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医用血液冷藏冰箱采购项目</w:t>
      </w:r>
    </w:p>
    <w:p>
      <w:pPr>
        <w:spacing w:line="360" w:lineRule="auto"/>
        <w:ind w:right="-420" w:rightChars="-200"/>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采购公告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2025年7</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2"/>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9"/>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b/>
          <w:bCs/>
          <w:sz w:val="28"/>
          <w:szCs w:val="32"/>
        </w:rPr>
      </w:pPr>
      <w:r>
        <w:fldChar w:fldCharType="begin"/>
      </w:r>
      <w:r>
        <w:instrText xml:space="preserve"> HYPERLINK \l "_Toc97049015" </w:instrText>
      </w:r>
      <w:r>
        <w:fldChar w:fldCharType="separate"/>
      </w:r>
      <w:r>
        <w:rPr>
          <w:rStyle w:val="39"/>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sz w:val="28"/>
          <w:szCs w:val="32"/>
        </w:rPr>
      </w:pPr>
      <w:r>
        <w:fldChar w:fldCharType="begin"/>
      </w:r>
      <w:r>
        <w:instrText xml:space="preserve"> HYPERLINK \l "_Toc97049016" </w:instrText>
      </w:r>
      <w:r>
        <w:fldChar w:fldCharType="separate"/>
      </w:r>
      <w:r>
        <w:rPr>
          <w:rStyle w:val="39"/>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14383"/>
      <w:bookmarkStart w:id="1" w:name="_Toc97049014"/>
      <w:bookmarkStart w:id="2" w:name="_Toc23897"/>
      <w:bookmarkStart w:id="3" w:name="_Toc97048959"/>
      <w:bookmarkStart w:id="4" w:name="_Toc97049453"/>
      <w:bookmarkStart w:id="5" w:name="_Toc5414"/>
      <w:bookmarkStart w:id="6" w:name="_Toc97042583"/>
      <w:bookmarkStart w:id="7" w:name="_Toc97049019"/>
      <w:bookmarkStart w:id="8" w:name="_Toc97048637"/>
      <w:bookmarkStart w:id="9" w:name="_Toc22955"/>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9524"/>
      <w:bookmarkStart w:id="11" w:name="_Toc3953"/>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1084"/>
      <w:bookmarkStart w:id="14" w:name="_Toc29187"/>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31913"/>
      <w:bookmarkStart w:id="16" w:name="_Toc5655"/>
      <w:bookmarkStart w:id="17" w:name="_Toc240798137"/>
      <w:bookmarkStart w:id="18" w:name="_Toc470852870"/>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32649"/>
      <w:bookmarkStart w:id="20" w:name="_Toc163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31419"/>
      <w:bookmarkStart w:id="22" w:name="_Toc20365"/>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6646"/>
      <w:bookmarkStart w:id="24" w:name="_Toc17660"/>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31899"/>
      <w:bookmarkStart w:id="26" w:name="_Toc12886"/>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3"/>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3"/>
        <w:tblW w:w="94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6"/>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1</w:t>
            </w:r>
            <w:r>
              <w:rPr>
                <w:rFonts w:hint="eastAsia"/>
                <w:szCs w:val="21"/>
                <w:highlight w:val="none"/>
                <w:lang w:bidi="ar"/>
              </w:rPr>
              <w:t>年1月1日至今同类业绩（同类</w:t>
            </w:r>
            <w:r>
              <w:rPr>
                <w:rFonts w:hint="eastAsia"/>
                <w:szCs w:val="21"/>
                <w:highlight w:val="none"/>
                <w:lang w:val="en-US" w:eastAsia="zh-CN" w:bidi="ar"/>
              </w:rPr>
              <w:t>是指医用血液冷藏冰箱采购项目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3</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2</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2</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28</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28</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2</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2</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3</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注：本项得分不得高于</w:t>
            </w:r>
            <w:r>
              <w:rPr>
                <w:rFonts w:hint="default" w:ascii="Times New Roman" w:hAnsi="Times New Roman" w:cs="Times New Roman"/>
                <w:szCs w:val="21"/>
              </w:rPr>
              <w:t>报名货物技术先进性和可靠性（一）</w:t>
            </w:r>
            <w:r>
              <w:rPr>
                <w:rFonts w:hint="eastAsia" w:cs="Times New Roman"/>
                <w:szCs w:val="21"/>
                <w:lang w:eastAsia="zh-CN"/>
              </w:rPr>
              <w:t>得分的两倍。</w:t>
            </w: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4</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w:t>
            </w:r>
            <w:r>
              <w:rPr>
                <w:rFonts w:hint="default" w:ascii="Times New Roman" w:hAnsi="Times New Roman" w:cs="Times New Roman"/>
                <w:szCs w:val="21"/>
              </w:rPr>
              <w:t>安装调试/运输/验收实施方案（一）</w:t>
            </w:r>
            <w:r>
              <w:rPr>
                <w:rFonts w:hint="eastAsia" w:cs="Times New Roman"/>
                <w:szCs w:val="21"/>
                <w:lang w:eastAsia="zh-CN"/>
              </w:rPr>
              <w:t>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bookmarkStart w:id="156" w:name="_GoBack"/>
            <w:bookmarkEnd w:id="156"/>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注：本项得分不得高于技术培训方案（一）得分的两倍。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28"/>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32"/>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3"/>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6"/>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6"/>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28"/>
        <w:spacing w:line="360" w:lineRule="auto"/>
        <w:ind w:firstLine="400"/>
        <w:rPr>
          <w:rFonts w:cs="宋体"/>
          <w:szCs w:val="20"/>
        </w:rPr>
      </w:pPr>
    </w:p>
    <w:p>
      <w:pPr>
        <w:pStyle w:val="28"/>
        <w:spacing w:line="360" w:lineRule="auto"/>
        <w:ind w:firstLine="480"/>
        <w:rPr>
          <w:rFonts w:cs="宋体"/>
          <w:szCs w:val="20"/>
        </w:rPr>
      </w:pPr>
    </w:p>
    <w:p>
      <w:pPr>
        <w:pStyle w:val="2"/>
        <w:pageBreakBefore/>
        <w:rPr>
          <w:rStyle w:val="155"/>
          <w:rFonts w:ascii="宋体" w:hAnsi="宋体" w:eastAsia="宋体" w:cs="宋体"/>
          <w:b/>
          <w:bCs/>
        </w:rPr>
      </w:pPr>
      <w:bookmarkStart w:id="27" w:name="_Toc97049458"/>
      <w:bookmarkStart w:id="28" w:name="_Toc4600"/>
      <w:bookmarkStart w:id="29" w:name="_Toc97049024"/>
      <w:bookmarkStart w:id="30" w:name="_Toc19972"/>
      <w:bookmarkStart w:id="31" w:name="_Toc97048642"/>
      <w:bookmarkStart w:id="32" w:name="_Toc97042588"/>
      <w:bookmarkStart w:id="33" w:name="_Toc97048964"/>
      <w:bookmarkStart w:id="34" w:name="_Toc19293"/>
      <w:bookmarkStart w:id="35" w:name="_Toc97049015"/>
      <w:bookmarkStart w:id="36" w:name="_Toc17854"/>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6296"/>
      <w:bookmarkStart w:id="38" w:name="_Toc23015"/>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13237"/>
      <w:bookmarkStart w:id="40" w:name="_Toc84"/>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1383"/>
      <w:bookmarkStart w:id="42" w:name="_Toc29800"/>
      <w:r>
        <w:rPr>
          <w:rFonts w:hint="eastAsia" w:ascii="宋体" w:hAnsi="宋体" w:cs="宋体"/>
          <w:b/>
          <w:sz w:val="28"/>
          <w:szCs w:val="28"/>
          <w:lang w:val="en-US" w:eastAsia="zh-CN"/>
        </w:rPr>
        <w:t>项目概况</w:t>
      </w:r>
    </w:p>
    <w:tbl>
      <w:tblPr>
        <w:tblStyle w:val="3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宋体" w:hAnsi="宋体" w:cs="宋体"/>
                <w:i w:val="0"/>
                <w:iCs w:val="0"/>
                <w:caps w:val="0"/>
                <w:color w:val="333333"/>
                <w:spacing w:val="0"/>
                <w:sz w:val="24"/>
                <w:szCs w:val="24"/>
                <w:shd w:val="clear" w:fill="FFFFFF"/>
                <w:lang w:eastAsia="zh-CN"/>
              </w:rPr>
              <w:t>医用血液冷藏冰箱</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台</w:t>
            </w:r>
          </w:p>
        </w:tc>
        <w:tc>
          <w:tcPr>
            <w:tcW w:w="4042" w:type="dxa"/>
            <w:tcMar>
              <w:top w:w="0" w:type="dxa"/>
              <w:left w:w="125" w:type="dxa"/>
              <w:bottom w:w="0" w:type="dxa"/>
              <w:right w:w="125" w:type="dxa"/>
            </w:tcMar>
            <w:vAlign w:val="center"/>
          </w:tcPr>
          <w:p>
            <w:pPr>
              <w:pStyle w:val="32"/>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32"/>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sz w:val="28"/>
          <w:szCs w:val="28"/>
          <w:lang w:val="en-US" w:eastAsia="zh-CN"/>
        </w:rPr>
      </w:pPr>
      <w:bookmarkStart w:id="43" w:name="_Toc22606"/>
      <w:bookmarkStart w:id="44" w:name="_Toc24364"/>
      <w:bookmarkStart w:id="45" w:name="_Toc49938637"/>
      <w:r>
        <w:rPr>
          <w:rFonts w:hint="eastAsia" w:ascii="宋体" w:hAnsi="宋体" w:eastAsia="宋体" w:cs="宋体"/>
          <w:b w:val="0"/>
          <w:bCs w:val="0"/>
          <w:sz w:val="28"/>
          <w:szCs w:val="28"/>
        </w:rPr>
        <w:t>用于保存</w:t>
      </w:r>
      <w:r>
        <w:rPr>
          <w:rFonts w:hint="eastAsia" w:ascii="宋体" w:hAnsi="宋体" w:eastAsia="宋体" w:cs="宋体"/>
          <w:b w:val="0"/>
          <w:bCs w:val="0"/>
          <w:sz w:val="28"/>
          <w:szCs w:val="28"/>
          <w:lang w:val="en-US" w:eastAsia="zh-CN"/>
        </w:rPr>
        <w:t>血液</w:t>
      </w:r>
      <w:r>
        <w:rPr>
          <w:rFonts w:hint="eastAsia" w:ascii="宋体" w:hAnsi="宋体" w:eastAsia="宋体" w:cs="宋体"/>
          <w:b w:val="0"/>
          <w:bCs w:val="0"/>
          <w:sz w:val="28"/>
          <w:szCs w:val="28"/>
        </w:rPr>
        <w:t>、生物</w:t>
      </w:r>
      <w:r>
        <w:rPr>
          <w:rFonts w:hint="eastAsia" w:ascii="宋体" w:hAnsi="宋体" w:eastAsia="宋体" w:cs="宋体"/>
          <w:b w:val="0"/>
          <w:bCs w:val="0"/>
          <w:sz w:val="28"/>
          <w:szCs w:val="28"/>
          <w:lang w:val="en-US" w:eastAsia="zh-CN"/>
        </w:rPr>
        <w:t>物品</w:t>
      </w:r>
      <w:r>
        <w:rPr>
          <w:rFonts w:hint="eastAsia" w:ascii="宋体" w:hAnsi="宋体" w:eastAsia="宋体" w:cs="宋体"/>
          <w:b w:val="0"/>
          <w:bCs w:val="0"/>
          <w:sz w:val="28"/>
          <w:szCs w:val="28"/>
        </w:rPr>
        <w:t>等。</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立式设计，大视觉三层玻璃发泡门体，带门锁，表面玻璃25℃、85%的湿度上无凝霜。</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自关门设计。</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箱内</w:t>
      </w:r>
      <w:r>
        <w:rPr>
          <w:rFonts w:hint="eastAsia" w:ascii="宋体" w:hAnsi="宋体" w:eastAsia="宋体" w:cs="宋体"/>
          <w:b w:val="0"/>
          <w:bCs w:val="0"/>
          <w:sz w:val="28"/>
          <w:szCs w:val="28"/>
          <w:lang w:eastAsia="zh-CN"/>
        </w:rPr>
        <w:t>有效容积：≥</w:t>
      </w:r>
      <w:r>
        <w:rPr>
          <w:rFonts w:hint="eastAsia" w:ascii="宋体" w:hAnsi="宋体" w:eastAsia="宋体" w:cs="宋体"/>
          <w:b w:val="0"/>
          <w:bCs w:val="0"/>
          <w:sz w:val="28"/>
          <w:szCs w:val="28"/>
          <w:lang w:val="en-US" w:eastAsia="zh-CN"/>
        </w:rPr>
        <w:t>600L。</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风冷循环，自动化霜+强制化霜。</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箱内温度恒定控制在</w:t>
      </w:r>
      <w:r>
        <w:rPr>
          <w:rFonts w:hint="eastAsia" w:ascii="宋体" w:hAnsi="宋体" w:eastAsia="宋体" w:cs="宋体"/>
          <w:b w:val="0"/>
          <w:bCs w:val="0"/>
          <w:sz w:val="28"/>
          <w:szCs w:val="28"/>
          <w:lang w:val="en-US" w:eastAsia="zh-CN"/>
        </w:rPr>
        <w:t>4±1.5℃范围内，数字温度显示，显示精度0.1度。箱内</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4个高精度传感器，同时具防低温机械温控器。</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具有</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lang w:eastAsia="zh-CN"/>
        </w:rPr>
        <w:t>个温度测试孔，</w:t>
      </w:r>
      <w:r>
        <w:rPr>
          <w:rFonts w:hint="eastAsia" w:ascii="宋体" w:hAnsi="宋体" w:eastAsia="宋体" w:cs="宋体"/>
          <w:b w:val="0"/>
          <w:bCs w:val="0"/>
          <w:sz w:val="28"/>
          <w:szCs w:val="28"/>
          <w:lang w:val="en-US" w:eastAsia="zh-CN"/>
        </w:rPr>
        <w:t>用户可根据实际需要检测箱内温度。</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至少具有高低温报警、断电报警、开门报警、传感器故障报警、电池用量低报警等报警功能。</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带远程报警接口，具有两种报警方式（包括声音蜂鸣报警和灯光闪烁报警）。</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标配蓄电池，</w:t>
      </w:r>
      <w:r>
        <w:rPr>
          <w:rFonts w:hint="eastAsia" w:ascii="宋体" w:hAnsi="宋体" w:eastAsia="宋体" w:cs="宋体"/>
          <w:b w:val="0"/>
          <w:bCs w:val="0"/>
          <w:sz w:val="28"/>
          <w:szCs w:val="28"/>
          <w:lang w:val="en-US" w:eastAsia="zh-CN"/>
        </w:rPr>
        <w:t>满足断电后报警，能继续显示箱内温度48小时需求。</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标配USB接口，配圆盘温度记录仪，可记录十年温度收据。</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底部配备万向</w:t>
      </w:r>
      <w:r>
        <w:rPr>
          <w:rFonts w:hint="eastAsia" w:ascii="宋体" w:hAnsi="宋体" w:eastAsia="宋体" w:cs="宋体"/>
          <w:b w:val="0"/>
          <w:bCs w:val="0"/>
          <w:sz w:val="28"/>
          <w:szCs w:val="28"/>
          <w:lang w:val="en-US" w:eastAsia="zh-CN"/>
        </w:rPr>
        <w:t>脚</w:t>
      </w:r>
      <w:r>
        <w:rPr>
          <w:rFonts w:hint="eastAsia" w:ascii="宋体" w:hAnsi="宋体" w:eastAsia="宋体" w:cs="宋体"/>
          <w:b w:val="0"/>
          <w:bCs w:val="0"/>
          <w:sz w:val="28"/>
          <w:szCs w:val="28"/>
          <w:lang w:eastAsia="zh-CN"/>
        </w:rPr>
        <w:t>轮，</w:t>
      </w:r>
      <w:r>
        <w:rPr>
          <w:rFonts w:hint="eastAsia" w:ascii="宋体" w:hAnsi="宋体" w:eastAsia="宋体" w:cs="宋体"/>
          <w:b w:val="0"/>
          <w:bCs w:val="0"/>
          <w:sz w:val="28"/>
          <w:szCs w:val="28"/>
          <w:lang w:val="en-US" w:eastAsia="zh-CN"/>
        </w:rPr>
        <w:t>带刹车功能。</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投标产品具备医疗器械注册证。</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自验收合格之日起计整机免费原厂保修≥</w:t>
      </w:r>
      <w:r>
        <w:rPr>
          <w:rFonts w:hint="eastAsia" w:ascii="宋体" w:hAnsi="宋体" w:eastAsia="宋体" w:cs="宋体"/>
          <w:b w:val="0"/>
          <w:bCs w:val="0"/>
          <w:sz w:val="28"/>
          <w:szCs w:val="28"/>
          <w:lang w:val="en-US" w:eastAsia="zh-CN"/>
        </w:rPr>
        <w:t>5</w:t>
      </w:r>
      <w:r>
        <w:rPr>
          <w:rFonts w:hint="eastAsia" w:ascii="宋体" w:hAnsi="宋体" w:eastAsia="宋体" w:cs="宋体"/>
          <w:b w:val="0"/>
          <w:bCs w:val="0"/>
          <w:sz w:val="28"/>
          <w:szCs w:val="28"/>
          <w:lang w:eastAsia="zh-CN"/>
        </w:rPr>
        <w:t>年（包含维护、保养、维修及所有零配件等），需厂家出具承诺函</w:t>
      </w:r>
    </w:p>
    <w:p>
      <w:pPr>
        <w:rPr>
          <w:rFonts w:hint="eastAsia"/>
        </w:rPr>
      </w:pPr>
    </w:p>
    <w:p>
      <w:pPr>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1、厂家工程师装机，使用三个月内出现主板、压缩机等重要部件故障，更换新机。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2、设备有维修密钥的需无偿提供</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3、5年原厂保修为全保保修服务：含整机及所有零配件等，整机所有零配件的更换、无限次人工维修服务、定期保养服务、系统的维护和升级（如网络、设备附属的硬件、操作系统及应用软件）等；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4、提供 7 天×24 小时免费维修服务响应热线。设备发生故障时，初次响应时间：1 小时，并提供电话技术支持。现场响应时间：24小时内到达设备使用现场进行维修；</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5、定期的维护保养、质控服务：每年提供不少于4次定期维护保养和质控，包含设备的安全检查、设备除尘保养、运行状态检查等等，并提供定期维护预先计划与保养及质控报告；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6、所更换的备件应是原设备生产厂家认证合格的全新零配件，满足设备运行要求，不会给设备带来危害，备件供应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7、免费提供设备的系统软件及硬件的安全性改版升级和技术支持，并保证所有系统软件（非功能软件）为最新版本；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8、需包含设备使用前培训≥1次，保修期内培训≥1次/年。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u w:val="none"/>
        </w:rPr>
      </w:pPr>
      <w:r>
        <w:rPr>
          <w:rFonts w:hint="eastAsia" w:ascii="宋体" w:hAnsi="宋体" w:eastAsia="宋体" w:cs="宋体"/>
          <w:sz w:val="28"/>
          <w:szCs w:val="36"/>
          <w:lang w:val="en-US" w:eastAsia="zh-CN"/>
        </w:rPr>
        <w:t>9</w:t>
      </w:r>
      <w:r>
        <w:rPr>
          <w:rFonts w:hint="eastAsia" w:ascii="宋体" w:hAnsi="宋体" w:eastAsia="宋体" w:cs="宋体"/>
          <w:sz w:val="28"/>
          <w:szCs w:val="28"/>
          <w:lang w:val="en-US" w:eastAsia="zh-CN"/>
        </w:rPr>
        <w:t>、</w:t>
      </w:r>
      <w:r>
        <w:rPr>
          <w:rFonts w:hint="eastAsia" w:ascii="宋体" w:hAnsi="宋体" w:eastAsia="宋体" w:cs="宋体"/>
          <w:color w:val="auto"/>
          <w:sz w:val="28"/>
          <w:szCs w:val="28"/>
          <w:highlight w:val="none"/>
          <w:u w:val="none"/>
        </w:rPr>
        <w:t>保证十年内有配件，有固定维修工程师，提供免费保修电话。</w:t>
      </w:r>
    </w:p>
    <w:bookmarkEnd w:id="45"/>
    <w:p>
      <w:pPr>
        <w:pStyle w:val="41"/>
        <w:ind w:firstLine="883"/>
        <w:rPr>
          <w:rStyle w:val="155"/>
          <w:rFonts w:ascii="宋体" w:hAnsi="宋体" w:cs="宋体"/>
        </w:rPr>
      </w:pPr>
      <w:bookmarkStart w:id="46" w:name="_Toc97049461"/>
      <w:bookmarkStart w:id="47" w:name="_Toc97048967"/>
      <w:bookmarkStart w:id="48" w:name="_Toc97042591"/>
      <w:bookmarkStart w:id="49" w:name="_Toc97048645"/>
      <w:bookmarkStart w:id="50" w:name="_Toc97049027"/>
      <w:bookmarkStart w:id="51" w:name="_Toc9145"/>
      <w:bookmarkStart w:id="52" w:name="_Toc97049016"/>
      <w:bookmarkStart w:id="53" w:name="_Toc10033"/>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4" w:name="_Toc27945"/>
      <w:bookmarkStart w:id="55" w:name="_Toc30510"/>
      <w:r>
        <w:rPr>
          <w:rStyle w:val="155"/>
          <w:rFonts w:hint="eastAsia" w:ascii="宋体" w:hAnsi="宋体" w:eastAsia="宋体" w:cs="宋体"/>
          <w:b/>
          <w:bCs/>
        </w:rPr>
        <w:t>第三章 报名文件资料模板</w:t>
      </w:r>
      <w:bookmarkEnd w:id="54"/>
      <w:bookmarkEnd w:id="55"/>
    </w:p>
    <w:p>
      <w:pPr>
        <w:pStyle w:val="28"/>
        <w:spacing w:line="360" w:lineRule="auto"/>
        <w:rPr>
          <w:rFonts w:cs="宋体"/>
          <w:color w:val="FF0000"/>
          <w:sz w:val="36"/>
          <w:szCs w:val="20"/>
        </w:rPr>
      </w:pPr>
    </w:p>
    <w:p>
      <w:pPr>
        <w:pStyle w:val="28"/>
        <w:spacing w:line="360" w:lineRule="auto"/>
        <w:rPr>
          <w:rFonts w:cs="宋体"/>
          <w:b/>
          <w:color w:val="FF0000"/>
          <w:sz w:val="36"/>
          <w:szCs w:val="20"/>
        </w:rPr>
      </w:pPr>
    </w:p>
    <w:p>
      <w:pPr>
        <w:pStyle w:val="28"/>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12"/>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3"/>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3"/>
        <w:spacing w:line="360" w:lineRule="auto"/>
        <w:ind w:firstLine="643" w:firstLineChars="200"/>
        <w:rPr>
          <w:rFonts w:cs="宋体"/>
          <w:b/>
          <w:sz w:val="32"/>
          <w:szCs w:val="32"/>
          <w:u w:val="thick"/>
        </w:rPr>
      </w:pPr>
      <w:r>
        <w:rPr>
          <w:rFonts w:hint="eastAsia" w:cs="宋体"/>
          <w:b/>
          <w:sz w:val="32"/>
          <w:szCs w:val="32"/>
        </w:rPr>
        <w:t>报名人名称（盖章）：</w:t>
      </w:r>
    </w:p>
    <w:p>
      <w:pPr>
        <w:pStyle w:val="13"/>
        <w:spacing w:line="360" w:lineRule="auto"/>
        <w:ind w:firstLine="643" w:firstLineChars="200"/>
        <w:rPr>
          <w:rFonts w:cs="宋体"/>
          <w:b/>
          <w:sz w:val="32"/>
          <w:szCs w:val="32"/>
          <w:u w:val="thick"/>
        </w:rPr>
      </w:pPr>
      <w:r>
        <w:rPr>
          <w:rFonts w:hint="eastAsia" w:cs="宋体"/>
          <w:b/>
          <w:sz w:val="32"/>
          <w:szCs w:val="32"/>
        </w:rPr>
        <w:t>报名人地址：</w:t>
      </w:r>
    </w:p>
    <w:p>
      <w:pPr>
        <w:pStyle w:val="13"/>
        <w:spacing w:line="360" w:lineRule="auto"/>
        <w:ind w:firstLine="643" w:firstLineChars="200"/>
        <w:rPr>
          <w:rFonts w:cs="宋体"/>
          <w:b/>
          <w:sz w:val="32"/>
          <w:szCs w:val="32"/>
        </w:rPr>
      </w:pPr>
      <w:r>
        <w:rPr>
          <w:rFonts w:hint="eastAsia" w:cs="宋体"/>
          <w:b/>
          <w:sz w:val="32"/>
          <w:szCs w:val="32"/>
        </w:rPr>
        <w:t>联 系 人：</w:t>
      </w:r>
    </w:p>
    <w:p>
      <w:pPr>
        <w:pStyle w:val="13"/>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6" w:name="_第一章__报_名_邀_请_函"/>
    </w:p>
    <w:bookmarkEnd w:id="56"/>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7" w:name="_Toc13947"/>
          <w:bookmarkStart w:id="58" w:name="_Toc19581"/>
          <w:bookmarkStart w:id="59" w:name="_Toc23927923"/>
          <w:r>
            <w:rPr>
              <w:rFonts w:hint="eastAsia" w:ascii="宋体" w:hAnsi="宋体" w:eastAsia="宋体" w:cs="宋体"/>
              <w:sz w:val="36"/>
              <w:szCs w:val="36"/>
            </w:rPr>
            <w:t>报名文件目录</w:t>
          </w:r>
          <w:bookmarkEnd w:id="57"/>
          <w:bookmarkEnd w:id="58"/>
        </w:p>
        <w:p>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59"/>
    <w:p>
      <w:pPr>
        <w:rPr>
          <w:rFonts w:hint="eastAsia" w:ascii="宋体" w:hAnsi="宋体" w:cs="宋体"/>
          <w:b/>
          <w:bCs/>
          <w:sz w:val="32"/>
          <w:szCs w:val="32"/>
        </w:rPr>
      </w:pPr>
      <w:r>
        <w:rPr>
          <w:rFonts w:hint="eastAsia" w:ascii="宋体" w:hAnsi="宋体" w:cs="宋体"/>
          <w:b/>
          <w:bCs/>
          <w:sz w:val="32"/>
          <w:szCs w:val="32"/>
        </w:rPr>
        <w:br w:type="page"/>
      </w:r>
    </w:p>
    <w:p>
      <w:pPr>
        <w:pStyle w:val="12"/>
        <w:spacing w:line="360" w:lineRule="auto"/>
        <w:jc w:val="center"/>
        <w:outlineLvl w:val="1"/>
        <w:rPr>
          <w:rFonts w:hint="eastAsia" w:ascii="宋体" w:hAnsi="宋体" w:cs="宋体"/>
          <w:b/>
          <w:bCs/>
          <w:sz w:val="32"/>
          <w:szCs w:val="32"/>
        </w:rPr>
      </w:pPr>
      <w:bookmarkStart w:id="60" w:name="_Toc31526"/>
      <w:r>
        <w:rPr>
          <w:rFonts w:hint="eastAsia" w:ascii="宋体" w:hAnsi="宋体" w:cs="宋体"/>
          <w:b/>
          <w:bCs/>
          <w:sz w:val="32"/>
          <w:szCs w:val="32"/>
        </w:rPr>
        <w:t>详细评审索引目录表</w:t>
      </w:r>
      <w:bookmarkEnd w:id="60"/>
    </w:p>
    <w:tbl>
      <w:tblPr>
        <w:tblStyle w:val="34"/>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bookmarkStart w:id="61" w:name="_Toc4689"/>
            <w:bookmarkStart w:id="62" w:name="_Toc16667"/>
            <w:r>
              <w:rPr>
                <w:rFonts w:hint="default" w:ascii="Times New Roman" w:hAnsi="Times New Roman" w:eastAsia="宋体" w:cs="Times New Roman"/>
                <w:b/>
                <w:bCs/>
                <w:kern w:val="0"/>
                <w:sz w:val="24"/>
                <w:szCs w:val="24"/>
              </w:rPr>
              <w:t>文件名称</w:t>
            </w:r>
            <w:bookmarkEnd w:id="61"/>
            <w:bookmarkEnd w:id="62"/>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3" w:name="_Toc12812"/>
            <w:bookmarkStart w:id="64" w:name="_Toc8265"/>
            <w:r>
              <w:rPr>
                <w:rFonts w:hint="default" w:ascii="Times New Roman" w:hAnsi="Times New Roman" w:eastAsia="宋体" w:cs="Times New Roman"/>
                <w:b/>
                <w:bCs/>
                <w:sz w:val="24"/>
                <w:szCs w:val="24"/>
                <w:vertAlign w:val="baseline"/>
                <w:lang w:val="en-US" w:eastAsia="zh-CN"/>
              </w:rPr>
              <w:t>有</w:t>
            </w:r>
            <w:bookmarkEnd w:id="63"/>
            <w:bookmarkEnd w:id="64"/>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26826"/>
            <w:bookmarkStart w:id="66" w:name="_Toc30507"/>
            <w:r>
              <w:rPr>
                <w:rFonts w:hint="default" w:ascii="Times New Roman" w:hAnsi="Times New Roman" w:eastAsia="宋体" w:cs="Times New Roman"/>
                <w:b/>
                <w:bCs/>
                <w:sz w:val="24"/>
                <w:szCs w:val="24"/>
                <w:vertAlign w:val="baseline"/>
                <w:lang w:val="en-US" w:eastAsia="zh-CN"/>
              </w:rPr>
              <w:t>无</w:t>
            </w:r>
            <w:bookmarkEnd w:id="65"/>
            <w:bookmarkEnd w:id="66"/>
          </w:p>
        </w:tc>
        <w:tc>
          <w:tcPr>
            <w:tcW w:w="727"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67" w:name="_Toc15"/>
            <w:bookmarkStart w:id="68" w:name="_Toc12697"/>
            <w:r>
              <w:rPr>
                <w:rFonts w:hint="default" w:ascii="Times New Roman" w:hAnsi="Times New Roman" w:eastAsia="宋体" w:cs="Times New Roman"/>
                <w:b/>
                <w:kern w:val="0"/>
                <w:sz w:val="24"/>
                <w:szCs w:val="24"/>
              </w:rPr>
              <w:t>文件</w:t>
            </w:r>
            <w:bookmarkEnd w:id="67"/>
            <w:bookmarkEnd w:id="68"/>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69" w:name="_Toc19726"/>
            <w:bookmarkStart w:id="70" w:name="_Toc13033"/>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1" w:name="_Toc5040"/>
            <w:bookmarkStart w:id="72" w:name="_Toc7613"/>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3" w:name="_Toc7010"/>
      <w:r>
        <w:rPr>
          <w:rFonts w:hint="eastAsia" w:ascii="宋体" w:hAnsi="宋体" w:cs="宋体"/>
          <w:b/>
          <w:sz w:val="30"/>
          <w:szCs w:val="30"/>
        </w:rPr>
        <w:t>初步评审自查表</w:t>
      </w:r>
      <w:bookmarkEnd w:id="73"/>
    </w:p>
    <w:tbl>
      <w:tblPr>
        <w:tblStyle w:val="33"/>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4" w:name="_Toc15784"/>
      <w:r>
        <w:rPr>
          <w:rFonts w:hint="eastAsia" w:ascii="宋体" w:hAnsi="宋体" w:cs="宋体"/>
          <w:b/>
          <w:sz w:val="30"/>
          <w:szCs w:val="30"/>
        </w:rPr>
        <w:t>商务评审自查表</w:t>
      </w:r>
      <w:bookmarkEnd w:id="74"/>
    </w:p>
    <w:tbl>
      <w:tblPr>
        <w:tblStyle w:val="33"/>
        <w:tblW w:w="9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5" w:name="_Toc17525"/>
      <w:r>
        <w:rPr>
          <w:rFonts w:hint="eastAsia" w:ascii="宋体" w:hAnsi="宋体" w:cs="宋体"/>
          <w:b/>
          <w:sz w:val="30"/>
          <w:szCs w:val="30"/>
        </w:rPr>
        <w:t>技术评审自查表</w:t>
      </w:r>
      <w:bookmarkEnd w:id="75"/>
    </w:p>
    <w:tbl>
      <w:tblPr>
        <w:tblStyle w:val="33"/>
        <w:tblW w:w="100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6"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6"/>
    <w:p>
      <w:pPr>
        <w:pStyle w:val="3"/>
        <w:pageBreakBefore/>
        <w:jc w:val="center"/>
        <w:rPr>
          <w:rFonts w:ascii="宋体" w:hAnsi="宋体" w:eastAsia="宋体" w:cs="宋体"/>
          <w:sz w:val="30"/>
          <w:szCs w:val="30"/>
        </w:rPr>
      </w:pPr>
      <w:bookmarkStart w:id="77" w:name="_Toc23072"/>
      <w:r>
        <w:rPr>
          <w:rFonts w:hint="eastAsia" w:ascii="宋体" w:hAnsi="宋体" w:eastAsia="宋体" w:cs="宋体"/>
          <w:sz w:val="30"/>
          <w:szCs w:val="30"/>
        </w:rPr>
        <w:t>其他商务及技术响应情况表</w:t>
      </w:r>
      <w:bookmarkEnd w:id="77"/>
    </w:p>
    <w:tbl>
      <w:tblPr>
        <w:tblStyle w:val="33"/>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78" w:name="_Toc542"/>
      <w:r>
        <w:rPr>
          <w:rFonts w:hint="eastAsia" w:ascii="宋体" w:hAnsi="宋体" w:cs="宋体"/>
          <w:b/>
          <w:bCs/>
        </w:rPr>
        <w:br w:type="page"/>
      </w:r>
    </w:p>
    <w:p>
      <w:pPr>
        <w:pStyle w:val="12"/>
        <w:numPr>
          <w:ilvl w:val="0"/>
          <w:numId w:val="16"/>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78"/>
    </w:p>
    <w:p>
      <w:pPr>
        <w:pStyle w:val="12"/>
        <w:spacing w:line="360" w:lineRule="auto"/>
        <w:jc w:val="center"/>
        <w:rPr>
          <w:rFonts w:ascii="宋体" w:hAnsi="宋体" w:cs="宋体"/>
          <w:b/>
          <w:bCs/>
          <w:sz w:val="30"/>
          <w:szCs w:val="30"/>
        </w:rPr>
      </w:pPr>
      <w:bookmarkStart w:id="79" w:name="_Toc385940900"/>
      <w:bookmarkStart w:id="80" w:name="_Toc50736473"/>
      <w:bookmarkStart w:id="81" w:name="_Toc50691040"/>
      <w:bookmarkStart w:id="82" w:name="_Toc52165077"/>
      <w:bookmarkStart w:id="83" w:name="_Toc50737293"/>
      <w:bookmarkStart w:id="84" w:name="_Toc52165083"/>
      <w:bookmarkStart w:id="85" w:name="_Toc76354921"/>
      <w:bookmarkStart w:id="86" w:name="_Toc76354927"/>
      <w:bookmarkStart w:id="87" w:name="_Toc50736479"/>
      <w:bookmarkStart w:id="88" w:name="_Toc50737325"/>
      <w:bookmarkStart w:id="89" w:name="_Toc50691028"/>
      <w:bookmarkStart w:id="90" w:name="_Toc50737299"/>
      <w:bookmarkStart w:id="91" w:name="_Toc50737331"/>
      <w:r>
        <w:rPr>
          <w:rFonts w:hint="eastAsia" w:ascii="宋体" w:hAnsi="宋体" w:cs="宋体"/>
          <w:b/>
          <w:bCs/>
          <w:sz w:val="30"/>
          <w:szCs w:val="30"/>
        </w:rPr>
        <w:t>报名函</w:t>
      </w:r>
      <w:bookmarkEnd w:id="7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12"/>
        <w:numPr>
          <w:ilvl w:val="0"/>
          <w:numId w:val="16"/>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2"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2"/>
    </w:p>
    <w:p>
      <w:pPr>
        <w:pStyle w:val="12"/>
        <w:spacing w:line="360" w:lineRule="auto"/>
        <w:ind w:firstLine="602" w:firstLineChars="200"/>
        <w:jc w:val="center"/>
        <w:rPr>
          <w:rFonts w:ascii="宋体" w:hAnsi="宋体" w:cs="宋体"/>
          <w:b/>
          <w:bCs/>
          <w:sz w:val="30"/>
          <w:szCs w:val="30"/>
        </w:rPr>
      </w:pPr>
      <w:bookmarkStart w:id="93" w:name="_Toc385940901"/>
    </w:p>
    <w:p>
      <w:pPr>
        <w:pStyle w:val="12"/>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3"/>
    </w:p>
    <w:p>
      <w:pPr>
        <w:spacing w:line="360" w:lineRule="auto"/>
        <w:ind w:firstLine="420" w:firstLineChars="200"/>
        <w:rPr>
          <w:b/>
        </w:rPr>
      </w:pPr>
      <w:bookmarkStart w:id="94" w:name="_Toc50691029"/>
      <w:bookmarkStart w:id="95" w:name="_Toc50703722"/>
      <w:bookmarkStart w:id="96" w:name="_Toc43264516"/>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8"/>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8"/>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8"/>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8"/>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8"/>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8"/>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12"/>
        <w:numPr>
          <w:ilvl w:val="0"/>
          <w:numId w:val="16"/>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7" w:name="_Toc1427"/>
      <w:r>
        <w:rPr>
          <w:rFonts w:hint="eastAsia" w:ascii="宋体" w:hAnsi="宋体" w:eastAsia="宋体" w:cs="宋体"/>
          <w:b/>
          <w:bCs/>
          <w:kern w:val="2"/>
          <w:sz w:val="24"/>
          <w:szCs w:val="24"/>
          <w:lang w:val="en-US" w:eastAsia="zh-CN" w:bidi="ar-SA"/>
        </w:rPr>
        <w:t>报名人基本情况表</w:t>
      </w:r>
      <w:bookmarkEnd w:id="97"/>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12"/>
        <w:numPr>
          <w:ilvl w:val="0"/>
          <w:numId w:val="16"/>
        </w:numPr>
        <w:spacing w:line="360" w:lineRule="auto"/>
        <w:ind w:left="0" w:firstLine="482" w:firstLineChars="200"/>
        <w:outlineLvl w:val="1"/>
        <w:rPr>
          <w:rFonts w:ascii="宋体" w:hAnsi="宋体" w:cs="宋体"/>
          <w:b/>
          <w:bCs/>
        </w:rPr>
      </w:pPr>
      <w:bookmarkStart w:id="98" w:name="_Toc18537"/>
      <w:r>
        <w:rPr>
          <w:rFonts w:hint="eastAsia" w:ascii="宋体" w:hAnsi="宋体" w:cs="宋体"/>
          <w:b/>
          <w:bCs/>
        </w:rPr>
        <w:t>法定代表人（负责人）证明书</w:t>
      </w:r>
      <w:bookmarkEnd w:id="98"/>
    </w:p>
    <w:p>
      <w:pPr>
        <w:pStyle w:val="12"/>
        <w:spacing w:line="360" w:lineRule="auto"/>
        <w:jc w:val="center"/>
        <w:rPr>
          <w:rFonts w:ascii="宋体" w:hAnsi="宋体" w:cs="宋体"/>
          <w:b/>
          <w:bCs/>
          <w:sz w:val="30"/>
          <w:szCs w:val="30"/>
        </w:rPr>
      </w:pPr>
      <w:bookmarkStart w:id="99" w:name="_Toc385940902"/>
      <w:r>
        <w:rPr>
          <w:rFonts w:hint="eastAsia" w:ascii="宋体" w:hAnsi="宋体" w:cs="宋体"/>
          <w:b/>
          <w:bCs/>
          <w:sz w:val="30"/>
          <w:szCs w:val="30"/>
        </w:rPr>
        <w:t>法定代表人（负责人）证明书</w:t>
      </w:r>
      <w:bookmarkEnd w:id="99"/>
    </w:p>
    <w:p>
      <w:pPr>
        <w:pStyle w:val="6"/>
        <w:spacing w:line="360" w:lineRule="auto"/>
        <w:ind w:firstLineChars="200"/>
        <w:rPr>
          <w:rFonts w:ascii="宋体" w:hAnsi="宋体" w:eastAsia="宋体" w:cs="宋体"/>
          <w:bCs/>
          <w:sz w:val="21"/>
          <w:u w:val="single"/>
        </w:rPr>
      </w:pPr>
    </w:p>
    <w:p>
      <w:pPr>
        <w:pStyle w:val="6"/>
        <w:spacing w:line="360" w:lineRule="auto"/>
        <w:ind w:firstLineChars="200"/>
        <w:rPr>
          <w:rFonts w:ascii="宋体" w:hAnsi="宋体" w:eastAsia="宋体" w:cs="宋体"/>
          <w:bCs/>
          <w:sz w:val="21"/>
          <w:u w:val="single"/>
        </w:rPr>
      </w:pPr>
    </w:p>
    <w:bookmarkEnd w:id="94"/>
    <w:bookmarkEnd w:id="95"/>
    <w:bookmarkEnd w:id="96"/>
    <w:p>
      <w:pPr>
        <w:pStyle w:val="6"/>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6"/>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6"/>
        <w:spacing w:line="360" w:lineRule="auto"/>
        <w:ind w:firstLineChars="200"/>
        <w:rPr>
          <w:rFonts w:eastAsia="宋体"/>
          <w:bCs/>
          <w:sz w:val="21"/>
        </w:rPr>
      </w:pPr>
      <w:r>
        <w:rPr>
          <w:rFonts w:eastAsia="宋体"/>
          <w:bCs/>
          <w:sz w:val="21"/>
        </w:rPr>
        <w:t>附：</w:t>
      </w:r>
    </w:p>
    <w:p>
      <w:pPr>
        <w:pStyle w:val="6"/>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6"/>
        <w:spacing w:line="360" w:lineRule="auto"/>
        <w:ind w:firstLine="422" w:firstLineChars="200"/>
        <w:rPr>
          <w:rFonts w:eastAsia="宋体"/>
          <w:b/>
          <w:sz w:val="21"/>
          <w:u w:val="single"/>
        </w:rPr>
      </w:pPr>
      <w:r>
        <w:rPr>
          <w:rFonts w:eastAsia="宋体"/>
          <w:b/>
          <w:sz w:val="21"/>
          <w:u w:val="single"/>
        </w:rPr>
        <w:t xml:space="preserve">                                                                                    </w:t>
      </w:r>
    </w:p>
    <w:p>
      <w:pPr>
        <w:pStyle w:val="6"/>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6"/>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6"/>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12"/>
        <w:spacing w:line="360" w:lineRule="auto"/>
        <w:ind w:left="420" w:leftChars="200" w:firstLine="480"/>
        <w:outlineLvl w:val="1"/>
        <w:rPr>
          <w:rFonts w:hint="eastAsia" w:ascii="宋体" w:hAnsi="宋体" w:cs="宋体"/>
          <w:b/>
          <w:bCs/>
        </w:rPr>
      </w:pPr>
      <w:bookmarkStart w:id="100" w:name="_Toc20891"/>
      <w:bookmarkStart w:id="101" w:name="_Toc23523"/>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0"/>
      <w:bookmarkEnd w:id="101"/>
    </w:p>
    <w:p>
      <w:pPr>
        <w:pStyle w:val="12"/>
        <w:numPr>
          <w:ilvl w:val="0"/>
          <w:numId w:val="16"/>
        </w:numPr>
        <w:spacing w:line="360" w:lineRule="auto"/>
        <w:ind w:left="0" w:firstLine="482" w:firstLineChars="200"/>
        <w:outlineLvl w:val="1"/>
        <w:rPr>
          <w:rFonts w:hint="eastAsia" w:ascii="宋体" w:hAnsi="宋体" w:eastAsia="宋体" w:cs="宋体"/>
          <w:b/>
          <w:bCs/>
        </w:rPr>
      </w:pPr>
      <w:bookmarkStart w:id="102" w:name="_Toc3672"/>
      <w:r>
        <w:rPr>
          <w:rFonts w:hint="eastAsia" w:ascii="宋体" w:hAnsi="宋体" w:eastAsia="宋体" w:cs="宋体"/>
          <w:b/>
          <w:bCs/>
        </w:rPr>
        <w:t>法定代表人（负责人）证明书</w:t>
      </w:r>
      <w:bookmarkEnd w:id="102"/>
      <w:bookmarkStart w:id="103" w:name="_Toc50736477"/>
      <w:bookmarkStart w:id="104" w:name="_Toc76354925"/>
      <w:bookmarkStart w:id="105" w:name="_Toc50737329"/>
      <w:bookmarkStart w:id="106" w:name="_Toc50737297"/>
      <w:bookmarkStart w:id="107" w:name="_Toc52165081"/>
    </w:p>
    <w:p>
      <w:pPr>
        <w:pStyle w:val="12"/>
        <w:spacing w:line="360" w:lineRule="auto"/>
        <w:jc w:val="center"/>
        <w:rPr>
          <w:rFonts w:ascii="宋体" w:hAnsi="宋体" w:cs="宋体"/>
          <w:b/>
          <w:bCs/>
          <w:sz w:val="30"/>
          <w:szCs w:val="30"/>
        </w:rPr>
      </w:pPr>
      <w:bookmarkStart w:id="108" w:name="_Toc385940903"/>
      <w:r>
        <w:rPr>
          <w:rFonts w:hint="eastAsia" w:ascii="宋体" w:hAnsi="宋体" w:cs="宋体"/>
          <w:b/>
          <w:bCs/>
          <w:sz w:val="30"/>
          <w:szCs w:val="30"/>
        </w:rPr>
        <w:t>法定代表人（负责人）授权委托书</w:t>
      </w:r>
      <w:bookmarkEnd w:id="103"/>
      <w:bookmarkEnd w:id="104"/>
      <w:bookmarkEnd w:id="105"/>
      <w:bookmarkEnd w:id="106"/>
      <w:bookmarkEnd w:id="107"/>
      <w:bookmarkEnd w:id="108"/>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12"/>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09" w:name="_Toc385940905"/>
    </w:p>
    <w:p>
      <w:pPr>
        <w:pStyle w:val="12"/>
        <w:numPr>
          <w:ilvl w:val="0"/>
          <w:numId w:val="16"/>
        </w:numPr>
        <w:spacing w:line="360" w:lineRule="auto"/>
        <w:ind w:left="0" w:firstLine="482" w:firstLineChars="200"/>
        <w:outlineLvl w:val="1"/>
        <w:rPr>
          <w:rFonts w:ascii="宋体" w:hAnsi="宋体" w:cs="宋体"/>
          <w:b/>
          <w:bCs/>
        </w:rPr>
      </w:pPr>
      <w:bookmarkStart w:id="110" w:name="_Toc9946"/>
      <w:r>
        <w:rPr>
          <w:rFonts w:hint="eastAsia" w:ascii="宋体" w:hAnsi="宋体" w:eastAsia="宋体" w:cs="宋体"/>
          <w:b/>
          <w:bCs/>
          <w:lang w:val="en-US"/>
        </w:rPr>
        <w:t>生产厂家（制造商或总代理商）授权委托书</w:t>
      </w:r>
      <w:bookmarkEnd w:id="110"/>
    </w:p>
    <w:p>
      <w:pPr>
        <w:pStyle w:val="12"/>
        <w:ind w:firstLine="361" w:firstLineChars="200"/>
        <w:rPr>
          <w:rFonts w:ascii="宋体" w:hAnsi="宋体" w:cs="宋体"/>
          <w:b/>
          <w:bCs/>
          <w:sz w:val="18"/>
          <w:szCs w:val="18"/>
        </w:rPr>
      </w:pPr>
      <w:bookmarkStart w:id="111" w:name="_Toc385940904"/>
    </w:p>
    <w:bookmarkEnd w:id="111"/>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2" w:name="_Toc10774"/>
      <w:r>
        <w:rPr>
          <w:rFonts w:hint="eastAsia" w:ascii="宋体" w:hAnsi="宋体" w:eastAsia="宋体" w:cs="宋体"/>
          <w:b/>
          <w:bCs/>
          <w:lang w:val="en-US"/>
        </w:rPr>
        <w:br w:type="page"/>
      </w:r>
    </w:p>
    <w:bookmarkEnd w:id="112"/>
    <w:p>
      <w:pPr>
        <w:pStyle w:val="12"/>
        <w:numPr>
          <w:ilvl w:val="0"/>
          <w:numId w:val="16"/>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12"/>
        <w:spacing w:line="360" w:lineRule="auto"/>
        <w:jc w:val="center"/>
        <w:outlineLvl w:val="1"/>
        <w:rPr>
          <w:rFonts w:ascii="宋体" w:hAnsi="宋体" w:cs="宋体"/>
          <w:sz w:val="32"/>
          <w:szCs w:val="24"/>
        </w:rPr>
      </w:pPr>
      <w:bookmarkStart w:id="113" w:name="_Toc28136"/>
      <w:bookmarkStart w:id="114" w:name="_Toc20295"/>
      <w:r>
        <w:rPr>
          <w:rFonts w:hint="eastAsia" w:ascii="宋体" w:hAnsi="宋体" w:cs="宋体"/>
          <w:b/>
          <w:bCs/>
          <w:sz w:val="32"/>
          <w:szCs w:val="32"/>
        </w:rPr>
        <w:t>报价一览表</w:t>
      </w:r>
      <w:bookmarkEnd w:id="109"/>
      <w:bookmarkEnd w:id="113"/>
      <w:bookmarkEnd w:id="114"/>
    </w:p>
    <w:tbl>
      <w:tblPr>
        <w:tblStyle w:val="34"/>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color w:val="FF0000"/>
                <w:sz w:val="24"/>
              </w:rPr>
            </w:pPr>
            <w:r>
              <w:rPr>
                <w:rStyle w:val="36"/>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sz w:val="24"/>
              </w:rPr>
            </w:pPr>
            <w:r>
              <w:rPr>
                <w:rStyle w:val="36"/>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12"/>
        <w:numPr>
          <w:ilvl w:val="0"/>
          <w:numId w:val="16"/>
        </w:numPr>
        <w:spacing w:line="360" w:lineRule="auto"/>
        <w:ind w:left="0" w:firstLine="482" w:firstLineChars="200"/>
        <w:outlineLvl w:val="1"/>
        <w:rPr>
          <w:rFonts w:ascii="宋体" w:hAnsi="宋体" w:cs="宋体"/>
          <w:b/>
          <w:bCs/>
          <w:sz w:val="24"/>
        </w:rPr>
      </w:pPr>
      <w:bookmarkStart w:id="115" w:name="_Toc21366"/>
      <w:r>
        <w:rPr>
          <w:rStyle w:val="138"/>
          <w:rFonts w:hint="eastAsia" w:ascii="宋体" w:eastAsia="宋体"/>
          <w:sz w:val="24"/>
        </w:rPr>
        <w:t>★实质性要求响应表</w:t>
      </w:r>
      <w:bookmarkEnd w:id="115"/>
    </w:p>
    <w:p>
      <w:pPr>
        <w:pStyle w:val="12"/>
        <w:spacing w:line="360" w:lineRule="auto"/>
        <w:ind w:firstLine="482" w:firstLineChars="200"/>
        <w:jc w:val="center"/>
        <w:rPr>
          <w:rFonts w:ascii="宋体" w:hAnsi="宋体" w:cs="宋体"/>
          <w:b/>
          <w:szCs w:val="21"/>
        </w:rPr>
      </w:pPr>
      <w:bookmarkStart w:id="116" w:name="_Toc385940912"/>
    </w:p>
    <w:p>
      <w:pPr>
        <w:pStyle w:val="12"/>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6"/>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bookmarkEnd w:id="80"/>
      <w:bookmarkEnd w:id="81"/>
      <w:bookmarkEnd w:id="82"/>
      <w:bookmarkEnd w:id="83"/>
      <w:bookmarkEnd w:id="84"/>
      <w:bookmarkEnd w:id="85"/>
      <w:bookmarkEnd w:id="86"/>
      <w:bookmarkEnd w:id="87"/>
      <w:bookmarkEnd w:id="88"/>
      <w:bookmarkEnd w:id="89"/>
      <w:bookmarkEnd w:id="90"/>
      <w:bookmarkEnd w:id="91"/>
      <w:bookmarkStart w:id="117" w:name="_Toc50737326"/>
      <w:bookmarkStart w:id="118" w:name="_Toc76354922"/>
      <w:bookmarkStart w:id="119" w:name="_Toc50736474"/>
      <w:bookmarkStart w:id="120" w:name="_Toc50737294"/>
      <w:bookmarkStart w:id="121" w:name="_Toc52165078"/>
      <w:bookmarkStart w:id="122" w:name="_Toc50691030"/>
    </w:p>
    <w:p>
      <w:pPr>
        <w:pStyle w:val="12"/>
        <w:numPr>
          <w:ilvl w:val="0"/>
          <w:numId w:val="16"/>
        </w:numPr>
        <w:spacing w:line="360" w:lineRule="auto"/>
        <w:ind w:left="0" w:firstLine="482" w:firstLineChars="200"/>
        <w:outlineLvl w:val="1"/>
        <w:rPr>
          <w:rFonts w:ascii="宋体" w:hAnsi="宋体" w:cs="宋体"/>
          <w:b/>
          <w:bCs/>
          <w:sz w:val="24"/>
        </w:rPr>
      </w:pPr>
      <w:bookmarkStart w:id="123"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3"/>
    </w:p>
    <w:p>
      <w:pPr>
        <w:pStyle w:val="12"/>
        <w:spacing w:line="360" w:lineRule="auto"/>
        <w:ind w:firstLine="482" w:firstLineChars="200"/>
        <w:jc w:val="center"/>
        <w:rPr>
          <w:rFonts w:ascii="宋体" w:hAnsi="宋体" w:cs="宋体"/>
          <w:b/>
          <w:szCs w:val="21"/>
        </w:rPr>
      </w:pPr>
    </w:p>
    <w:p>
      <w:pPr>
        <w:pStyle w:val="12"/>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6"/>
        </w:numPr>
        <w:spacing w:line="360" w:lineRule="auto"/>
        <w:ind w:left="0" w:firstLine="482" w:firstLineChars="200"/>
        <w:outlineLvl w:val="1"/>
        <w:rPr>
          <w:rStyle w:val="138"/>
          <w:rFonts w:hint="eastAsia" w:ascii="宋体" w:hAnsi="宋体" w:eastAsia="宋体" w:cs="宋体"/>
          <w:sz w:val="24"/>
        </w:rPr>
      </w:pPr>
      <w:bookmarkStart w:id="124"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4"/>
    </w:p>
    <w:p>
      <w:pPr>
        <w:pStyle w:val="12"/>
        <w:spacing w:line="360" w:lineRule="auto"/>
        <w:ind w:firstLine="602" w:firstLineChars="200"/>
        <w:jc w:val="center"/>
        <w:rPr>
          <w:rFonts w:ascii="宋体" w:hAnsi="宋体" w:cs="宋体"/>
          <w:b/>
          <w:bCs/>
          <w:sz w:val="30"/>
          <w:szCs w:val="30"/>
        </w:rPr>
      </w:pPr>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6"/>
        </w:numPr>
        <w:spacing w:line="360" w:lineRule="auto"/>
        <w:ind w:left="0" w:firstLine="482" w:firstLineChars="200"/>
        <w:outlineLvl w:val="1"/>
        <w:rPr>
          <w:rFonts w:ascii="宋体" w:hAnsi="宋体" w:cs="宋体"/>
          <w:b/>
          <w:bCs/>
        </w:rPr>
      </w:pPr>
      <w:bookmarkStart w:id="125" w:name="_Toc10170"/>
      <w:r>
        <w:rPr>
          <w:rFonts w:hint="eastAsia" w:ascii="宋体" w:hAnsi="宋体" w:cs="宋体"/>
          <w:b/>
          <w:bCs/>
          <w:lang w:val="en-US" w:eastAsia="zh-CN"/>
        </w:rPr>
        <w:t>一般</w:t>
      </w:r>
      <w:r>
        <w:rPr>
          <w:rFonts w:hint="eastAsia" w:ascii="宋体" w:hAnsi="宋体" w:cs="宋体"/>
          <w:b/>
          <w:bCs/>
        </w:rPr>
        <w:t>商务要求响应表</w:t>
      </w:r>
      <w:bookmarkEnd w:id="125"/>
    </w:p>
    <w:bookmarkEnd w:id="117"/>
    <w:bookmarkEnd w:id="118"/>
    <w:bookmarkEnd w:id="119"/>
    <w:bookmarkEnd w:id="120"/>
    <w:bookmarkEnd w:id="121"/>
    <w:bookmarkEnd w:id="122"/>
    <w:p>
      <w:pPr>
        <w:pStyle w:val="12"/>
        <w:spacing w:line="360" w:lineRule="auto"/>
        <w:ind w:firstLine="602" w:firstLineChars="200"/>
        <w:jc w:val="center"/>
        <w:rPr>
          <w:rFonts w:ascii="宋体" w:hAnsi="宋体" w:cs="宋体"/>
          <w:b/>
          <w:bCs/>
          <w:sz w:val="30"/>
          <w:szCs w:val="30"/>
        </w:rPr>
      </w:pPr>
      <w:bookmarkStart w:id="126" w:name="_Toc385940910"/>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6"/>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32"/>
        <w:rPr>
          <w:rFonts w:ascii="宋体" w:hAnsi="宋体" w:cs="宋体"/>
        </w:rPr>
      </w:pPr>
    </w:p>
    <w:p>
      <w:pPr>
        <w:widowControl/>
        <w:ind w:firstLine="482" w:firstLineChars="200"/>
        <w:jc w:val="left"/>
        <w:rPr>
          <w:rFonts w:ascii="宋体" w:hAnsi="宋体" w:cs="宋体"/>
          <w:b/>
          <w:bCs/>
          <w:sz w:val="24"/>
        </w:rPr>
      </w:pP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p>
    <w:p>
      <w:pPr>
        <w:pStyle w:val="12"/>
        <w:numPr>
          <w:ilvl w:val="0"/>
          <w:numId w:val="16"/>
        </w:numPr>
        <w:spacing w:line="360" w:lineRule="auto"/>
        <w:ind w:left="0" w:firstLine="482" w:firstLineChars="200"/>
        <w:outlineLvl w:val="1"/>
        <w:rPr>
          <w:rFonts w:ascii="宋体" w:hAnsi="宋体" w:cs="宋体"/>
          <w:b/>
          <w:bCs/>
        </w:rPr>
      </w:pPr>
      <w:bookmarkStart w:id="127" w:name="_Toc23542"/>
      <w:r>
        <w:rPr>
          <w:rFonts w:hint="eastAsia" w:ascii="宋体" w:hAnsi="宋体" w:cs="宋体"/>
          <w:b/>
          <w:bCs/>
        </w:rPr>
        <w:t>同类项目业绩一览表</w:t>
      </w:r>
      <w:bookmarkEnd w:id="127"/>
    </w:p>
    <w:p>
      <w:pPr>
        <w:pStyle w:val="12"/>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12"/>
        <w:spacing w:line="360" w:lineRule="auto"/>
        <w:ind w:firstLine="482" w:firstLineChars="200"/>
        <w:jc w:val="center"/>
        <w:rPr>
          <w:rFonts w:ascii="宋体" w:hAnsi="宋体" w:cs="宋体"/>
          <w:b/>
          <w:bCs/>
          <w:i/>
        </w:rPr>
      </w:pPr>
    </w:p>
    <w:p>
      <w:pPr>
        <w:pStyle w:val="12"/>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3"/>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12"/>
        <w:spacing w:line="360" w:lineRule="auto"/>
        <w:ind w:firstLine="482" w:firstLineChars="200"/>
        <w:rPr>
          <w:rFonts w:ascii="宋体" w:hAnsi="宋体" w:cs="宋体"/>
          <w:b/>
          <w:bCs/>
        </w:rPr>
      </w:pPr>
      <w:bookmarkStart w:id="128" w:name="_Toc385940909"/>
    </w:p>
    <w:p>
      <w:pPr>
        <w:pStyle w:val="32"/>
        <w:rPr>
          <w:rFonts w:ascii="宋体" w:hAnsi="宋体" w:cs="宋体"/>
          <w:szCs w:val="21"/>
        </w:rPr>
      </w:pPr>
      <w:r>
        <w:rPr>
          <w:rFonts w:hint="eastAsia" w:ascii="宋体" w:hAnsi="宋体" w:cs="宋体"/>
          <w:b/>
          <w:bCs/>
        </w:rPr>
        <w:br w:type="page"/>
      </w:r>
      <w:bookmarkEnd w:id="128"/>
    </w:p>
    <w:p>
      <w:pPr>
        <w:pStyle w:val="12"/>
        <w:numPr>
          <w:ilvl w:val="0"/>
          <w:numId w:val="16"/>
        </w:numPr>
        <w:spacing w:line="360" w:lineRule="auto"/>
        <w:ind w:left="0" w:firstLine="482" w:firstLineChars="200"/>
        <w:outlineLvl w:val="1"/>
        <w:rPr>
          <w:rFonts w:ascii="宋体" w:hAnsi="宋体" w:cs="宋体"/>
          <w:b/>
          <w:bCs/>
        </w:rPr>
      </w:pPr>
      <w:bookmarkStart w:id="129" w:name="_Toc3205"/>
      <w:r>
        <w:rPr>
          <w:rFonts w:hint="eastAsia" w:ascii="宋体" w:hAnsi="宋体" w:cs="宋体"/>
          <w:b/>
          <w:bCs/>
        </w:rPr>
        <w:t>报名货物详细技术资料及配置清单</w:t>
      </w:r>
      <w:bookmarkEnd w:id="129"/>
    </w:p>
    <w:p>
      <w:pPr>
        <w:pStyle w:val="12"/>
        <w:spacing w:line="360" w:lineRule="auto"/>
        <w:ind w:firstLine="602" w:firstLineChars="200"/>
        <w:rPr>
          <w:rFonts w:ascii="宋体" w:hAnsi="宋体" w:cs="宋体"/>
          <w:b/>
          <w:bCs/>
          <w:sz w:val="30"/>
          <w:szCs w:val="30"/>
        </w:rPr>
      </w:pPr>
    </w:p>
    <w:p>
      <w:pPr>
        <w:pStyle w:val="12"/>
        <w:spacing w:line="360" w:lineRule="auto"/>
        <w:jc w:val="center"/>
        <w:rPr>
          <w:rFonts w:ascii="宋体" w:hAnsi="宋体" w:cs="宋体"/>
          <w:b/>
          <w:bCs/>
          <w:sz w:val="30"/>
          <w:szCs w:val="30"/>
        </w:rPr>
      </w:pPr>
      <w:bookmarkStart w:id="130" w:name="_Toc385940914"/>
      <w:r>
        <w:rPr>
          <w:rFonts w:hint="eastAsia" w:ascii="宋体" w:hAnsi="宋体" w:cs="宋体"/>
          <w:b/>
          <w:bCs/>
          <w:sz w:val="30"/>
          <w:szCs w:val="30"/>
        </w:rPr>
        <w:t>报名货物详细技术资料及配置清单</w:t>
      </w:r>
      <w:bookmarkEnd w:id="130"/>
    </w:p>
    <w:p>
      <w:pPr>
        <w:pStyle w:val="12"/>
        <w:spacing w:line="360" w:lineRule="auto"/>
        <w:jc w:val="center"/>
        <w:rPr>
          <w:rFonts w:ascii="宋体" w:hAnsi="宋体" w:cs="宋体"/>
          <w:sz w:val="21"/>
        </w:rPr>
      </w:pPr>
      <w:r>
        <w:rPr>
          <w:rFonts w:hint="eastAsia" w:ascii="宋体" w:hAnsi="宋体" w:cs="宋体"/>
          <w:sz w:val="21"/>
        </w:rPr>
        <w:t>（格式可自定）</w:t>
      </w:r>
    </w:p>
    <w:p>
      <w:pPr>
        <w:pStyle w:val="12"/>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12"/>
        <w:numPr>
          <w:ilvl w:val="0"/>
          <w:numId w:val="16"/>
        </w:numPr>
        <w:spacing w:line="360" w:lineRule="auto"/>
        <w:ind w:left="0" w:leftChars="0" w:firstLine="482" w:firstLineChars="200"/>
        <w:outlineLvl w:val="1"/>
        <w:rPr>
          <w:rFonts w:hint="eastAsia" w:ascii="宋体" w:hAnsi="宋体" w:cs="宋体"/>
          <w:b/>
          <w:bCs/>
          <w:lang w:val="en-US" w:eastAsia="zh-CN"/>
        </w:rPr>
      </w:pPr>
      <w:bookmarkStart w:id="131" w:name="_Toc20992"/>
      <w:r>
        <w:rPr>
          <w:rFonts w:hint="eastAsia" w:ascii="宋体" w:hAnsi="宋体" w:cs="宋体"/>
          <w:b/>
          <w:bCs/>
          <w:lang w:val="en-US" w:eastAsia="zh-CN"/>
        </w:rPr>
        <w:t>售后服务方案</w:t>
      </w:r>
      <w:bookmarkEnd w:id="131"/>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2" w:name="_Toc32586"/>
      <w:r>
        <w:rPr>
          <w:rFonts w:hint="eastAsia" w:ascii="宋体" w:hAnsi="宋体" w:cs="宋体"/>
          <w:b/>
          <w:bCs/>
          <w:lang w:val="en-US" w:eastAsia="zh-CN"/>
        </w:rPr>
        <w:t>售后服务方案</w:t>
      </w:r>
      <w:bookmarkEnd w:id="132"/>
    </w:p>
    <w:p>
      <w:pPr>
        <w:pStyle w:val="12"/>
        <w:spacing w:line="360" w:lineRule="auto"/>
        <w:jc w:val="center"/>
        <w:outlineLvl w:val="1"/>
        <w:rPr>
          <w:rFonts w:hint="eastAsia" w:ascii="宋体" w:hAnsi="宋体" w:cs="宋体"/>
          <w:sz w:val="21"/>
          <w:szCs w:val="21"/>
        </w:rPr>
      </w:pPr>
      <w:bookmarkStart w:id="133"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3"/>
    </w:p>
    <w:p>
      <w:pPr>
        <w:pStyle w:val="12"/>
        <w:numPr>
          <w:ilvl w:val="0"/>
          <w:numId w:val="23"/>
        </w:numPr>
        <w:spacing w:line="360" w:lineRule="auto"/>
        <w:jc w:val="both"/>
        <w:outlineLvl w:val="1"/>
        <w:rPr>
          <w:rFonts w:hint="eastAsia" w:ascii="宋体" w:hAnsi="宋体" w:cs="宋体"/>
          <w:lang w:val="en-US" w:eastAsia="zh-CN"/>
        </w:rPr>
      </w:pPr>
      <w:bookmarkStart w:id="134" w:name="_Toc31094"/>
      <w:r>
        <w:rPr>
          <w:rFonts w:hint="eastAsia" w:ascii="宋体" w:hAnsi="宋体" w:cs="宋体"/>
          <w:lang w:val="en-US" w:eastAsia="zh-CN"/>
        </w:rPr>
        <w:t>售后服务计划</w:t>
      </w:r>
      <w:bookmarkEnd w:id="134"/>
    </w:p>
    <w:p>
      <w:pPr>
        <w:pStyle w:val="12"/>
        <w:numPr>
          <w:ilvl w:val="0"/>
          <w:numId w:val="23"/>
        </w:numPr>
        <w:spacing w:line="360" w:lineRule="auto"/>
        <w:jc w:val="both"/>
        <w:outlineLvl w:val="1"/>
        <w:rPr>
          <w:rFonts w:hint="default" w:ascii="宋体" w:hAnsi="宋体" w:cs="宋体"/>
          <w:lang w:val="en-US" w:eastAsia="zh-CN"/>
        </w:rPr>
      </w:pPr>
      <w:bookmarkStart w:id="135" w:name="_Toc26164"/>
      <w:r>
        <w:rPr>
          <w:rFonts w:hint="eastAsia" w:ascii="宋体" w:hAnsi="宋体" w:cs="宋体"/>
          <w:lang w:val="en-US" w:eastAsia="zh-CN"/>
        </w:rPr>
        <w:t>维修保障方案</w:t>
      </w:r>
      <w:bookmarkEnd w:id="135"/>
    </w:p>
    <w:p>
      <w:pPr>
        <w:pStyle w:val="12"/>
        <w:numPr>
          <w:ilvl w:val="0"/>
          <w:numId w:val="23"/>
        </w:numPr>
        <w:spacing w:line="360" w:lineRule="auto"/>
        <w:jc w:val="both"/>
        <w:outlineLvl w:val="1"/>
        <w:rPr>
          <w:rFonts w:hint="default" w:ascii="宋体" w:hAnsi="宋体" w:cs="宋体"/>
          <w:lang w:val="en-US" w:eastAsia="zh-CN"/>
        </w:rPr>
      </w:pPr>
      <w:bookmarkStart w:id="136" w:name="_Toc28889"/>
      <w:r>
        <w:rPr>
          <w:rFonts w:hint="eastAsia" w:ascii="宋体" w:hAnsi="宋体" w:cs="宋体"/>
          <w:lang w:val="en-US" w:eastAsia="zh-CN"/>
        </w:rPr>
        <w:t>应急保障措施</w:t>
      </w:r>
      <w:bookmarkEnd w:id="136"/>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7" w:name="_Toc6075"/>
      <w:r>
        <w:rPr>
          <w:rFonts w:hint="eastAsia" w:ascii="宋体" w:hAnsi="宋体" w:cs="宋体"/>
          <w:b/>
          <w:bCs/>
          <w:lang w:val="en-US" w:eastAsia="zh-CN"/>
        </w:rPr>
        <w:br w:type="page"/>
      </w:r>
    </w:p>
    <w:p>
      <w:pPr>
        <w:pStyle w:val="12"/>
        <w:numPr>
          <w:ilvl w:val="0"/>
          <w:numId w:val="16"/>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7"/>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8" w:name="_Toc25171"/>
      <w:r>
        <w:rPr>
          <w:rFonts w:hint="eastAsia" w:ascii="宋体" w:hAnsi="宋体" w:cs="宋体"/>
          <w:b/>
          <w:bCs/>
          <w:lang w:val="en-US" w:eastAsia="zh-CN"/>
        </w:rPr>
        <w:t>产品技术先进性和可靠性</w:t>
      </w:r>
      <w:bookmarkEnd w:id="138"/>
    </w:p>
    <w:p>
      <w:pPr>
        <w:pStyle w:val="12"/>
        <w:spacing w:line="360" w:lineRule="auto"/>
        <w:jc w:val="center"/>
        <w:outlineLvl w:val="1"/>
        <w:rPr>
          <w:rFonts w:hint="eastAsia" w:ascii="宋体" w:hAnsi="宋体" w:cs="宋体"/>
          <w:sz w:val="21"/>
          <w:szCs w:val="21"/>
        </w:rPr>
      </w:pPr>
      <w:bookmarkStart w:id="139"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9"/>
    </w:p>
    <w:p>
      <w:pPr>
        <w:pStyle w:val="12"/>
        <w:numPr>
          <w:ilvl w:val="0"/>
          <w:numId w:val="24"/>
        </w:numPr>
        <w:spacing w:line="360" w:lineRule="auto"/>
        <w:jc w:val="both"/>
        <w:outlineLvl w:val="1"/>
        <w:rPr>
          <w:rFonts w:hint="eastAsia" w:ascii="宋体" w:hAnsi="宋体" w:cs="宋体"/>
          <w:lang w:val="en-US" w:eastAsia="zh-CN"/>
        </w:rPr>
      </w:pPr>
      <w:bookmarkStart w:id="140" w:name="_Toc28402"/>
      <w:r>
        <w:rPr>
          <w:rFonts w:hint="eastAsia" w:ascii="宋体" w:hAnsi="宋体" w:cs="宋体"/>
          <w:lang w:val="en-US" w:eastAsia="zh-CN"/>
        </w:rPr>
        <w:t>先进性技术说明</w:t>
      </w:r>
      <w:bookmarkEnd w:id="140"/>
    </w:p>
    <w:p>
      <w:pPr>
        <w:pStyle w:val="12"/>
        <w:numPr>
          <w:ilvl w:val="0"/>
          <w:numId w:val="24"/>
        </w:numPr>
        <w:spacing w:line="360" w:lineRule="auto"/>
        <w:jc w:val="both"/>
        <w:outlineLvl w:val="1"/>
        <w:rPr>
          <w:rFonts w:hint="default" w:ascii="宋体" w:hAnsi="宋体" w:cs="宋体"/>
          <w:lang w:val="en-US" w:eastAsia="zh-CN"/>
        </w:rPr>
      </w:pPr>
      <w:bookmarkStart w:id="141" w:name="_Toc6487"/>
      <w:r>
        <w:rPr>
          <w:rFonts w:hint="eastAsia" w:ascii="宋体" w:hAnsi="宋体" w:cs="宋体"/>
          <w:lang w:val="en-US" w:eastAsia="zh-CN"/>
        </w:rPr>
        <w:t>质量的安全性、稳定性说明</w:t>
      </w:r>
      <w:bookmarkEnd w:id="141"/>
    </w:p>
    <w:p>
      <w:pPr>
        <w:pStyle w:val="12"/>
        <w:numPr>
          <w:ilvl w:val="0"/>
          <w:numId w:val="24"/>
        </w:numPr>
        <w:spacing w:line="360" w:lineRule="auto"/>
        <w:jc w:val="both"/>
        <w:outlineLvl w:val="1"/>
        <w:rPr>
          <w:rFonts w:hint="default" w:ascii="宋体" w:hAnsi="宋体" w:cs="宋体"/>
          <w:lang w:val="en-US" w:eastAsia="zh-CN"/>
        </w:rPr>
      </w:pPr>
      <w:bookmarkStart w:id="142" w:name="_Toc1803"/>
      <w:r>
        <w:rPr>
          <w:rFonts w:hint="eastAsia" w:ascii="宋体" w:hAnsi="宋体" w:cs="宋体"/>
          <w:lang w:val="en-US" w:eastAsia="zh-CN"/>
        </w:rPr>
        <w:t>选型和配置说明</w:t>
      </w:r>
      <w:bookmarkEnd w:id="142"/>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3" w:name="_Toc1845"/>
      <w:r>
        <w:rPr>
          <w:rFonts w:hint="eastAsia" w:ascii="宋体" w:hAnsi="宋体" w:cs="宋体"/>
          <w:b/>
          <w:bCs/>
          <w:lang w:val="en-US" w:eastAsia="zh-CN"/>
        </w:rPr>
        <w:br w:type="page"/>
      </w:r>
    </w:p>
    <w:p>
      <w:pPr>
        <w:pStyle w:val="12"/>
        <w:numPr>
          <w:ilvl w:val="0"/>
          <w:numId w:val="16"/>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3"/>
    </w:p>
    <w:p>
      <w:pPr>
        <w:pStyle w:val="12"/>
        <w:numPr>
          <w:ilvl w:val="0"/>
          <w:numId w:val="0"/>
        </w:numPr>
        <w:spacing w:line="360" w:lineRule="auto"/>
        <w:jc w:val="center"/>
        <w:outlineLvl w:val="1"/>
        <w:rPr>
          <w:rFonts w:ascii="宋体" w:hAnsi="宋体" w:eastAsia="宋体" w:cs="宋体"/>
          <w:b/>
          <w:bCs/>
          <w:sz w:val="28"/>
          <w:szCs w:val="28"/>
        </w:rPr>
      </w:pPr>
      <w:bookmarkStart w:id="144" w:name="_Toc27269"/>
      <w:bookmarkStart w:id="145" w:name="_Toc15125"/>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4"/>
      <w:bookmarkEnd w:id="145"/>
    </w:p>
    <w:p>
      <w:pPr>
        <w:pStyle w:val="12"/>
        <w:spacing w:line="360" w:lineRule="auto"/>
        <w:jc w:val="center"/>
        <w:outlineLvl w:val="1"/>
        <w:rPr>
          <w:rFonts w:hint="eastAsia" w:ascii="宋体" w:hAnsi="宋体" w:cs="宋体"/>
          <w:sz w:val="21"/>
          <w:szCs w:val="21"/>
        </w:rPr>
      </w:pPr>
      <w:bookmarkStart w:id="146" w:name="_Toc4321"/>
      <w:bookmarkStart w:id="147" w:name="_Toc32022"/>
      <w:bookmarkStart w:id="148" w:name="_Toc4559"/>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6"/>
      <w:bookmarkEnd w:id="147"/>
      <w:bookmarkEnd w:id="148"/>
    </w:p>
    <w:p>
      <w:pPr>
        <w:pStyle w:val="12"/>
        <w:numPr>
          <w:ilvl w:val="0"/>
          <w:numId w:val="25"/>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12"/>
        <w:numPr>
          <w:ilvl w:val="0"/>
          <w:numId w:val="25"/>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12"/>
        <w:numPr>
          <w:ilvl w:val="0"/>
          <w:numId w:val="25"/>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0"/>
          <w:numId w:val="26"/>
        </w:numPr>
        <w:spacing w:line="360" w:lineRule="auto"/>
        <w:jc w:val="both"/>
        <w:outlineLvl w:val="1"/>
        <w:rPr>
          <w:rFonts w:hint="eastAsia" w:ascii="宋体" w:hAnsi="宋体" w:cs="宋体"/>
        </w:rPr>
      </w:pPr>
      <w:r>
        <w:rPr>
          <w:rFonts w:hint="eastAsia" w:ascii="宋体" w:hAnsi="宋体" w:cs="宋体"/>
        </w:rPr>
        <w:br w:type="page"/>
      </w:r>
      <w:bookmarkStart w:id="149" w:name="_Toc18502"/>
      <w:bookmarkEnd w:id="149"/>
    </w:p>
    <w:p>
      <w:pPr>
        <w:pStyle w:val="12"/>
        <w:numPr>
          <w:ilvl w:val="0"/>
          <w:numId w:val="16"/>
        </w:numPr>
        <w:spacing w:line="360" w:lineRule="auto"/>
        <w:ind w:left="0" w:leftChars="0" w:firstLine="482" w:firstLineChars="200"/>
        <w:outlineLvl w:val="1"/>
        <w:rPr>
          <w:rFonts w:hint="eastAsia" w:ascii="宋体" w:hAnsi="宋体" w:cs="宋体"/>
        </w:rPr>
      </w:pPr>
      <w:bookmarkStart w:id="150" w:name="_Toc32733"/>
      <w:r>
        <w:rPr>
          <w:rFonts w:hint="eastAsia" w:ascii="宋体" w:hAnsi="宋体" w:eastAsia="宋体" w:cs="宋体"/>
          <w:b/>
          <w:bCs/>
          <w:lang w:val="en-US" w:eastAsia="zh-CN"/>
        </w:rPr>
        <w:t>技术培训方案</w:t>
      </w:r>
      <w:bookmarkEnd w:id="150"/>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12"/>
        <w:spacing w:line="360" w:lineRule="auto"/>
        <w:jc w:val="center"/>
        <w:outlineLvl w:val="1"/>
        <w:rPr>
          <w:rFonts w:hint="eastAsia" w:ascii="宋体" w:hAnsi="宋体" w:cs="宋体"/>
          <w:sz w:val="21"/>
          <w:szCs w:val="21"/>
        </w:rPr>
      </w:pPr>
      <w:bookmarkStart w:id="151"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1"/>
    </w:p>
    <w:p>
      <w:pPr>
        <w:pStyle w:val="12"/>
        <w:numPr>
          <w:ilvl w:val="0"/>
          <w:numId w:val="24"/>
        </w:numPr>
        <w:spacing w:line="360" w:lineRule="auto"/>
        <w:jc w:val="both"/>
        <w:outlineLvl w:val="1"/>
        <w:rPr>
          <w:rFonts w:hint="eastAsia" w:ascii="宋体" w:hAnsi="宋体" w:cs="宋体"/>
          <w:lang w:val="en-US" w:eastAsia="zh-CN"/>
        </w:rPr>
      </w:pPr>
      <w:bookmarkStart w:id="152" w:name="_Toc21916"/>
      <w:r>
        <w:rPr>
          <w:rFonts w:hint="eastAsia" w:ascii="宋体" w:hAnsi="宋体" w:cs="宋体"/>
          <w:lang w:val="en-US" w:eastAsia="zh-CN"/>
        </w:rPr>
        <w:t>培训计划</w:t>
      </w:r>
      <w:bookmarkEnd w:id="152"/>
    </w:p>
    <w:p>
      <w:pPr>
        <w:pStyle w:val="12"/>
        <w:numPr>
          <w:ilvl w:val="0"/>
          <w:numId w:val="24"/>
        </w:numPr>
        <w:spacing w:line="360" w:lineRule="auto"/>
        <w:jc w:val="both"/>
        <w:outlineLvl w:val="1"/>
        <w:rPr>
          <w:rFonts w:hint="eastAsia" w:ascii="宋体" w:hAnsi="宋体" w:cs="宋体"/>
        </w:rPr>
      </w:pPr>
      <w:bookmarkStart w:id="153" w:name="_Toc12616"/>
      <w:r>
        <w:rPr>
          <w:rFonts w:hint="eastAsia" w:ascii="宋体" w:hAnsi="宋体" w:cs="宋体"/>
          <w:lang w:val="en-US" w:eastAsia="zh-CN"/>
        </w:rPr>
        <w:t>培训人员</w:t>
      </w:r>
      <w:bookmarkEnd w:id="153"/>
    </w:p>
    <w:p>
      <w:pPr>
        <w:pStyle w:val="12"/>
        <w:numPr>
          <w:ilvl w:val="0"/>
          <w:numId w:val="24"/>
        </w:numPr>
        <w:spacing w:line="360" w:lineRule="auto"/>
        <w:jc w:val="both"/>
        <w:outlineLvl w:val="1"/>
        <w:rPr>
          <w:rFonts w:ascii="宋体" w:hAnsi="宋体" w:cs="宋体"/>
          <w:lang w:val="zh-CN"/>
        </w:rPr>
      </w:pPr>
      <w:bookmarkStart w:id="154" w:name="_Toc5644"/>
      <w:r>
        <w:rPr>
          <w:rFonts w:hint="eastAsia" w:ascii="宋体" w:hAnsi="宋体" w:cs="宋体"/>
          <w:lang w:val="en-US" w:eastAsia="zh-CN"/>
        </w:rPr>
        <w:t>培训方法</w:t>
      </w:r>
      <w:bookmarkEnd w:id="154"/>
    </w:p>
    <w:p>
      <w:pPr>
        <w:pStyle w:val="12"/>
        <w:numPr>
          <w:ilvl w:val="0"/>
          <w:numId w:val="24"/>
        </w:numPr>
        <w:spacing w:line="360" w:lineRule="auto"/>
        <w:jc w:val="both"/>
        <w:outlineLvl w:val="1"/>
        <w:rPr>
          <w:rFonts w:ascii="宋体" w:hAnsi="宋体" w:cs="宋体"/>
          <w:lang w:val="zh-CN"/>
        </w:rPr>
      </w:pPr>
      <w:bookmarkStart w:id="155" w:name="_Toc9680"/>
      <w:r>
        <w:rPr>
          <w:rFonts w:hint="eastAsia" w:ascii="宋体" w:hAnsi="宋体" w:cs="宋体"/>
          <w:lang w:val="en-US" w:eastAsia="zh-CN"/>
        </w:rPr>
        <w:t>培训内容（至少包含临床使用及维护保养培训）</w:t>
      </w:r>
      <w:bookmarkEnd w:id="155"/>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6"/>
    <w:bookmarkEnd w:id="47"/>
    <w:bookmarkEnd w:id="48"/>
    <w:bookmarkEnd w:id="49"/>
    <w:bookmarkEnd w:id="50"/>
    <w:bookmarkEnd w:id="51"/>
    <w:bookmarkEnd w:id="52"/>
    <w:bookmarkEnd w:id="53"/>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31FB9A0"/>
    <w:multiLevelType w:val="singleLevel"/>
    <w:tmpl w:val="531FB9A0"/>
    <w:lvl w:ilvl="0" w:tentative="0">
      <w:start w:val="1"/>
      <w:numFmt w:val="decimal"/>
      <w:lvlText w:val="%1."/>
      <w:lvlJc w:val="left"/>
      <w:pPr>
        <w:ind w:left="425" w:hanging="425"/>
      </w:pPr>
      <w:rPr>
        <w:rFonts w:hint="default"/>
      </w:rPr>
    </w:lvl>
  </w:abstractNum>
  <w:abstractNum w:abstractNumId="21">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7"/>
  </w:num>
  <w:num w:numId="4">
    <w:abstractNumId w:val="19"/>
  </w:num>
  <w:num w:numId="5">
    <w:abstractNumId w:val="18"/>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0"/>
  </w:num>
  <w:num w:numId="9">
    <w:abstractNumId w:val="23"/>
  </w:num>
  <w:num w:numId="10">
    <w:abstractNumId w:val="2"/>
  </w:num>
  <w:num w:numId="11">
    <w:abstractNumId w:val="12"/>
  </w:num>
  <w:num w:numId="12">
    <w:abstractNumId w:val="8"/>
  </w:num>
  <w:num w:numId="13">
    <w:abstractNumId w:val="24"/>
  </w:num>
  <w:num w:numId="14">
    <w:abstractNumId w:val="5"/>
  </w:num>
  <w:num w:numId="15">
    <w:abstractNumId w:val="6"/>
  </w:num>
  <w:num w:numId="16">
    <w:abstractNumId w:val="13"/>
  </w:num>
  <w:num w:numId="17">
    <w:abstractNumId w:val="15"/>
  </w:num>
  <w:num w:numId="18">
    <w:abstractNumId w:val="0"/>
  </w:num>
  <w:num w:numId="19">
    <w:abstractNumId w:val="11"/>
  </w:num>
  <w:num w:numId="20">
    <w:abstractNumId w:val="16"/>
  </w:num>
  <w:num w:numId="21">
    <w:abstractNumId w:val="7"/>
  </w:num>
  <w:num w:numId="22">
    <w:abstractNumId w:val="10"/>
  </w:num>
  <w:num w:numId="23">
    <w:abstractNumId w:val="9"/>
  </w:num>
  <w:num w:numId="24">
    <w:abstractNumId w:val="4"/>
  </w:num>
  <w:num w:numId="25">
    <w:abstractNumId w:val="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4C74F6"/>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B7B191B"/>
    <w:rsid w:val="0BFC5617"/>
    <w:rsid w:val="0C0B7609"/>
    <w:rsid w:val="0C2C5C40"/>
    <w:rsid w:val="0C8774AF"/>
    <w:rsid w:val="0C9B4314"/>
    <w:rsid w:val="0CBA5820"/>
    <w:rsid w:val="0D5E0013"/>
    <w:rsid w:val="0DB6348F"/>
    <w:rsid w:val="0DF93462"/>
    <w:rsid w:val="0DF95824"/>
    <w:rsid w:val="0E36305D"/>
    <w:rsid w:val="0E462B7A"/>
    <w:rsid w:val="0E870499"/>
    <w:rsid w:val="0EFB686F"/>
    <w:rsid w:val="0F28024F"/>
    <w:rsid w:val="0F286369"/>
    <w:rsid w:val="0F812347"/>
    <w:rsid w:val="0F8207F0"/>
    <w:rsid w:val="0FB51FFA"/>
    <w:rsid w:val="10E65DA6"/>
    <w:rsid w:val="1145569A"/>
    <w:rsid w:val="114A2981"/>
    <w:rsid w:val="12441F87"/>
    <w:rsid w:val="1347446E"/>
    <w:rsid w:val="146546F0"/>
    <w:rsid w:val="14A95204"/>
    <w:rsid w:val="154A0C01"/>
    <w:rsid w:val="1624246E"/>
    <w:rsid w:val="16684B95"/>
    <w:rsid w:val="17653E0D"/>
    <w:rsid w:val="17AD2E14"/>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203219EA"/>
    <w:rsid w:val="2063580D"/>
    <w:rsid w:val="20980E90"/>
    <w:rsid w:val="20A06C94"/>
    <w:rsid w:val="20DE3A7A"/>
    <w:rsid w:val="212F6D2E"/>
    <w:rsid w:val="21EB5F66"/>
    <w:rsid w:val="21FA0509"/>
    <w:rsid w:val="2399733B"/>
    <w:rsid w:val="23E07C7D"/>
    <w:rsid w:val="252A5172"/>
    <w:rsid w:val="255015A2"/>
    <w:rsid w:val="2584425C"/>
    <w:rsid w:val="260350B4"/>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C2B00D0"/>
    <w:rsid w:val="4C4D5EC2"/>
    <w:rsid w:val="4C7D362F"/>
    <w:rsid w:val="4CB46925"/>
    <w:rsid w:val="4CC96542"/>
    <w:rsid w:val="4CFD1C0C"/>
    <w:rsid w:val="4D043409"/>
    <w:rsid w:val="4D3E5653"/>
    <w:rsid w:val="4D541997"/>
    <w:rsid w:val="4DA86665"/>
    <w:rsid w:val="4DCA676F"/>
    <w:rsid w:val="4E933C0D"/>
    <w:rsid w:val="4ED6008C"/>
    <w:rsid w:val="4F6D2323"/>
    <w:rsid w:val="4F87249E"/>
    <w:rsid w:val="4FE73879"/>
    <w:rsid w:val="5040754C"/>
    <w:rsid w:val="50BA0734"/>
    <w:rsid w:val="50FC5BA5"/>
    <w:rsid w:val="51001240"/>
    <w:rsid w:val="5197720B"/>
    <w:rsid w:val="520249CD"/>
    <w:rsid w:val="52707C13"/>
    <w:rsid w:val="53BC1F7E"/>
    <w:rsid w:val="53D53D51"/>
    <w:rsid w:val="53FC1A46"/>
    <w:rsid w:val="54164A93"/>
    <w:rsid w:val="55827B4E"/>
    <w:rsid w:val="55A34B17"/>
    <w:rsid w:val="55CF594D"/>
    <w:rsid w:val="55D80A52"/>
    <w:rsid w:val="565C2E3A"/>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2B3EF9"/>
    <w:rsid w:val="5D5B76D9"/>
    <w:rsid w:val="5F0E45BB"/>
    <w:rsid w:val="5F5B7526"/>
    <w:rsid w:val="5FF70495"/>
    <w:rsid w:val="62D12359"/>
    <w:rsid w:val="63011964"/>
    <w:rsid w:val="6345552A"/>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AF5F22"/>
    <w:rsid w:val="6DF1338D"/>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85C2AA6"/>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6">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7">
    <w:name w:val="caption"/>
    <w:basedOn w:val="1"/>
    <w:next w:val="1"/>
    <w:unhideWhenUsed/>
    <w:qFormat/>
    <w:uiPriority w:val="99"/>
    <w:rPr>
      <w:rFonts w:ascii="Arial" w:hAnsi="Arial" w:eastAsia="黑体" w:cs="Arial"/>
      <w:sz w:val="20"/>
      <w:szCs w:val="20"/>
    </w:rPr>
  </w:style>
  <w:style w:type="paragraph" w:styleId="8">
    <w:name w:val="Document Map"/>
    <w:basedOn w:val="1"/>
    <w:link w:val="115"/>
    <w:unhideWhenUsed/>
    <w:qFormat/>
    <w:uiPriority w:val="99"/>
    <w:pPr>
      <w:shd w:val="clear" w:color="auto" w:fill="000080"/>
    </w:pPr>
    <w:rPr>
      <w:lang w:val="zh-CN"/>
    </w:rPr>
  </w:style>
  <w:style w:type="paragraph" w:styleId="9">
    <w:name w:val="annotation text"/>
    <w:basedOn w:val="1"/>
    <w:link w:val="140"/>
    <w:unhideWhenUsed/>
    <w:qFormat/>
    <w:uiPriority w:val="99"/>
    <w:pPr>
      <w:jc w:val="left"/>
    </w:pPr>
    <w:rPr>
      <w:lang w:val="zh-CN"/>
    </w:rPr>
  </w:style>
  <w:style w:type="paragraph" w:styleId="10">
    <w:name w:val="Salutation"/>
    <w:basedOn w:val="1"/>
    <w:next w:val="1"/>
    <w:link w:val="120"/>
    <w:unhideWhenUsed/>
    <w:qFormat/>
    <w:uiPriority w:val="99"/>
    <w:pPr>
      <w:widowControl/>
      <w:jc w:val="left"/>
    </w:pPr>
    <w:rPr>
      <w:kern w:val="0"/>
      <w:sz w:val="20"/>
      <w:szCs w:val="20"/>
    </w:rPr>
  </w:style>
  <w:style w:type="paragraph" w:styleId="11">
    <w:name w:val="Body Text 3"/>
    <w:basedOn w:val="1"/>
    <w:link w:val="118"/>
    <w:unhideWhenUsed/>
    <w:qFormat/>
    <w:uiPriority w:val="99"/>
    <w:pPr>
      <w:spacing w:after="120"/>
    </w:pPr>
    <w:rPr>
      <w:sz w:val="16"/>
      <w:szCs w:val="16"/>
      <w:lang w:val="zh-CN"/>
    </w:rPr>
  </w:style>
  <w:style w:type="paragraph" w:styleId="12">
    <w:name w:val="Body Text"/>
    <w:basedOn w:val="1"/>
    <w:next w:val="1"/>
    <w:link w:val="141"/>
    <w:unhideWhenUsed/>
    <w:qFormat/>
    <w:uiPriority w:val="99"/>
    <w:rPr>
      <w:sz w:val="24"/>
      <w:lang w:val="zh-CN"/>
    </w:rPr>
  </w:style>
  <w:style w:type="paragraph" w:styleId="13">
    <w:name w:val="Body Text Indent"/>
    <w:basedOn w:val="1"/>
    <w:link w:val="124"/>
    <w:unhideWhenUsed/>
    <w:qFormat/>
    <w:uiPriority w:val="99"/>
    <w:pPr>
      <w:ind w:firstLine="570"/>
    </w:pPr>
    <w:rPr>
      <w:rFonts w:ascii="宋体" w:hAnsi="宋体"/>
      <w:sz w:val="28"/>
      <w:szCs w:val="20"/>
      <w:lang w:val="zh-CN"/>
    </w:rPr>
  </w:style>
  <w:style w:type="paragraph" w:styleId="14">
    <w:name w:val="toc 3"/>
    <w:basedOn w:val="1"/>
    <w:next w:val="1"/>
    <w:unhideWhenUsed/>
    <w:qFormat/>
    <w:uiPriority w:val="39"/>
    <w:pPr>
      <w:ind w:left="840" w:leftChars="400"/>
    </w:pPr>
  </w:style>
  <w:style w:type="paragraph" w:styleId="15">
    <w:name w:val="Plain Text"/>
    <w:basedOn w:val="1"/>
    <w:link w:val="114"/>
    <w:unhideWhenUsed/>
    <w:qFormat/>
    <w:uiPriority w:val="0"/>
    <w:rPr>
      <w:rFonts w:ascii="宋体" w:hAnsi="Courier New"/>
      <w:szCs w:val="20"/>
    </w:rPr>
  </w:style>
  <w:style w:type="paragraph" w:styleId="16">
    <w:name w:val="Date"/>
    <w:basedOn w:val="1"/>
    <w:next w:val="1"/>
    <w:link w:val="116"/>
    <w:unhideWhenUsed/>
    <w:qFormat/>
    <w:uiPriority w:val="99"/>
    <w:pPr>
      <w:ind w:left="100" w:leftChars="2500"/>
    </w:pPr>
    <w:rPr>
      <w:rFonts w:ascii="宋体" w:hAnsi="宋体"/>
      <w:b/>
      <w:bCs/>
      <w:color w:val="000000"/>
      <w:sz w:val="36"/>
      <w:lang w:val="zh-CN"/>
    </w:rPr>
  </w:style>
  <w:style w:type="paragraph" w:styleId="17">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18">
    <w:name w:val="endnote text"/>
    <w:basedOn w:val="1"/>
    <w:link w:val="52"/>
    <w:unhideWhenUsed/>
    <w:qFormat/>
    <w:uiPriority w:val="99"/>
    <w:pPr>
      <w:snapToGrid w:val="0"/>
      <w:jc w:val="left"/>
    </w:pPr>
    <w:rPr>
      <w:rFonts w:ascii="宋体" w:hAnsi="宋体"/>
      <w:kern w:val="0"/>
      <w:sz w:val="28"/>
    </w:rPr>
  </w:style>
  <w:style w:type="paragraph" w:styleId="19">
    <w:name w:val="Balloon Text"/>
    <w:basedOn w:val="1"/>
    <w:link w:val="142"/>
    <w:unhideWhenUsed/>
    <w:qFormat/>
    <w:uiPriority w:val="99"/>
    <w:rPr>
      <w:sz w:val="18"/>
      <w:szCs w:val="18"/>
      <w:lang w:val="zh-CN"/>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pPr>
  </w:style>
  <w:style w:type="paragraph" w:styleId="23">
    <w:name w:val="index heading"/>
    <w:basedOn w:val="1"/>
    <w:next w:val="24"/>
    <w:unhideWhenUsed/>
    <w:qFormat/>
    <w:uiPriority w:val="99"/>
    <w:rPr>
      <w:szCs w:val="20"/>
    </w:rPr>
  </w:style>
  <w:style w:type="paragraph" w:styleId="24">
    <w:name w:val="index 1"/>
    <w:basedOn w:val="1"/>
    <w:next w:val="1"/>
    <w:unhideWhenUsed/>
    <w:qFormat/>
    <w:uiPriority w:val="99"/>
  </w:style>
  <w:style w:type="paragraph" w:styleId="25">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6">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9">
    <w:name w:val="Title"/>
    <w:basedOn w:val="1"/>
    <w:link w:val="143"/>
    <w:qFormat/>
    <w:uiPriority w:val="99"/>
    <w:pPr>
      <w:spacing w:before="240" w:after="60"/>
      <w:jc w:val="center"/>
      <w:outlineLvl w:val="0"/>
    </w:pPr>
    <w:rPr>
      <w:rFonts w:ascii="Arial" w:hAnsi="Arial"/>
      <w:b/>
      <w:bCs/>
      <w:sz w:val="32"/>
      <w:szCs w:val="32"/>
      <w:lang w:val="zh-CN"/>
    </w:rPr>
  </w:style>
  <w:style w:type="paragraph" w:styleId="30">
    <w:name w:val="annotation subject"/>
    <w:basedOn w:val="9"/>
    <w:next w:val="9"/>
    <w:link w:val="144"/>
    <w:unhideWhenUsed/>
    <w:qFormat/>
    <w:uiPriority w:val="99"/>
    <w:rPr>
      <w:b/>
      <w:bCs/>
    </w:rPr>
  </w:style>
  <w:style w:type="paragraph" w:styleId="31">
    <w:name w:val="Body Text First Indent"/>
    <w:basedOn w:val="12"/>
    <w:link w:val="59"/>
    <w:unhideWhenUsed/>
    <w:qFormat/>
    <w:uiPriority w:val="99"/>
    <w:pPr>
      <w:spacing w:after="120"/>
      <w:ind w:firstLine="420" w:firstLineChars="100"/>
    </w:pPr>
    <w:rPr>
      <w:sz w:val="21"/>
      <w:lang w:val="en-US"/>
    </w:rPr>
  </w:style>
  <w:style w:type="paragraph" w:styleId="32">
    <w:name w:val="Body Text First Indent 2"/>
    <w:basedOn w:val="13"/>
    <w:link w:val="60"/>
    <w:unhideWhenUsed/>
    <w:qFormat/>
    <w:uiPriority w:val="99"/>
    <w:pPr>
      <w:spacing w:after="120"/>
      <w:ind w:left="420" w:leftChars="200" w:firstLine="420" w:firstLineChars="200"/>
    </w:pPr>
    <w:rPr>
      <w:rFonts w:ascii="Times New Roman" w:hAnsi="Times New Roman"/>
      <w:sz w:val="21"/>
      <w:szCs w:val="24"/>
      <w:lang w:val="en-US"/>
    </w:rPr>
  </w:style>
  <w:style w:type="table" w:styleId="34">
    <w:name w:val="Table Grid"/>
    <w:basedOn w:val="3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5"/>
    <w:link w:val="21"/>
    <w:qFormat/>
    <w:uiPriority w:val="99"/>
    <w:rPr>
      <w:sz w:val="18"/>
      <w:szCs w:val="18"/>
    </w:rPr>
  </w:style>
  <w:style w:type="character" w:customStyle="1" w:styleId="44">
    <w:name w:val="页脚 字符"/>
    <w:basedOn w:val="35"/>
    <w:link w:val="20"/>
    <w:qFormat/>
    <w:uiPriority w:val="99"/>
    <w:rPr>
      <w:sz w:val="18"/>
      <w:szCs w:val="18"/>
    </w:rPr>
  </w:style>
  <w:style w:type="character" w:customStyle="1" w:styleId="45">
    <w:name w:val="标题 1 字符"/>
    <w:basedOn w:val="35"/>
    <w:qFormat/>
    <w:uiPriority w:val="9"/>
    <w:rPr>
      <w:rFonts w:ascii="Times New Roman" w:hAnsi="Times New Roman" w:eastAsia="宋体" w:cs="Times New Roman"/>
      <w:b/>
      <w:bCs/>
      <w:kern w:val="44"/>
      <w:sz w:val="44"/>
      <w:szCs w:val="44"/>
    </w:rPr>
  </w:style>
  <w:style w:type="character" w:customStyle="1" w:styleId="46">
    <w:name w:val="标题 2 字符"/>
    <w:basedOn w:val="35"/>
    <w:link w:val="3"/>
    <w:qFormat/>
    <w:uiPriority w:val="0"/>
    <w:rPr>
      <w:rFonts w:ascii="Arial" w:hAnsi="Arial" w:eastAsia="黑体" w:cs="Times New Roman"/>
      <w:b/>
      <w:bCs/>
      <w:sz w:val="32"/>
      <w:szCs w:val="32"/>
    </w:rPr>
  </w:style>
  <w:style w:type="character" w:customStyle="1" w:styleId="47">
    <w:name w:val="标题 3 字符"/>
    <w:basedOn w:val="35"/>
    <w:semiHidden/>
    <w:qFormat/>
    <w:uiPriority w:val="9"/>
    <w:rPr>
      <w:rFonts w:ascii="Times New Roman" w:hAnsi="Times New Roman" w:eastAsia="宋体" w:cs="Times New Roman"/>
      <w:b/>
      <w:bCs/>
      <w:sz w:val="32"/>
      <w:szCs w:val="32"/>
    </w:rPr>
  </w:style>
  <w:style w:type="character" w:customStyle="1" w:styleId="48">
    <w:name w:val="标题 4 字符"/>
    <w:basedOn w:val="35"/>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6"/>
    <w:semiHidden/>
    <w:qFormat/>
    <w:locked/>
    <w:uiPriority w:val="0"/>
    <w:rPr>
      <w:rFonts w:ascii="仿宋_GB2312" w:eastAsia="仿宋_GB2312"/>
      <w:sz w:val="30"/>
    </w:rPr>
  </w:style>
  <w:style w:type="character" w:customStyle="1" w:styleId="51">
    <w:name w:val="批注文字 字符"/>
    <w:basedOn w:val="35"/>
    <w:semiHidden/>
    <w:qFormat/>
    <w:uiPriority w:val="99"/>
    <w:rPr>
      <w:rFonts w:ascii="Times New Roman" w:hAnsi="Times New Roman" w:eastAsia="宋体" w:cs="Times New Roman"/>
      <w:szCs w:val="24"/>
    </w:rPr>
  </w:style>
  <w:style w:type="character" w:customStyle="1" w:styleId="52">
    <w:name w:val="尾注文本 字符"/>
    <w:basedOn w:val="35"/>
    <w:link w:val="18"/>
    <w:semiHidden/>
    <w:qFormat/>
    <w:uiPriority w:val="99"/>
    <w:rPr>
      <w:rFonts w:ascii="宋体" w:hAnsi="宋体" w:eastAsia="宋体" w:cs="Times New Roman"/>
      <w:kern w:val="0"/>
      <w:sz w:val="28"/>
      <w:szCs w:val="24"/>
    </w:rPr>
  </w:style>
  <w:style w:type="character" w:customStyle="1" w:styleId="53">
    <w:name w:val="标题 字符"/>
    <w:basedOn w:val="35"/>
    <w:qFormat/>
    <w:uiPriority w:val="10"/>
    <w:rPr>
      <w:rFonts w:asciiTheme="majorHAnsi" w:hAnsiTheme="majorHAnsi" w:eastAsiaTheme="majorEastAsia" w:cstheme="majorBidi"/>
      <w:b/>
      <w:bCs/>
      <w:sz w:val="32"/>
      <w:szCs w:val="32"/>
    </w:rPr>
  </w:style>
  <w:style w:type="character" w:customStyle="1" w:styleId="54">
    <w:name w:val="正文文本 字符"/>
    <w:basedOn w:val="35"/>
    <w:semiHidden/>
    <w:qFormat/>
    <w:uiPriority w:val="99"/>
    <w:rPr>
      <w:rFonts w:ascii="Times New Roman" w:hAnsi="Times New Roman" w:eastAsia="宋体" w:cs="Times New Roman"/>
      <w:szCs w:val="24"/>
    </w:rPr>
  </w:style>
  <w:style w:type="character" w:customStyle="1" w:styleId="55">
    <w:name w:val="正文文本缩进 字符"/>
    <w:basedOn w:val="35"/>
    <w:semiHidden/>
    <w:qFormat/>
    <w:uiPriority w:val="99"/>
    <w:rPr>
      <w:rFonts w:ascii="Times New Roman" w:hAnsi="Times New Roman" w:eastAsia="宋体" w:cs="Times New Roman"/>
      <w:szCs w:val="24"/>
    </w:rPr>
  </w:style>
  <w:style w:type="character" w:customStyle="1" w:styleId="56">
    <w:name w:val="副标题 字符"/>
    <w:basedOn w:val="35"/>
    <w:link w:val="25"/>
    <w:qFormat/>
    <w:uiPriority w:val="99"/>
    <w:rPr>
      <w:rFonts w:ascii="Arial" w:hAnsi="Arial" w:eastAsia="宋体" w:cs="Arial"/>
      <w:b/>
      <w:bCs/>
      <w:kern w:val="28"/>
      <w:sz w:val="32"/>
      <w:szCs w:val="32"/>
    </w:rPr>
  </w:style>
  <w:style w:type="character" w:customStyle="1" w:styleId="57">
    <w:name w:val="称呼 字符"/>
    <w:basedOn w:val="35"/>
    <w:semiHidden/>
    <w:qFormat/>
    <w:uiPriority w:val="99"/>
    <w:rPr>
      <w:rFonts w:ascii="Times New Roman" w:hAnsi="Times New Roman" w:eastAsia="宋体" w:cs="Times New Roman"/>
      <w:szCs w:val="24"/>
    </w:rPr>
  </w:style>
  <w:style w:type="character" w:customStyle="1" w:styleId="58">
    <w:name w:val="日期 字符"/>
    <w:basedOn w:val="35"/>
    <w:semiHidden/>
    <w:qFormat/>
    <w:uiPriority w:val="99"/>
    <w:rPr>
      <w:rFonts w:ascii="Times New Roman" w:hAnsi="Times New Roman" w:eastAsia="宋体" w:cs="Times New Roman"/>
      <w:szCs w:val="24"/>
    </w:rPr>
  </w:style>
  <w:style w:type="character" w:customStyle="1" w:styleId="59">
    <w:name w:val="正文文本首行缩进 字符"/>
    <w:basedOn w:val="54"/>
    <w:link w:val="31"/>
    <w:semiHidden/>
    <w:qFormat/>
    <w:uiPriority w:val="99"/>
    <w:rPr>
      <w:rFonts w:ascii="Times New Roman" w:hAnsi="Times New Roman" w:eastAsia="宋体" w:cs="Times New Roman"/>
      <w:szCs w:val="24"/>
    </w:rPr>
  </w:style>
  <w:style w:type="character" w:customStyle="1" w:styleId="60">
    <w:name w:val="正文文本首行缩进 2 字符"/>
    <w:basedOn w:val="55"/>
    <w:link w:val="32"/>
    <w:semiHidden/>
    <w:qFormat/>
    <w:uiPriority w:val="99"/>
    <w:rPr>
      <w:rFonts w:ascii="Times New Roman" w:hAnsi="Times New Roman" w:eastAsia="宋体" w:cs="Times New Roman"/>
      <w:szCs w:val="24"/>
    </w:rPr>
  </w:style>
  <w:style w:type="character" w:customStyle="1" w:styleId="61">
    <w:name w:val="正文文本 3 字符"/>
    <w:basedOn w:val="35"/>
    <w:semiHidden/>
    <w:qFormat/>
    <w:uiPriority w:val="99"/>
    <w:rPr>
      <w:rFonts w:ascii="Times New Roman" w:hAnsi="Times New Roman" w:eastAsia="宋体" w:cs="Times New Roman"/>
      <w:sz w:val="16"/>
      <w:szCs w:val="16"/>
    </w:rPr>
  </w:style>
  <w:style w:type="character" w:customStyle="1" w:styleId="62">
    <w:name w:val="正文文本缩进 2 字符"/>
    <w:basedOn w:val="35"/>
    <w:semiHidden/>
    <w:qFormat/>
    <w:uiPriority w:val="99"/>
    <w:rPr>
      <w:rFonts w:ascii="Times New Roman" w:hAnsi="Times New Roman" w:eastAsia="宋体" w:cs="Times New Roman"/>
      <w:szCs w:val="24"/>
    </w:rPr>
  </w:style>
  <w:style w:type="character" w:customStyle="1" w:styleId="63">
    <w:name w:val="正文文本缩进 3 字符"/>
    <w:basedOn w:val="35"/>
    <w:semiHidden/>
    <w:qFormat/>
    <w:uiPriority w:val="99"/>
    <w:rPr>
      <w:rFonts w:ascii="Times New Roman" w:hAnsi="Times New Roman" w:eastAsia="宋体" w:cs="Times New Roman"/>
      <w:sz w:val="16"/>
      <w:szCs w:val="16"/>
    </w:rPr>
  </w:style>
  <w:style w:type="character" w:customStyle="1" w:styleId="64">
    <w:name w:val="文档结构图 字符"/>
    <w:basedOn w:val="35"/>
    <w:semiHidden/>
    <w:qFormat/>
    <w:uiPriority w:val="99"/>
    <w:rPr>
      <w:rFonts w:ascii="Microsoft YaHei UI" w:hAnsi="Times New Roman" w:eastAsia="Microsoft YaHei UI" w:cs="Times New Roman"/>
      <w:sz w:val="18"/>
      <w:szCs w:val="18"/>
    </w:rPr>
  </w:style>
  <w:style w:type="character" w:customStyle="1" w:styleId="65">
    <w:name w:val="纯文本 字符"/>
    <w:basedOn w:val="35"/>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5"/>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29"/>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7"/>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7"/>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5"/>
    <w:qFormat/>
    <w:locked/>
    <w:uiPriority w:val="0"/>
    <w:rPr>
      <w:rFonts w:ascii="宋体" w:hAnsi="Courier New" w:eastAsia="宋体" w:cs="Times New Roman"/>
      <w:szCs w:val="20"/>
    </w:rPr>
  </w:style>
  <w:style w:type="character" w:customStyle="1" w:styleId="115">
    <w:name w:val="文档结构图 字符1"/>
    <w:link w:val="8"/>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6"/>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1"/>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0"/>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7"/>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3"/>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6"/>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9"/>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2"/>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19"/>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29"/>
    <w:qFormat/>
    <w:locked/>
    <w:uiPriority w:val="99"/>
    <w:rPr>
      <w:rFonts w:ascii="Arial" w:hAnsi="Arial" w:eastAsia="宋体" w:cs="Times New Roman"/>
      <w:b/>
      <w:bCs/>
      <w:sz w:val="32"/>
      <w:szCs w:val="32"/>
      <w:lang w:val="zh-CN" w:eastAsia="zh-CN"/>
    </w:rPr>
  </w:style>
  <w:style w:type="character" w:customStyle="1" w:styleId="144">
    <w:name w:val="批注主题 字符1"/>
    <w:link w:val="30"/>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5"/>
    <w:qFormat/>
    <w:uiPriority w:val="0"/>
    <w:rPr>
      <w:rFonts w:hint="eastAsia" w:ascii="宋体" w:hAnsi="宋体" w:eastAsia="宋体" w:cs="宋体"/>
      <w:color w:val="000000"/>
      <w:sz w:val="22"/>
      <w:szCs w:val="22"/>
      <w:u w:val="none"/>
    </w:rPr>
  </w:style>
  <w:style w:type="character" w:customStyle="1" w:styleId="161">
    <w:name w:val="font112"/>
    <w:basedOn w:val="35"/>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5"/>
    <w:qFormat/>
    <w:uiPriority w:val="0"/>
    <w:rPr>
      <w:rFonts w:hint="default" w:ascii="Times New Roman" w:hAnsi="Times New Roman" w:cs="Times New Roman"/>
      <w:color w:val="000000"/>
      <w:sz w:val="24"/>
      <w:szCs w:val="24"/>
      <w:u w:val="none"/>
    </w:rPr>
  </w:style>
  <w:style w:type="character" w:customStyle="1" w:styleId="166">
    <w:name w:val="font71"/>
    <w:basedOn w:val="35"/>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TotalTime>11</TotalTime>
  <ScaleCrop>false</ScaleCrop>
  <LinksUpToDate>false</LinksUpToDate>
  <CharactersWithSpaces>16037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2025-07-07T09:27:59Z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8D9C4F9E33CA49B4A4AED5F28CED7696_13</vt:lpwstr>
  </property>
</Properties>
</file>