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中山大学附属第六医院粤西医院/信宜市人民医院医疗用日杂</w:t>
      </w:r>
      <w:r>
        <w:rPr>
          <w:rFonts w:hint="eastAsia" w:eastAsia="微软雅黑"/>
          <w:b/>
          <w:bCs/>
          <w:color w:val="000000" w:themeColor="text1"/>
          <w:sz w:val="44"/>
          <w:szCs w:val="44"/>
          <w:lang w:val="en-US" w:eastAsia="zh-CN"/>
          <w14:textFill>
            <w14:solidFill>
              <w14:schemeClr w14:val="tx1"/>
            </w14:solidFill>
          </w14:textFill>
        </w:rPr>
        <w:t>类物资</w:t>
      </w:r>
      <w:r>
        <w:rPr>
          <w:rFonts w:hint="eastAsia" w:eastAsia="微软雅黑"/>
          <w:b/>
          <w:bCs/>
          <w:color w:val="000000" w:themeColor="text1"/>
          <w:sz w:val="44"/>
          <w:szCs w:val="44"/>
          <w:lang w:eastAsia="zh-CN"/>
          <w14:textFill>
            <w14:solidFill>
              <w14:schemeClr w14:val="tx1"/>
            </w14:solidFill>
          </w14:textFill>
        </w:rPr>
        <w:t>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二次调研文件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3"/>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2335"/>
      <w:bookmarkStart w:id="2" w:name="_Toc24270"/>
      <w:bookmarkStart w:id="3" w:name="_Toc13070"/>
      <w:bookmarkStart w:id="4" w:name="_Toc26517"/>
      <w:bookmarkStart w:id="5" w:name="_Toc5149"/>
      <w:bookmarkStart w:id="6" w:name="_Toc21602"/>
      <w:bookmarkStart w:id="7" w:name="_Toc27471"/>
      <w:bookmarkStart w:id="8" w:name="_Toc31916"/>
      <w:bookmarkStart w:id="9" w:name="_Toc29248"/>
      <w:bookmarkStart w:id="10" w:name="OLE_LINK2"/>
      <w:r>
        <w:rPr>
          <w:rStyle w:val="23"/>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4"/>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26829"/>
      <w:bookmarkStart w:id="14" w:name="_Toc16481"/>
      <w:bookmarkStart w:id="15" w:name="_Toc24578"/>
      <w:bookmarkStart w:id="16" w:name="_Toc97042584"/>
      <w:bookmarkStart w:id="17" w:name="_Toc5199"/>
      <w:bookmarkStart w:id="18" w:name="_Toc2264"/>
      <w:bookmarkStart w:id="19" w:name="_Toc97049454"/>
      <w:bookmarkStart w:id="20" w:name="_Toc30412"/>
      <w:bookmarkStart w:id="21" w:name="_Toc97049020"/>
      <w:bookmarkStart w:id="22" w:name="_Toc97048638"/>
      <w:bookmarkStart w:id="23" w:name="_Toc20694"/>
      <w:bookmarkStart w:id="24" w:name="_Toc4906"/>
      <w:bookmarkStart w:id="25" w:name="_Toc23776"/>
      <w:bookmarkStart w:id="26" w:name="_Toc97048960"/>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97048961"/>
      <w:bookmarkStart w:id="30" w:name="_Toc9552"/>
      <w:bookmarkStart w:id="31" w:name="_Toc24157"/>
      <w:bookmarkStart w:id="32" w:name="_Toc97049455"/>
      <w:bookmarkStart w:id="33" w:name="_Toc97049021"/>
      <w:bookmarkStart w:id="34" w:name="_Toc97048639"/>
      <w:bookmarkStart w:id="35" w:name="_Toc26692"/>
      <w:bookmarkStart w:id="36" w:name="_Toc25676"/>
      <w:bookmarkStart w:id="37" w:name="_Toc23683"/>
      <w:bookmarkStart w:id="38" w:name="_Toc97042585"/>
      <w:bookmarkStart w:id="39" w:name="_Toc16745"/>
      <w:bookmarkStart w:id="40" w:name="_Toc10807"/>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2"/>
        <w:spacing w:before="156" w:beforeLines="50" w:line="360" w:lineRule="auto"/>
        <w:ind w:firstLine="0" w:firstLineChars="0"/>
        <w:rPr>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磋商</w:t>
      </w:r>
      <w:r>
        <w:rPr>
          <w:b/>
          <w:bCs/>
          <w:color w:val="000000" w:themeColor="text1"/>
          <w:sz w:val="28"/>
          <w:szCs w:val="28"/>
          <w14:textFill>
            <w14:solidFill>
              <w14:schemeClr w14:val="tx1"/>
            </w14:solidFill>
          </w14:textFill>
        </w:rPr>
        <w:t>原则</w:t>
      </w:r>
      <w:bookmarkEnd w:id="69"/>
      <w:bookmarkEnd w:id="70"/>
      <w:bookmarkEnd w:id="71"/>
      <w:bookmarkEnd w:id="72"/>
      <w:bookmarkEnd w:id="73"/>
      <w:bookmarkEnd w:id="74"/>
      <w:bookmarkEnd w:id="75"/>
      <w:bookmarkEnd w:id="76"/>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评审小组随机确定供应商的</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评审小组首先审查供应商的资格，然后按</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次序与合格供应商分别进行</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评审标准：对通过初步评审的报名文件进行商务、技术和价格的评审</w:t>
      </w:r>
      <w:r>
        <w:rPr>
          <w:rFonts w:hint="eastAsia"/>
          <w:color w:val="000000" w:themeColor="text1"/>
          <w:szCs w:val="21"/>
          <w14:textFill>
            <w14:solidFill>
              <w14:schemeClr w14:val="tx1"/>
            </w14:solidFill>
          </w14:textFill>
        </w:rPr>
        <w:t>（可依据报名情况适时调整）</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分值（权重）分配</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评分总值最高</w:t>
      </w:r>
      <w:r>
        <w:rPr>
          <w:color w:val="000000" w:themeColor="text1"/>
          <w14:textFill>
            <w14:solidFill>
              <w14:schemeClr w14:val="tx1"/>
            </w14:solidFill>
          </w14:textFill>
        </w:rPr>
        <w:t>为100分，商务、</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及最终报价得分分值（权重）、分值设置如下：</w:t>
      </w:r>
    </w:p>
    <w:tbl>
      <w:tblPr>
        <w:tblStyle w:val="20"/>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技术</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40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价格评</w:t>
            </w:r>
            <w:r>
              <w:rPr>
                <w:b/>
                <w:color w:val="000000" w:themeColor="text1"/>
                <w:spacing w:val="-4"/>
                <w14:textFill>
                  <w14:solidFill>
                    <w14:schemeClr w14:val="tx1"/>
                  </w14:solidFill>
                </w14:textFill>
              </w:rPr>
              <w:t>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p>
        </w:tc>
      </w:tr>
    </w:tbl>
    <w:p>
      <w:pPr>
        <w:pStyle w:val="13"/>
        <w:numPr>
          <w:ilvl w:val="0"/>
          <w:numId w:val="0"/>
        </w:numPr>
        <w:spacing w:before="156" w:beforeLines="50" w:after="0" w:line="360" w:lineRule="auto"/>
        <w:ind w:left="0" w:leftChars="0" w:firstLine="422" w:firstLineChars="200"/>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eastAsia"/>
          <w:b/>
          <w:bCs/>
          <w:color w:val="000000" w:themeColor="text1"/>
          <w:kern w:val="2"/>
          <w:sz w:val="21"/>
          <w:szCs w:val="24"/>
          <w:lang w:val="en-US" w:eastAsia="zh-CN" w:bidi="ar-SA"/>
          <w14:textFill>
            <w14:solidFill>
              <w14:schemeClr w14:val="tx1"/>
            </w14:solidFill>
          </w14:textFill>
        </w:rPr>
        <w:t>4.1</w:t>
      </w:r>
      <w:r>
        <w:rPr>
          <w:rFonts w:hint="default" w:ascii="Times New Roman" w:hAnsi="Times New Roman"/>
          <w:b/>
          <w:bCs/>
          <w:color w:val="000000" w:themeColor="text1"/>
          <w:kern w:val="2"/>
          <w:sz w:val="21"/>
          <w:szCs w:val="24"/>
          <w:lang w:val="en-US" w:eastAsia="zh-CN" w:bidi="ar-SA"/>
          <w14:textFill>
            <w14:solidFill>
              <w14:schemeClr w14:val="tx1"/>
            </w14:solidFill>
          </w14:textFill>
        </w:rPr>
        <w:t>商务评审表</w:t>
      </w:r>
    </w:p>
    <w:tbl>
      <w:tblPr>
        <w:tblStyle w:val="20"/>
        <w:tblpPr w:leftFromText="180" w:rightFromText="180" w:vertAnchor="text" w:horzAnchor="page" w:tblpX="1262" w:tblpY="461"/>
        <w:tblOverlap w:val="never"/>
        <w:tblW w:w="95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551"/>
        <w:gridCol w:w="5265"/>
        <w:gridCol w:w="888"/>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551"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评审项目</w:t>
            </w:r>
          </w:p>
        </w:tc>
        <w:tc>
          <w:tcPr>
            <w:tcW w:w="5265" w:type="dxa"/>
            <w:vAlign w:val="center"/>
          </w:tcPr>
          <w:p>
            <w:pPr>
              <w:spacing w:line="400" w:lineRule="exact"/>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评审内容</w:t>
            </w:r>
          </w:p>
        </w:tc>
        <w:tc>
          <w:tcPr>
            <w:tcW w:w="888"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937" w:type="dxa"/>
            <w:vAlign w:val="center"/>
          </w:tcPr>
          <w:p>
            <w:pPr>
              <w:spacing w:line="4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551" w:type="dxa"/>
            <w:vAlign w:val="center"/>
          </w:tcPr>
          <w:p>
            <w:pPr>
              <w:widowControl/>
              <w:spacing w:line="24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一般性商务条款（非“★”、“▲”号商务条款）响应</w:t>
            </w:r>
          </w:p>
        </w:tc>
        <w:tc>
          <w:tcPr>
            <w:tcW w:w="5265" w:type="dxa"/>
            <w:vAlign w:val="center"/>
          </w:tcPr>
          <w:p>
            <w:pPr>
              <w:widowControl/>
              <w:spacing w:line="240" w:lineRule="auto"/>
              <w:jc w:val="left"/>
              <w:rPr>
                <w:rFonts w:cs="宋体"/>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ascii="宋体" w:hAnsi="宋体" w:cs="宋体"/>
                <w:color w:val="000000" w:themeColor="text1"/>
                <w:kern w:val="0"/>
                <w:szCs w:val="21"/>
                <w:lang w:bidi="ar"/>
                <w14:textFill>
                  <w14:solidFill>
                    <w14:schemeClr w14:val="tx1"/>
                  </w14:solidFill>
                </w14:textFill>
              </w:rPr>
              <w:t>（非“★”、“▲”</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cs="宋体"/>
                <w:bCs/>
                <w:color w:val="000000" w:themeColor="text1"/>
                <w:kern w:val="0"/>
                <w:szCs w:val="21"/>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r>
              <w:rPr>
                <w:rFonts w:hint="eastAsia" w:cs="宋体"/>
                <w:color w:val="000000" w:themeColor="text1"/>
                <w:kern w:val="0"/>
                <w:szCs w:val="21"/>
                <w:lang w:val="en-US" w:eastAsia="zh-CN"/>
                <w14:textFill>
                  <w14:solidFill>
                    <w14:schemeClr w14:val="tx1"/>
                  </w14:solidFill>
                </w14:textFill>
              </w:rPr>
              <w:t>扣1</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tc>
        <w:tc>
          <w:tcPr>
            <w:tcW w:w="888" w:type="dxa"/>
            <w:vAlign w:val="center"/>
          </w:tcPr>
          <w:p>
            <w:pPr>
              <w:widowControl/>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eastAsiaTheme="minorEastAsia"/>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p>
        </w:tc>
        <w:tc>
          <w:tcPr>
            <w:tcW w:w="1551" w:type="dxa"/>
            <w:vAlign w:val="center"/>
          </w:tcPr>
          <w:p>
            <w:pPr>
              <w:widowControl/>
              <w:spacing w:line="240" w:lineRule="auto"/>
              <w:jc w:val="center"/>
              <w:rPr>
                <w:rFonts w:hint="eastAsia"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商务条款（“▲”号商务条款）响应</w:t>
            </w:r>
          </w:p>
        </w:tc>
        <w:tc>
          <w:tcPr>
            <w:tcW w:w="5265" w:type="dxa"/>
            <w:vAlign w:val="center"/>
          </w:tcPr>
          <w:p>
            <w:pPr>
              <w:widowControl/>
              <w:spacing w:line="240" w:lineRule="auto"/>
              <w:jc w:val="left"/>
              <w:rPr>
                <w:rFonts w:cs="宋体"/>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cs="宋体"/>
                <w:bCs/>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r>
              <w:rPr>
                <w:rFonts w:hint="eastAsia" w:cs="宋体"/>
                <w:color w:val="000000" w:themeColor="text1"/>
                <w:kern w:val="0"/>
                <w:szCs w:val="21"/>
                <w:lang w:val="en-US" w:eastAsia="zh-CN"/>
                <w14:textFill>
                  <w14:solidFill>
                    <w14:schemeClr w14:val="tx1"/>
                  </w14:solidFill>
                </w14:textFill>
              </w:rPr>
              <w:t>扣2</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tc>
        <w:tc>
          <w:tcPr>
            <w:tcW w:w="888" w:type="dxa"/>
            <w:vAlign w:val="center"/>
          </w:tcPr>
          <w:p>
            <w:pPr>
              <w:widowControl/>
              <w:spacing w:line="36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551" w:type="dxa"/>
            <w:vAlign w:val="center"/>
          </w:tcPr>
          <w:p>
            <w:pPr>
              <w:spacing w:line="240" w:lineRule="auto"/>
              <w:jc w:val="center"/>
              <w:rPr>
                <w:rFonts w:hint="eastAsia" w:ascii="宋体" w:hAnsi="宋体" w:cs="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同类项目业绩</w:t>
            </w:r>
          </w:p>
        </w:tc>
        <w:tc>
          <w:tcPr>
            <w:tcW w:w="5265" w:type="dxa"/>
            <w:vAlign w:val="center"/>
          </w:tcPr>
          <w:p>
            <w:pPr>
              <w:spacing w:line="240" w:lineRule="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报名供应商自202</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cs="宋体"/>
                <w:bCs/>
                <w:color w:val="000000" w:themeColor="text1"/>
                <w:sz w:val="21"/>
                <w:szCs w:val="21"/>
                <w:lang w:eastAsia="zh-CN"/>
                <w14:textFill>
                  <w14:solidFill>
                    <w14:schemeClr w14:val="tx1"/>
                  </w14:solidFill>
                </w14:textFill>
              </w:rPr>
              <w:t>年1月1日至今完成的同类项目：每一项</w:t>
            </w:r>
            <w:r>
              <w:rPr>
                <w:rFonts w:hint="eastAsia" w:ascii="宋体" w:hAnsi="宋体" w:cs="宋体"/>
                <w:b/>
                <w:bCs w:val="0"/>
                <w:color w:val="000000" w:themeColor="text1"/>
                <w:sz w:val="21"/>
                <w:szCs w:val="21"/>
                <w:lang w:eastAsia="zh-CN"/>
                <w14:textFill>
                  <w14:solidFill>
                    <w14:schemeClr w14:val="tx1"/>
                  </w14:solidFill>
                </w14:textFill>
              </w:rPr>
              <w:t>得</w:t>
            </w:r>
            <w:r>
              <w:rPr>
                <w:rFonts w:hint="eastAsia" w:ascii="宋体" w:hAnsi="宋体" w:cs="宋体"/>
                <w:b/>
                <w:bCs w:val="0"/>
                <w:color w:val="000000" w:themeColor="text1"/>
                <w:sz w:val="21"/>
                <w:szCs w:val="21"/>
                <w:lang w:val="en-US" w:eastAsia="zh-CN"/>
                <w14:textFill>
                  <w14:solidFill>
                    <w14:schemeClr w14:val="tx1"/>
                  </w14:solidFill>
                </w14:textFill>
              </w:rPr>
              <w:t>2</w:t>
            </w:r>
            <w:r>
              <w:rPr>
                <w:rFonts w:hint="eastAsia" w:ascii="宋体" w:hAnsi="宋体" w:cs="宋体"/>
                <w:b/>
                <w:bCs w:val="0"/>
                <w:color w:val="000000" w:themeColor="text1"/>
                <w:sz w:val="21"/>
                <w:szCs w:val="21"/>
                <w:lang w:eastAsia="zh-CN"/>
                <w14:textFill>
                  <w14:solidFill>
                    <w14:schemeClr w14:val="tx1"/>
                  </w14:solidFill>
                </w14:textFill>
              </w:rPr>
              <w:t>分，最高得</w:t>
            </w:r>
            <w:r>
              <w:rPr>
                <w:rFonts w:hint="eastAsia" w:ascii="宋体" w:hAnsi="宋体" w:cs="宋体"/>
                <w:b/>
                <w:bCs w:val="0"/>
                <w:color w:val="000000" w:themeColor="text1"/>
                <w:sz w:val="21"/>
                <w:szCs w:val="21"/>
                <w:lang w:val="en-US" w:eastAsia="zh-CN"/>
                <w14:textFill>
                  <w14:solidFill>
                    <w14:schemeClr w14:val="tx1"/>
                  </w14:solidFill>
                </w14:textFill>
              </w:rPr>
              <w:t>6</w:t>
            </w:r>
            <w:r>
              <w:rPr>
                <w:rFonts w:hint="eastAsia" w:ascii="宋体" w:hAnsi="宋体" w:cs="宋体"/>
                <w:b/>
                <w:bCs w:val="0"/>
                <w:color w:val="000000" w:themeColor="text1"/>
                <w:sz w:val="21"/>
                <w:szCs w:val="21"/>
                <w:lang w:eastAsia="zh-CN"/>
                <w14:textFill>
                  <w14:solidFill>
                    <w14:schemeClr w14:val="tx1"/>
                  </w14:solidFill>
                </w14:textFill>
              </w:rPr>
              <w:t>分。</w:t>
            </w:r>
          </w:p>
          <w:p>
            <w:pPr>
              <w:widowControl/>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注：提供合同关键页（必须有用户单位名称、合同项目名称、合同标的主要采购内容、签订合同双方的落款盖章、合同签订日期）复印件，以合同签订时间为准，不提供不得分。</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551" w:type="dxa"/>
            <w:vAlign w:val="center"/>
          </w:tcPr>
          <w:p>
            <w:pPr>
              <w:spacing w:line="240" w:lineRule="auto"/>
              <w:jc w:val="center"/>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管理体系认证</w:t>
            </w:r>
          </w:p>
        </w:tc>
        <w:tc>
          <w:tcPr>
            <w:tcW w:w="5265" w:type="dxa"/>
            <w:vAlign w:val="center"/>
          </w:tcPr>
          <w:p>
            <w:pPr>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具有有效的质量管理、环境管理、职业健康安全管理体系三项认证证书，每通过一项</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满分</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，无不得分。</w:t>
            </w:r>
            <w:r>
              <w:rPr>
                <w:rFonts w:hint="eastAsia"/>
                <w:color w:val="000000" w:themeColor="text1"/>
                <w:szCs w:val="21"/>
                <w14:textFill>
                  <w14:solidFill>
                    <w14:schemeClr w14:val="tx1"/>
                  </w14:solidFill>
                </w14:textFill>
              </w:rPr>
              <w:t>注：提供有效期内的证书复印件，</w:t>
            </w:r>
            <w:r>
              <w:rPr>
                <w:rFonts w:hint="eastAsia" w:ascii="宋体" w:hAnsi="宋体" w:cs="宋体"/>
                <w:color w:val="000000" w:themeColor="text1"/>
                <w:sz w:val="21"/>
                <w:szCs w:val="21"/>
                <w:lang w:eastAsia="zh-CN"/>
                <w14:textFill>
                  <w14:solidFill>
                    <w14:schemeClr w14:val="tx1"/>
                  </w14:solidFill>
                </w14:textFill>
              </w:rPr>
              <w:t>没有提供证明材料或</w:t>
            </w:r>
            <w:r>
              <w:rPr>
                <w:rFonts w:hint="eastAsia" w:ascii="宋体" w:hAnsi="宋体" w:cs="宋体"/>
                <w:color w:val="000000" w:themeColor="text1"/>
                <w:sz w:val="21"/>
                <w:szCs w:val="21"/>
                <w:lang w:val="en-US" w:eastAsia="zh-CN"/>
                <w14:textFill>
                  <w14:solidFill>
                    <w14:schemeClr w14:val="tx1"/>
                  </w14:solidFill>
                </w14:textFill>
              </w:rPr>
              <w:t>院方</w:t>
            </w:r>
            <w:r>
              <w:rPr>
                <w:rFonts w:hint="eastAsia" w:ascii="宋体" w:hAnsi="宋体" w:cs="宋体"/>
                <w:color w:val="000000" w:themeColor="text1"/>
                <w:sz w:val="21"/>
                <w:szCs w:val="21"/>
                <w:lang w:eastAsia="zh-CN"/>
                <w14:textFill>
                  <w14:solidFill>
                    <w14:schemeClr w14:val="tx1"/>
                  </w14:solidFill>
                </w14:textFill>
              </w:rPr>
              <w:t>无法认定的不得分</w:t>
            </w:r>
            <w:r>
              <w:rPr>
                <w:rFonts w:hint="eastAsia"/>
                <w:color w:val="000000" w:themeColor="text1"/>
                <w:szCs w:val="21"/>
                <w14:textFill>
                  <w14:solidFill>
                    <w14:schemeClr w14:val="tx1"/>
                  </w14:solidFill>
                </w14:textFill>
              </w:rPr>
              <w:t>。</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p>
        </w:tc>
        <w:tc>
          <w:tcPr>
            <w:tcW w:w="937" w:type="dxa"/>
            <w:vAlign w:val="center"/>
          </w:tcPr>
          <w:p>
            <w:pPr>
              <w:spacing w:line="400" w:lineRule="exac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551" w:type="dxa"/>
            <w:vAlign w:val="center"/>
          </w:tcPr>
          <w:p>
            <w:pPr>
              <w:spacing w:line="240" w:lineRule="auto"/>
              <w:jc w:val="center"/>
              <w:rPr>
                <w:rFonts w:hint="eastAsia" w:ascii="宋体" w:hAnsi="宋体" w:cs="宋体"/>
                <w:b/>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客户评价</w:t>
            </w:r>
          </w:p>
        </w:tc>
        <w:tc>
          <w:tcPr>
            <w:tcW w:w="5265" w:type="dxa"/>
            <w:vAlign w:val="center"/>
          </w:tcPr>
          <w:p>
            <w:pPr>
              <w:spacing w:line="240" w:lineRule="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报名供应商自202</w:t>
            </w:r>
            <w:r>
              <w:rPr>
                <w:rFonts w:hint="eastAsia" w:ascii="宋体" w:hAnsi="宋体" w:eastAsia="宋体" w:cs="宋体"/>
                <w:bCs/>
                <w:color w:val="000000" w:themeColor="text1"/>
                <w:sz w:val="21"/>
                <w:szCs w:val="21"/>
                <w:lang w:val="en-US" w:eastAsia="zh-CN"/>
                <w14:textFill>
                  <w14:solidFill>
                    <w14:schemeClr w14:val="tx1"/>
                  </w14:solidFill>
                </w14:textFill>
              </w:rPr>
              <w:t>2年1月1日</w:t>
            </w:r>
            <w:r>
              <w:rPr>
                <w:rFonts w:hint="eastAsia" w:ascii="宋体" w:hAnsi="宋体" w:eastAsia="宋体" w:cs="宋体"/>
                <w:bCs/>
                <w:color w:val="000000" w:themeColor="text1"/>
                <w:sz w:val="21"/>
                <w:szCs w:val="21"/>
                <w:lang w:eastAsia="zh-CN"/>
                <w14:textFill>
                  <w14:solidFill>
                    <w14:schemeClr w14:val="tx1"/>
                  </w14:solidFill>
                </w14:textFill>
              </w:rPr>
              <w:t>以来同类项目客户评价优或评价得分≥90分的用户好评证明（为上述有效同类项目业绩对应的评价证明）。该证明须有客户单位公</w:t>
            </w:r>
            <w:r>
              <w:rPr>
                <w:rFonts w:hint="eastAsia" w:ascii="宋体" w:hAnsi="宋体" w:eastAsia="宋体" w:cs="宋体"/>
                <w:bCs/>
                <w:color w:val="000000" w:themeColor="text1"/>
                <w:sz w:val="21"/>
                <w:szCs w:val="21"/>
                <w:lang w:val="en-US" w:eastAsia="zh-CN"/>
                <w14:textFill>
                  <w14:solidFill>
                    <w14:schemeClr w14:val="tx1"/>
                  </w14:solidFill>
                </w14:textFill>
              </w:rPr>
              <w:t>章</w:t>
            </w:r>
            <w:r>
              <w:rPr>
                <w:rFonts w:hint="eastAsia" w:ascii="宋体" w:hAnsi="宋体" w:eastAsia="宋体" w:cs="宋体"/>
                <w:bCs/>
                <w:color w:val="000000" w:themeColor="text1"/>
                <w:sz w:val="21"/>
                <w:szCs w:val="21"/>
                <w:lang w:eastAsia="zh-CN"/>
                <w14:textFill>
                  <w14:solidFill>
                    <w14:schemeClr w14:val="tx1"/>
                  </w14:solidFill>
                </w14:textFill>
              </w:rPr>
              <w:t>，每具有1份</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3</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，同一家客户的多份评价均只按1家计，最高</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9</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注：需提供相关评价证明复印件，否则不得分。</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p>
        </w:tc>
        <w:tc>
          <w:tcPr>
            <w:tcW w:w="937" w:type="dxa"/>
            <w:vAlign w:val="center"/>
          </w:tcPr>
          <w:p>
            <w:pPr>
              <w:spacing w:line="312" w:lineRule="auto"/>
              <w:jc w:val="left"/>
              <w:rPr>
                <w:rFonts w:hint="eastAsia"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p>
        </w:tc>
        <w:tc>
          <w:tcPr>
            <w:tcW w:w="8641" w:type="dxa"/>
            <w:gridSpan w:val="4"/>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0分</w:t>
            </w:r>
          </w:p>
        </w:tc>
      </w:tr>
    </w:tbl>
    <w:p>
      <w:pPr>
        <w:spacing w:line="360" w:lineRule="auto"/>
        <w:jc w:val="center"/>
        <w:rPr>
          <w:rFonts w:hint="eastAsia" w:ascii="宋体" w:hAnsi="宋体" w:eastAsia="宋体" w:cs="宋体"/>
          <w:b/>
          <w:color w:val="000000" w:themeColor="text1"/>
          <w:kern w:val="1"/>
          <w:sz w:val="24"/>
          <w:lang w:eastAsia="zh-CN"/>
          <w14:textFill>
            <w14:solidFill>
              <w14:schemeClr w14:val="tx1"/>
            </w14:solidFill>
          </w14:textFill>
        </w:rPr>
      </w:pPr>
    </w:p>
    <w:p>
      <w:pPr>
        <w:spacing w:line="360" w:lineRule="auto"/>
        <w:jc w:val="both"/>
        <w:rPr>
          <w:rFonts w:hint="eastAsia" w:ascii="宋体" w:hAnsi="宋体" w:eastAsia="宋体" w:cs="宋体"/>
          <w:b/>
          <w:color w:val="000000" w:themeColor="text1"/>
          <w:kern w:val="1"/>
          <w:sz w:val="24"/>
          <w:lang w:eastAsia="zh-CN"/>
          <w14:textFill>
            <w14:solidFill>
              <w14:schemeClr w14:val="tx1"/>
            </w14:solidFill>
          </w14:textFill>
        </w:rPr>
      </w:pPr>
    </w:p>
    <w:p>
      <w:pPr>
        <w:numPr>
          <w:ilvl w:val="0"/>
          <w:numId w:val="0"/>
        </w:numPr>
        <w:tabs>
          <w:tab w:val="left" w:pos="0"/>
        </w:tabs>
        <w:spacing w:line="360" w:lineRule="auto"/>
        <w:ind w:left="0" w:firstLine="0" w:firstLineChars="0"/>
        <w:rPr>
          <w:rFonts w:hint="eastAsia" w:ascii="宋体" w:hAnsi="宋体" w:cs="宋体"/>
          <w:color w:val="000000" w:themeColor="text1"/>
          <w14:textFill>
            <w14:solidFill>
              <w14:schemeClr w14:val="tx1"/>
            </w14:solidFill>
          </w14:textFill>
        </w:rPr>
      </w:pPr>
    </w:p>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4.2 </w:t>
      </w:r>
      <w:r>
        <w:rPr>
          <w:rFonts w:hint="eastAsia" w:ascii="宋体" w:hAnsi="宋体" w:cs="宋体"/>
          <w:color w:val="000000" w:themeColor="text1"/>
          <w14:textFill>
            <w14:solidFill>
              <w14:schemeClr w14:val="tx1"/>
            </w14:solidFill>
          </w14:textFill>
        </w:rPr>
        <w:t>技术评分：评</w:t>
      </w:r>
      <w:r>
        <w:rPr>
          <w:rFonts w:hint="eastAsia" w:ascii="宋体" w:hAnsi="宋体" w:cs="宋体"/>
          <w:color w:val="000000" w:themeColor="text1"/>
          <w:lang w:eastAsia="zh-CN"/>
          <w14:textFill>
            <w14:solidFill>
              <w14:schemeClr w14:val="tx1"/>
            </w14:solidFill>
          </w14:textFill>
        </w:rPr>
        <w:t>审小组</w:t>
      </w:r>
      <w:r>
        <w:rPr>
          <w:rFonts w:hint="eastAsia" w:ascii="宋体" w:hAnsi="宋体" w:cs="宋体"/>
          <w:color w:val="000000" w:themeColor="text1"/>
          <w14:textFill>
            <w14:solidFill>
              <w14:schemeClr w14:val="tx1"/>
            </w14:solidFill>
          </w14:textFill>
        </w:rPr>
        <w:t>就各</w:t>
      </w:r>
      <w:r>
        <w:rPr>
          <w:rFonts w:hint="eastAsia" w:ascii="宋体" w:hAnsi="宋体" w:cs="宋体"/>
          <w:color w:val="000000" w:themeColor="text1"/>
          <w:lang w:eastAsia="zh-CN"/>
          <w14:textFill>
            <w14:solidFill>
              <w14:schemeClr w14:val="tx1"/>
            </w14:solidFill>
          </w14:textFill>
        </w:rPr>
        <w:t>报名供应商</w:t>
      </w:r>
      <w:r>
        <w:rPr>
          <w:rFonts w:hint="eastAsia" w:ascii="宋体" w:hAnsi="宋体" w:cs="宋体"/>
          <w:color w:val="000000" w:themeColor="text1"/>
          <w14:textFill>
            <w14:solidFill>
              <w14:schemeClr w14:val="tx1"/>
            </w14:solidFill>
          </w14:textFill>
        </w:rPr>
        <w:t>对技术评审内容的各项要求进行评分，评审的具体内容见《技术评审表》。</w:t>
      </w:r>
    </w:p>
    <w:p>
      <w:pPr>
        <w:spacing w:line="360" w:lineRule="auto"/>
        <w:jc w:val="both"/>
        <w:rPr>
          <w:rFonts w:hint="eastAsia" w:eastAsia="宋体"/>
          <w:color w:val="000000" w:themeColor="text1"/>
          <w:lang w:val="en-US" w:eastAsia="zh-CN"/>
          <w14:textFill>
            <w14:solidFill>
              <w14:schemeClr w14:val="tx1"/>
            </w14:solidFill>
          </w14:textFill>
        </w:rPr>
      </w:pPr>
      <w:r>
        <w:rPr>
          <w:rFonts w:hint="eastAsia" w:ascii="宋体" w:hAnsi="宋体" w:cs="宋体"/>
          <w:b/>
          <w:color w:val="000000" w:themeColor="text1"/>
          <w:kern w:val="1"/>
          <w:sz w:val="24"/>
          <w:u w:val="none"/>
          <w:lang w:val="en-US" w:eastAsia="zh-CN"/>
          <w14:textFill>
            <w14:solidFill>
              <w14:schemeClr w14:val="tx1"/>
            </w14:solidFill>
          </w14:textFill>
        </w:rPr>
        <w:t>技术</w:t>
      </w:r>
      <w:r>
        <w:rPr>
          <w:rFonts w:hint="eastAsia" w:ascii="宋体" w:hAnsi="宋体" w:cs="宋体"/>
          <w:b/>
          <w:color w:val="000000" w:themeColor="text1"/>
          <w:kern w:val="1"/>
          <w:sz w:val="24"/>
          <w:u w:val="none"/>
          <w14:textFill>
            <w14:solidFill>
              <w14:schemeClr w14:val="tx1"/>
            </w14:solidFill>
          </w14:textFill>
        </w:rPr>
        <w:t>评</w:t>
      </w:r>
      <w:r>
        <w:rPr>
          <w:rFonts w:hint="eastAsia" w:ascii="宋体" w:hAnsi="宋体" w:cs="宋体"/>
          <w:b/>
          <w:color w:val="000000" w:themeColor="text1"/>
          <w:kern w:val="1"/>
          <w:sz w:val="24"/>
          <w14:textFill>
            <w14:solidFill>
              <w14:schemeClr w14:val="tx1"/>
            </w14:solidFill>
          </w14:textFill>
        </w:rPr>
        <w:t>审表</w:t>
      </w:r>
    </w:p>
    <w:tbl>
      <w:tblPr>
        <w:tblStyle w:val="20"/>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92"/>
        <w:gridCol w:w="5048"/>
        <w:gridCol w:w="85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92"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评审项目</w:t>
            </w:r>
          </w:p>
        </w:tc>
        <w:tc>
          <w:tcPr>
            <w:tcW w:w="5048"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评分细则</w:t>
            </w:r>
          </w:p>
        </w:tc>
        <w:tc>
          <w:tcPr>
            <w:tcW w:w="857"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1039" w:type="dxa"/>
            <w:vAlign w:val="center"/>
          </w:tcPr>
          <w:p>
            <w:pPr>
              <w:adjustRightInd w:val="0"/>
              <w:snapToGrid w:val="0"/>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1792"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一般性</w:t>
            </w:r>
            <w:r>
              <w:rPr>
                <w:rFonts w:hint="eastAsia" w:ascii="宋体" w:hAnsi="宋体"/>
                <w:color w:val="000000" w:themeColor="text1"/>
                <w:szCs w:val="21"/>
                <w14:textFill>
                  <w14:solidFill>
                    <w14:schemeClr w14:val="tx1"/>
                  </w14:solidFill>
                </w14:textFill>
              </w:rPr>
              <w:t>技术条款响应</w:t>
            </w:r>
            <w:r>
              <w:rPr>
                <w:rFonts w:hint="eastAsia" w:ascii="宋体" w:hAnsi="宋体" w:cs="宋体"/>
                <w:color w:val="000000" w:themeColor="text1"/>
                <w:kern w:val="0"/>
                <w:szCs w:val="21"/>
                <w:lang w:bidi="ar"/>
                <w14:textFill>
                  <w14:solidFill>
                    <w14:schemeClr w14:val="tx1"/>
                  </w14:solidFill>
                </w14:textFill>
              </w:rPr>
              <w:t>条款（</w:t>
            </w:r>
            <w:r>
              <w:rPr>
                <w:rFonts w:hint="eastAsia" w:ascii="宋体" w:hAnsi="宋体" w:cs="宋体"/>
                <w:color w:val="000000" w:themeColor="text1"/>
                <w:kern w:val="0"/>
                <w:szCs w:val="21"/>
                <w:lang w:eastAsia="zh-CN" w:bidi="ar"/>
                <w14:textFill>
                  <w14:solidFill>
                    <w14:schemeClr w14:val="tx1"/>
                  </w14:solidFill>
                </w14:textFill>
              </w:rPr>
              <w:t>非</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号条款）响应</w:t>
            </w:r>
          </w:p>
        </w:tc>
        <w:tc>
          <w:tcPr>
            <w:tcW w:w="5048" w:type="dxa"/>
            <w:vAlign w:val="center"/>
          </w:tcPr>
          <w:p>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文件的技术要求与</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响应情况进行评审，完全符合的得</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每一个不满足（负偏离）</w:t>
            </w:r>
            <w:r>
              <w:rPr>
                <w:rFonts w:hint="eastAsia" w:ascii="宋体" w:hAnsi="宋体" w:cs="宋体"/>
                <w:color w:val="000000" w:themeColor="text1"/>
                <w:szCs w:val="21"/>
                <w:highlight w:val="none"/>
                <w:shd w:val="clear" w:color="auto" w:fill="auto"/>
                <w14:textFill>
                  <w14:solidFill>
                    <w14:schemeClr w14:val="tx1"/>
                  </w14:solidFill>
                </w14:textFill>
              </w:rPr>
              <w:t>扣</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3</w:t>
            </w:r>
            <w:r>
              <w:rPr>
                <w:rFonts w:hint="eastAsia" w:ascii="宋体" w:hAnsi="宋体" w:cs="宋体"/>
                <w:color w:val="000000" w:themeColor="text1"/>
                <w:szCs w:val="21"/>
                <w:highlight w:val="none"/>
                <w:shd w:val="clear" w:color="auto" w:fill="auto"/>
                <w14:textFill>
                  <w14:solidFill>
                    <w14:schemeClr w14:val="tx1"/>
                  </w14:solidFill>
                </w14:textFill>
              </w:rPr>
              <w:t>分，</w:t>
            </w:r>
            <w:r>
              <w:rPr>
                <w:rFonts w:hint="eastAsia" w:ascii="宋体" w:hAnsi="宋体" w:cs="宋体"/>
                <w:color w:val="000000" w:themeColor="text1"/>
                <w:szCs w:val="21"/>
                <w:highlight w:val="none"/>
                <w:shd w:val="clear" w:color="auto" w:fill="auto"/>
                <w:lang w:eastAsia="zh-CN"/>
                <w14:textFill>
                  <w14:solidFill>
                    <w14:schemeClr w14:val="tx1"/>
                  </w14:solidFill>
                </w14:textFill>
              </w:rPr>
              <w:t>扣完即止。</w:t>
            </w:r>
            <w:r>
              <w:rPr>
                <w:rFonts w:hint="eastAsia" w:ascii="宋体" w:hAnsi="宋体" w:cs="宋体"/>
                <w:b/>
                <w:color w:val="000000" w:themeColor="text1"/>
                <w:kern w:val="0"/>
                <w:szCs w:val="21"/>
                <w:highlight w:val="none"/>
                <w:shd w:val="clear" w:color="auto" w:fill="auto"/>
                <w14:textFill>
                  <w14:solidFill>
                    <w14:schemeClr w14:val="tx1"/>
                  </w14:solidFill>
                </w14:textFill>
              </w:rPr>
              <w:t>（提供相关的技术证明文件</w:t>
            </w:r>
            <w:r>
              <w:rPr>
                <w:rFonts w:hint="eastAsia" w:ascii="宋体" w:hAnsi="宋体" w:cs="宋体"/>
                <w:b/>
                <w:color w:val="000000" w:themeColor="text1"/>
                <w:kern w:val="0"/>
                <w:szCs w:val="21"/>
                <w:highlight w:val="none"/>
                <w:shd w:val="clear" w:color="auto" w:fill="auto"/>
                <w:lang w:eastAsia="zh-CN"/>
                <w14:textFill>
                  <w14:solidFill>
                    <w14:schemeClr w14:val="tx1"/>
                  </w14:solidFill>
                </w14:textFill>
              </w:rPr>
              <w:t>或响</w:t>
            </w:r>
            <w:r>
              <w:rPr>
                <w:rFonts w:hint="eastAsia" w:ascii="宋体" w:hAnsi="宋体" w:cs="宋体"/>
                <w:b/>
                <w:color w:val="000000" w:themeColor="text1"/>
                <w:kern w:val="0"/>
                <w:szCs w:val="21"/>
                <w:highlight w:val="none"/>
                <w:lang w:eastAsia="zh-CN"/>
                <w14:textFill>
                  <w14:solidFill>
                    <w14:schemeClr w14:val="tx1"/>
                  </w14:solidFill>
                </w14:textFill>
              </w:rPr>
              <w:t>应承诺书</w:t>
            </w:r>
            <w:r>
              <w:rPr>
                <w:rFonts w:hint="eastAsia" w:ascii="宋体" w:hAnsi="宋体" w:cs="宋体"/>
                <w:b/>
                <w:color w:val="000000" w:themeColor="text1"/>
                <w:kern w:val="0"/>
                <w:szCs w:val="21"/>
                <w:highlight w:val="none"/>
                <w14:textFill>
                  <w14:solidFill>
                    <w14:schemeClr w14:val="tx1"/>
                  </w14:solidFill>
                </w14:textFill>
              </w:rPr>
              <w:t>）</w:t>
            </w:r>
          </w:p>
        </w:tc>
        <w:tc>
          <w:tcPr>
            <w:tcW w:w="857" w:type="dxa"/>
            <w:vAlign w:val="center"/>
          </w:tcPr>
          <w:p>
            <w:pPr>
              <w:adjustRightInd w:val="0"/>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1039" w:type="dxa"/>
            <w:vAlign w:val="center"/>
          </w:tcPr>
          <w:p>
            <w:pPr>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1792" w:type="dxa"/>
            <w:vAlign w:val="center"/>
          </w:tcPr>
          <w:p>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项目实施方案</w:t>
            </w:r>
          </w:p>
        </w:tc>
        <w:tc>
          <w:tcPr>
            <w:tcW w:w="5048" w:type="dxa"/>
            <w:vAlign w:val="center"/>
          </w:tcPr>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1）报名供应商</w:t>
            </w: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供货、验收计划可靠具体、实用性强，可行性最优的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8</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2）报名供应商</w:t>
            </w:r>
            <w:r>
              <w:rPr>
                <w:rFonts w:hint="eastAsia" w:ascii="宋体" w:hAnsi="宋体" w:cs="宋体"/>
                <w:color w:val="000000" w:themeColor="text1"/>
                <w:szCs w:val="21"/>
                <w14:textFill>
                  <w14:solidFill>
                    <w14:schemeClr w14:val="tx1"/>
                  </w14:solidFill>
                </w14:textFill>
              </w:rPr>
              <w:t>提供的供货、验收计划较可靠、实用性一般，可行性一般的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3）报名供应商</w:t>
            </w:r>
            <w:r>
              <w:rPr>
                <w:rFonts w:hint="eastAsia" w:ascii="宋体" w:hAnsi="宋体" w:cs="宋体"/>
                <w:color w:val="000000" w:themeColor="text1"/>
                <w:szCs w:val="21"/>
                <w14:textFill>
                  <w14:solidFill>
                    <w14:schemeClr w14:val="tx1"/>
                  </w14:solidFill>
                </w14:textFill>
              </w:rPr>
              <w:t>提供的供货、验收计划一般、实用性、可行性较差的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4）报名供应商</w:t>
            </w:r>
            <w:r>
              <w:rPr>
                <w:rFonts w:hint="eastAsia" w:ascii="宋体" w:hAnsi="宋体" w:cs="宋体"/>
                <w:color w:val="000000" w:themeColor="text1"/>
                <w:szCs w:val="21"/>
                <w14:textFill>
                  <w14:solidFill>
                    <w14:schemeClr w14:val="tx1"/>
                  </w14:solidFill>
                </w14:textFill>
              </w:rPr>
              <w:t>提供的供货、验收计划不可靠没有可行性的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不提供不得分。</w:t>
            </w:r>
          </w:p>
        </w:tc>
        <w:tc>
          <w:tcPr>
            <w:tcW w:w="857" w:type="dxa"/>
            <w:vAlign w:val="center"/>
          </w:tcPr>
          <w:p>
            <w:pPr>
              <w:snapToGrid w:val="0"/>
              <w:spacing w:line="360" w:lineRule="auto"/>
              <w:jc w:val="cente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8</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1792" w:type="dxa"/>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配送服务方案（一）</w:t>
            </w:r>
          </w:p>
        </w:tc>
        <w:tc>
          <w:tcPr>
            <w:tcW w:w="5048" w:type="dxa"/>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（一）货物的运输、装卸、</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（二）配送人员的安排</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（三）应急情况下的安排</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注：提供全部内容得1分，不提供或提供不全不得分。</w:t>
            </w:r>
          </w:p>
        </w:tc>
        <w:tc>
          <w:tcPr>
            <w:tcW w:w="857" w:type="dxa"/>
            <w:vAlign w:val="center"/>
          </w:tcPr>
          <w:p>
            <w:pPr>
              <w:snapToGrid w:val="0"/>
              <w:spacing w:line="360" w:lineRule="auto"/>
              <w:jc w:val="cente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1</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1792" w:type="dxa"/>
            <w:vAlign w:val="center"/>
          </w:tcPr>
          <w:p>
            <w:pPr>
              <w:jc w:val="center"/>
              <w:rPr>
                <w:rFonts w:hint="eastAsia"/>
                <w:color w:val="000000" w:themeColor="text1"/>
                <w:szCs w:val="21"/>
                <w14:textFill>
                  <w14:solidFill>
                    <w14:schemeClr w14:val="tx1"/>
                  </w14:solidFill>
                </w14:textFill>
              </w:rPr>
            </w:pPr>
            <w:r>
              <w:rPr>
                <w:rFonts w:hint="eastAsia" w:ascii="宋体" w:hAnsi="宋体" w:cs="宋体"/>
                <w:color w:val="000000"/>
                <w:kern w:val="0"/>
                <w:szCs w:val="21"/>
                <w:lang w:bidi="ar"/>
              </w:rPr>
              <w:t>配送服务方案（二）</w:t>
            </w:r>
          </w:p>
        </w:tc>
        <w:tc>
          <w:tcPr>
            <w:tcW w:w="5048" w:type="dxa"/>
            <w:vAlign w:val="center"/>
          </w:tcPr>
          <w:p>
            <w:pPr>
              <w:jc w:val="left"/>
              <w:rPr>
                <w:rFonts w:hint="eastAsia" w:ascii="宋体" w:hAnsi="宋体" w:cs="宋体"/>
                <w:color w:val="000000"/>
                <w:kern w:val="0"/>
                <w:szCs w:val="21"/>
                <w:lang w:bidi="ar"/>
              </w:rPr>
            </w:pPr>
            <w:r>
              <w:rPr>
                <w:rFonts w:hint="eastAsia" w:ascii="宋体" w:hAnsi="宋体" w:cs="宋体"/>
                <w:color w:val="000000"/>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 xml:space="preserve">分。 </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3.配送方案全面、科学性一般，人员安排欠合理，结合项目特点一般，基本符合采购需求，得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 xml:space="preserve">分； </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857" w:type="dxa"/>
            <w:vAlign w:val="center"/>
          </w:tcPr>
          <w:p>
            <w:pPr>
              <w:snapToGrid w:val="0"/>
              <w:spacing w:line="360" w:lineRule="auto"/>
              <w:jc w:val="cente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8</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1792" w:type="dxa"/>
            <w:vAlign w:val="center"/>
          </w:tcPr>
          <w:p>
            <w:pPr>
              <w:pStyle w:val="24"/>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w:t>
            </w:r>
            <w:r>
              <w:rPr>
                <w:rFonts w:hint="eastAsia" w:ascii="宋体" w:hAnsi="宋体" w:cs="宋体"/>
                <w:color w:val="000000" w:themeColor="text1"/>
                <w:szCs w:val="21"/>
                <w:lang w:val="en-US" w:eastAsia="zh-CN"/>
                <w14:textFill>
                  <w14:solidFill>
                    <w14:schemeClr w14:val="tx1"/>
                  </w14:solidFill>
                </w14:textFill>
              </w:rPr>
              <w:t>方案</w:t>
            </w:r>
          </w:p>
        </w:tc>
        <w:tc>
          <w:tcPr>
            <w:tcW w:w="5048"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根据各报名人提供的产品质量保障措施或方案进行综合评价：</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（1）质量保障措施详细具体，方案可行性高，针对性强的，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（2）质量保障措施较详细具体，方案可行性较高，针对性较强的，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（3）质量保障措施不明确，方案可行性一般，针对性弱的，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不提供方案不得分</w:t>
            </w:r>
            <w:r>
              <w:rPr>
                <w:rFonts w:hint="eastAsia" w:ascii="宋体" w:hAnsi="宋体" w:cs="宋体"/>
                <w:color w:val="000000" w:themeColor="text1"/>
                <w:szCs w:val="21"/>
                <w14:textFill>
                  <w14:solidFill>
                    <w14:schemeClr w14:val="tx1"/>
                  </w14:solidFill>
                </w14:textFill>
              </w:rPr>
              <w:t>。</w:t>
            </w:r>
          </w:p>
        </w:tc>
        <w:tc>
          <w:tcPr>
            <w:tcW w:w="857" w:type="dxa"/>
            <w:vAlign w:val="center"/>
          </w:tcPr>
          <w:p>
            <w:pPr>
              <w:snapToGrid w:val="0"/>
              <w:spacing w:line="360" w:lineRule="auto"/>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7</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1792" w:type="dxa"/>
            <w:vAlign w:val="center"/>
          </w:tcPr>
          <w:p>
            <w:pPr>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售后服务方案</w:t>
            </w:r>
          </w:p>
        </w:tc>
        <w:tc>
          <w:tcPr>
            <w:tcW w:w="5048" w:type="dxa"/>
            <w:vAlign w:val="top"/>
          </w:tcPr>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售后服务方案的完善性、响应速度、及特色服务等进行综合评分：</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售后服务方案完善具体、响应速度快、具有特色服务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7</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售后服务方案较完善、响应速度较快、具有特色服务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售后服务方案不完善、响应速度慢、没有特色服务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不提供不得分。</w:t>
            </w:r>
          </w:p>
        </w:tc>
        <w:tc>
          <w:tcPr>
            <w:tcW w:w="857" w:type="dxa"/>
            <w:vAlign w:val="center"/>
          </w:tcPr>
          <w:p>
            <w:pPr>
              <w:jc w:val="cente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7</w:t>
            </w:r>
          </w:p>
        </w:tc>
        <w:tc>
          <w:tcPr>
            <w:tcW w:w="1039"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653" w:type="dxa"/>
            <w:gridSpan w:val="3"/>
            <w:vAlign w:val="center"/>
          </w:tcPr>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合计</w:t>
            </w:r>
          </w:p>
        </w:tc>
        <w:tc>
          <w:tcPr>
            <w:tcW w:w="857"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4</w:t>
            </w:r>
            <w:r>
              <w:rPr>
                <w:rFonts w:ascii="宋体" w:hAnsi="宋体" w:cs="宋体"/>
                <w:b/>
                <w:color w:val="000000" w:themeColor="text1"/>
                <w:kern w:val="0"/>
                <w:szCs w:val="21"/>
                <w14:textFill>
                  <w14:solidFill>
                    <w14:schemeClr w14:val="tx1"/>
                  </w14:solidFill>
                </w14:textFill>
              </w:rPr>
              <w:t>0</w:t>
            </w:r>
          </w:p>
        </w:tc>
        <w:tc>
          <w:tcPr>
            <w:tcW w:w="1039" w:type="dxa"/>
            <w:vAlign w:val="center"/>
          </w:tcPr>
          <w:p>
            <w:pPr>
              <w:widowControl/>
              <w:jc w:val="center"/>
              <w:rPr>
                <w:rFonts w:ascii="宋体" w:hAnsi="宋体" w:cs="宋体"/>
                <w:b/>
                <w:color w:val="000000" w:themeColor="text1"/>
                <w:kern w:val="0"/>
                <w:szCs w:val="21"/>
                <w14:textFill>
                  <w14:solidFill>
                    <w14:schemeClr w14:val="tx1"/>
                  </w14:solidFill>
                </w14:textFill>
              </w:rPr>
            </w:pPr>
          </w:p>
        </w:tc>
      </w:tr>
    </w:tbl>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20" w:firstLineChars="200"/>
        <w:rPr>
          <w:rFonts w:hint="eastAsia"/>
          <w:color w:val="000000" w:themeColor="text1"/>
          <w:sz w:val="24"/>
          <w:szCs w:val="24"/>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满足采购文件要求且</w:t>
      </w:r>
      <w:r>
        <w:rPr>
          <w:rFonts w:hint="eastAsia" w:eastAsia="宋体" w:cs="Times New Roman"/>
          <w:color w:val="000000" w:themeColor="text1"/>
          <w:kern w:val="2"/>
          <w:sz w:val="24"/>
          <w:szCs w:val="24"/>
          <w:lang w:val="en-US" w:eastAsia="zh-CN" w:bidi="ar-SA"/>
          <w14:textFill>
            <w14:solidFill>
              <w14:schemeClr w14:val="tx1"/>
            </w14:solidFill>
          </w14:textFill>
        </w:rPr>
        <w:t>最终</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报价格最低的为</w:t>
      </w:r>
      <w:r>
        <w:rPr>
          <w:rFonts w:hint="eastAsia" w:eastAsia="宋体" w:cs="Times New Roman"/>
          <w:color w:val="000000" w:themeColor="text1"/>
          <w:kern w:val="2"/>
          <w:sz w:val="24"/>
          <w:szCs w:val="24"/>
          <w:lang w:val="en-US" w:eastAsia="zh-CN" w:bidi="ar-SA"/>
          <w14:textFill>
            <w14:solidFill>
              <w14:schemeClr w14:val="tx1"/>
            </w14:solidFill>
          </w14:textFill>
        </w:rPr>
        <w:t>评分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基准价，价格得分＝（评</w:t>
      </w:r>
      <w:r>
        <w:rPr>
          <w:rFonts w:hint="eastAsia" w:eastAsia="宋体" w:cs="Times New Roman"/>
          <w:color w:val="000000" w:themeColor="text1"/>
          <w:kern w:val="2"/>
          <w:sz w:val="24"/>
          <w:szCs w:val="24"/>
          <w:lang w:val="en-US" w:eastAsia="zh-CN" w:bidi="ar-SA"/>
          <w14:textFill>
            <w14:solidFill>
              <w14:schemeClr w14:val="tx1"/>
            </w14:solidFill>
          </w14:textFill>
        </w:rPr>
        <w:t>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基准价/最终报价）＊30，保留两位小数）</w:t>
      </w:r>
      <w:r>
        <w:rPr>
          <w:rFonts w:hint="eastAsia"/>
          <w:color w:val="000000" w:themeColor="text1"/>
          <w:sz w:val="24"/>
          <w:szCs w:val="24"/>
          <w:lang w:eastAsia="zh-CN"/>
          <w14:textFill>
            <w14:solidFill>
              <w14:schemeClr w14:val="tx1"/>
            </w14:solidFill>
          </w14:textFill>
        </w:rPr>
        <w:t>。</w:t>
      </w:r>
    </w:p>
    <w:p>
      <w:pPr>
        <w:numPr>
          <w:ilvl w:val="0"/>
          <w:numId w:val="0"/>
        </w:numPr>
        <w:tabs>
          <w:tab w:val="left" w:pos="0"/>
        </w:tabs>
        <w:spacing w:line="360" w:lineRule="auto"/>
        <w:ind w:left="0" w:firstLine="420" w:firstLineChars="200"/>
        <w:rPr>
          <w:rFonts w:hint="eastAsia" w:ascii="宋体" w:hAnsi="宋体" w:eastAsia="宋体" w:cs="宋体"/>
          <w:color w:val="000000" w:themeColor="text1"/>
          <w:lang w:val="en-US" w:eastAsia="zh-CN"/>
          <w14:textFill>
            <w14:solidFill>
              <w14:schemeClr w14:val="tx1"/>
            </w14:solidFill>
          </w14:textFill>
        </w:rPr>
      </w:pPr>
    </w:p>
    <w:p>
      <w:pPr>
        <w:numPr>
          <w:ilvl w:val="0"/>
          <w:numId w:val="0"/>
        </w:numPr>
        <w:tabs>
          <w:tab w:val="left" w:pos="0"/>
        </w:tabs>
        <w:spacing w:line="360" w:lineRule="auto"/>
        <w:ind w:left="0" w:firstLine="630" w:firstLineChars="300"/>
        <w:rPr>
          <w:rFonts w:hint="default" w:ascii="宋体" w:hAnsi="宋体" w:eastAsia="宋体" w:cs="宋体"/>
          <w:color w:val="000000" w:themeColor="text1"/>
          <w:lang w:val="en-US" w:eastAsia="zh-CN"/>
          <w14:textFill>
            <w14:solidFill>
              <w14:schemeClr w14:val="tx1"/>
            </w14:solidFill>
          </w14:textFill>
        </w:rPr>
      </w:pPr>
    </w:p>
    <w:p>
      <w:pPr>
        <w:widowControl/>
        <w:spacing w:line="460" w:lineRule="exact"/>
        <w:jc w:val="center"/>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br w:type="page"/>
      </w: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left="0" w:leftChars="0" w:firstLine="0" w:firstLineChars="0"/>
        <w:jc w:val="both"/>
        <w:rPr>
          <w:b/>
          <w:bCs/>
          <w:color w:val="000000" w:themeColor="text1"/>
          <w:kern w:val="44"/>
          <w:szCs w:val="21"/>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14:textFill>
            <w14:solidFill>
              <w14:schemeClr w14:val="tx1"/>
            </w14:solidFill>
          </w14:textFill>
        </w:rPr>
        <w:t xml:space="preserve">  用户需求</w:t>
      </w:r>
      <w:bookmarkEnd w:id="82"/>
      <w:bookmarkEnd w:id="83"/>
      <w:r>
        <w:rPr>
          <w:rFonts w:eastAsia="微软雅黑"/>
          <w:b/>
          <w:bCs/>
          <w:color w:val="000000" w:themeColor="text1"/>
          <w:sz w:val="40"/>
          <w:szCs w:val="40"/>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cs="宋体"/>
          <w:b/>
          <w:bCs/>
          <w:color w:val="auto"/>
          <w:sz w:val="24"/>
          <w:szCs w:val="24"/>
        </w:rPr>
      </w:pPr>
      <w:bookmarkStart w:id="94" w:name="_Toc385940873"/>
      <w:bookmarkStart w:id="95" w:name="_Toc31880"/>
      <w:bookmarkStart w:id="96" w:name="_Toc2918"/>
      <w:bookmarkStart w:id="97" w:name="_Toc13525"/>
      <w:bookmarkStart w:id="98" w:name="_Toc24192"/>
      <w:bookmarkStart w:id="99" w:name="_Toc1996"/>
      <w:bookmarkStart w:id="100" w:name="_Toc10806"/>
      <w:bookmarkStart w:id="101" w:name="_Toc25514"/>
      <w:bookmarkStart w:id="102" w:name="_Toc24883"/>
      <w:bookmarkStart w:id="103" w:name="_Toc385939531"/>
      <w:bookmarkStart w:id="104" w:name="_Toc5434"/>
      <w:bookmarkStart w:id="105" w:name="_Toc22085"/>
      <w:bookmarkStart w:id="106" w:name="_Toc385940898"/>
      <w:r>
        <w:rPr>
          <w:rFonts w:hint="eastAsia" w:ascii="宋体" w:hAnsi="宋体" w:cs="宋体"/>
          <w:b/>
          <w:bCs/>
          <w:color w:val="auto"/>
          <w:sz w:val="24"/>
          <w:szCs w:val="24"/>
        </w:rPr>
        <w:t>总体要求</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标有“★”</w:t>
      </w:r>
      <w:r>
        <w:rPr>
          <w:rFonts w:hint="eastAsia" w:ascii="宋体" w:hAnsi="宋体" w:cs="宋体"/>
          <w:bCs/>
          <w:color w:val="auto"/>
          <w:sz w:val="24"/>
          <w:szCs w:val="24"/>
        </w:rPr>
        <w:t>的条款为必须完全满足的实质性要求，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如有一项带“★”的条款未响应或负偏离，将按无效</w:t>
      </w:r>
      <w:r>
        <w:rPr>
          <w:rFonts w:hint="eastAsia" w:ascii="宋体" w:hAnsi="宋体" w:cs="宋体"/>
          <w:bCs/>
          <w:color w:val="auto"/>
          <w:sz w:val="24"/>
          <w:szCs w:val="24"/>
          <w:lang w:eastAsia="zh-CN"/>
        </w:rPr>
        <w:t>报名</w:t>
      </w:r>
      <w:r>
        <w:rPr>
          <w:rFonts w:hint="eastAsia" w:ascii="宋体" w:hAnsi="宋体" w:cs="宋体"/>
          <w:bCs/>
          <w:color w:val="auto"/>
          <w:sz w:val="24"/>
          <w:szCs w:val="24"/>
        </w:rPr>
        <w:t>处理。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rPr>
        <w:t>标有“▲”的条款为重要性要求，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必须承诺提供厂</w:t>
      </w:r>
      <w:r>
        <w:rPr>
          <w:rFonts w:hint="eastAsia" w:ascii="宋体" w:hAnsi="宋体" w:cs="宋体"/>
          <w:color w:val="auto"/>
          <w:sz w:val="24"/>
          <w:szCs w:val="24"/>
        </w:rPr>
        <w:t>家</w:t>
      </w:r>
      <w:r>
        <w:rPr>
          <w:rFonts w:hint="eastAsia" w:ascii="宋体" w:hAnsi="宋体" w:cs="宋体"/>
          <w:bCs/>
          <w:color w:val="auto"/>
          <w:sz w:val="24"/>
          <w:szCs w:val="24"/>
        </w:rPr>
        <w:t>原装、全新的、符合国家及用户提出的有关质量标准的设备。</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在响应详细内容中必须列出具体数值。如果</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只注明“正偏离”或“无偏离”，将被视为“负偏离”，从而可能导致严重影响</w:t>
      </w:r>
      <w:r>
        <w:rPr>
          <w:rFonts w:hint="eastAsia" w:ascii="宋体" w:hAnsi="宋体" w:cs="宋体"/>
          <w:bCs/>
          <w:color w:val="auto"/>
          <w:sz w:val="24"/>
          <w:szCs w:val="24"/>
          <w:lang w:eastAsia="zh-CN"/>
        </w:rPr>
        <w:t>采购</w:t>
      </w:r>
      <w:r>
        <w:rPr>
          <w:rFonts w:hint="eastAsia" w:ascii="宋体" w:hAnsi="宋体" w:cs="宋体"/>
          <w:bCs/>
          <w:color w:val="auto"/>
          <w:sz w:val="24"/>
          <w:szCs w:val="24"/>
        </w:rPr>
        <w:t>结果。</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5.</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文件中提供的设备必须给出具体的型号，并提供原厂有关产品说明资料（或有关产品的彩页说明）作为附件。所提供的产品说明资料必须能反映</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在《实质性要求响应表》和《技术要求响应表》中响应的指标参数。若提供的产品说明资料与</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文件中提供的同一指标不一致时，应由生产厂</w:t>
      </w:r>
      <w:r>
        <w:rPr>
          <w:rFonts w:hint="eastAsia" w:ascii="宋体" w:hAnsi="宋体" w:cs="宋体"/>
          <w:color w:val="auto"/>
          <w:sz w:val="24"/>
          <w:szCs w:val="24"/>
        </w:rPr>
        <w:t>家</w:t>
      </w:r>
      <w:r>
        <w:rPr>
          <w:rFonts w:hint="eastAsia" w:ascii="宋体" w:hAnsi="宋体" w:cs="宋体"/>
          <w:bCs/>
          <w:color w:val="auto"/>
          <w:sz w:val="24"/>
          <w:szCs w:val="24"/>
        </w:rPr>
        <w:t>出具相关证明，否则以产品说明资料为准。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6</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必须承诺所</w:t>
      </w:r>
      <w:r>
        <w:rPr>
          <w:rFonts w:hint="eastAsia" w:ascii="宋体" w:hAnsi="宋体" w:cs="宋体"/>
          <w:bCs/>
          <w:color w:val="auto"/>
          <w:sz w:val="24"/>
          <w:szCs w:val="24"/>
          <w:lang w:eastAsia="zh-CN"/>
        </w:rPr>
        <w:t>报名</w:t>
      </w:r>
      <w:r>
        <w:rPr>
          <w:rFonts w:hint="eastAsia" w:ascii="宋体" w:hAnsi="宋体" w:cs="宋体"/>
          <w:bCs/>
          <w:color w:val="auto"/>
          <w:sz w:val="24"/>
          <w:szCs w:val="24"/>
        </w:rPr>
        <w:t>产品中凡列入《中华人民共和国实施强制性产品认证的产品目录》的产品已经获得CCC认证证书。</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涉及到软件产品的，必须采购和使用正版软件，项目中涉及计算机办公产品的，必须预装正版操作系统软件。</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没有在</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文件中注明偏离（文字说明或在技术、商务响应表注明）的参数、配置、条款视为被</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完全接受。</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9.</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应保证，</w:t>
      </w:r>
      <w:r>
        <w:rPr>
          <w:rFonts w:hint="eastAsia" w:ascii="宋体" w:hAnsi="宋体" w:cs="宋体"/>
          <w:bCs/>
          <w:color w:val="auto"/>
          <w:sz w:val="24"/>
          <w:szCs w:val="24"/>
          <w:lang w:eastAsia="zh-CN"/>
        </w:rPr>
        <w:t>院方</w:t>
      </w:r>
      <w:r>
        <w:rPr>
          <w:rFonts w:hint="eastAsia" w:ascii="宋体" w:hAnsi="宋体" w:cs="宋体"/>
          <w:bCs/>
          <w:color w:val="auto"/>
          <w:sz w:val="24"/>
          <w:szCs w:val="24"/>
        </w:rPr>
        <w:t>在中华人民共和国使用该货物或货物的任何一部分时，免受第三方提出的侵犯其专利权、商标权、著作权或其它知识产权的起诉。</w:t>
      </w:r>
    </w:p>
    <w:p>
      <w:pPr>
        <w:pageBreakBefore w:val="0"/>
        <w:kinsoku/>
        <w:wordWrap/>
        <w:overflowPunct/>
        <w:topLinePunct w:val="0"/>
        <w:bidi w:val="0"/>
        <w:spacing w:line="360" w:lineRule="auto"/>
        <w:ind w:left="479" w:leftChars="228" w:right="0" w:rightChars="0" w:firstLine="0" w:firstLineChars="0"/>
        <w:rPr>
          <w:rFonts w:hint="eastAsia" w:ascii="宋体" w:hAnsi="宋体" w:eastAsia="宋体"/>
          <w:color w:val="auto"/>
          <w:sz w:val="24"/>
          <w:szCs w:val="24"/>
          <w:highlight w:val="none"/>
          <w:lang w:val="en-US" w:eastAsia="zh-CN"/>
        </w:rPr>
      </w:pPr>
      <w:r>
        <w:rPr>
          <w:rFonts w:hint="eastAsia"/>
          <w:color w:val="auto"/>
          <w:sz w:val="24"/>
          <w:szCs w:val="24"/>
        </w:rPr>
        <w:t>10</w:t>
      </w:r>
      <w:r>
        <w:rPr>
          <w:rFonts w:hint="eastAsia"/>
          <w:color w:val="auto"/>
          <w:sz w:val="24"/>
          <w:szCs w:val="24"/>
          <w:lang w:val="en-US" w:eastAsia="zh-CN"/>
        </w:rPr>
        <w:t>.</w:t>
      </w:r>
      <w:r>
        <w:rPr>
          <w:rFonts w:hint="eastAsia"/>
          <w:sz w:val="24"/>
          <w:szCs w:val="24"/>
          <w:highlight w:val="none"/>
          <w:lang w:val="en-US" w:eastAsia="zh-CN"/>
        </w:rPr>
        <w:t>报名供应商</w:t>
      </w:r>
      <w:r>
        <w:rPr>
          <w:rFonts w:hint="eastAsia" w:ascii="宋体" w:hAnsi="宋体"/>
          <w:sz w:val="24"/>
          <w:szCs w:val="24"/>
          <w:highlight w:val="none"/>
        </w:rPr>
        <w:t>须具有有效</w:t>
      </w:r>
      <w:r>
        <w:rPr>
          <w:rFonts w:hint="eastAsia" w:ascii="宋体" w:hAnsi="宋体"/>
          <w:sz w:val="24"/>
          <w:szCs w:val="24"/>
          <w:highlight w:val="none"/>
          <w:lang w:eastAsia="zh-CN"/>
        </w:rPr>
        <w:t>的</w:t>
      </w:r>
      <w:r>
        <w:rPr>
          <w:rFonts w:hint="eastAsia" w:ascii="宋体" w:hAnsi="宋体" w:eastAsia="宋体" w:cs="宋体"/>
          <w:i w:val="0"/>
          <w:color w:val="000000"/>
          <w:sz w:val="24"/>
          <w:szCs w:val="24"/>
          <w:highlight w:val="none"/>
          <w:u w:val="none"/>
          <w:shd w:val="clear" w:color="auto" w:fill="auto"/>
          <w:lang w:val="en-US" w:eastAsia="zh-CN"/>
        </w:rPr>
        <w:t>《企业营业执照》</w:t>
      </w:r>
      <w:r>
        <w:rPr>
          <w:rFonts w:hint="eastAsia" w:ascii="宋体" w:hAnsi="宋体" w:eastAsia="宋体"/>
          <w:sz w:val="24"/>
          <w:szCs w:val="24"/>
          <w:highlight w:val="none"/>
          <w:lang w:eastAsia="zh-CN"/>
        </w:rPr>
        <w:t>，</w:t>
      </w:r>
      <w:r>
        <w:rPr>
          <w:rFonts w:hint="eastAsia"/>
          <w:color w:val="auto"/>
          <w:kern w:val="0"/>
          <w:sz w:val="24"/>
          <w:szCs w:val="24"/>
          <w:highlight w:val="none"/>
        </w:rPr>
        <w:t>如供应商为代理经销商，须提供</w:t>
      </w:r>
      <w:r>
        <w:rPr>
          <w:rFonts w:hint="eastAsia"/>
          <w:color w:val="auto"/>
          <w:kern w:val="0"/>
          <w:sz w:val="24"/>
          <w:szCs w:val="24"/>
          <w:highlight w:val="none"/>
          <w:lang w:eastAsia="zh-CN"/>
        </w:rPr>
        <w:t>供应商授权书。</w:t>
      </w:r>
    </w:p>
    <w:p>
      <w:pPr>
        <w:pStyle w:val="11"/>
        <w:pageBreakBefore w:val="0"/>
        <w:kinsoku/>
        <w:wordWrap/>
        <w:overflowPunct/>
        <w:topLinePunct w:val="0"/>
        <w:bidi w:val="0"/>
        <w:adjustRightInd w:val="0"/>
        <w:spacing w:line="360" w:lineRule="auto"/>
        <w:ind w:left="0" w:leftChars="0" w:right="0" w:rightChars="0" w:firstLine="480" w:firstLineChars="200"/>
        <w:rPr>
          <w:rFonts w:hint="default" w:eastAsia="宋体"/>
          <w:color w:val="auto"/>
          <w:sz w:val="24"/>
          <w:szCs w:val="24"/>
          <w:highlight w:val="yellow"/>
          <w:lang w:val="en-US" w:eastAsia="zh-CN"/>
        </w:rPr>
      </w:pPr>
    </w:p>
    <w:p>
      <w:pPr>
        <w:pStyle w:val="11"/>
        <w:pageBreakBefore w:val="0"/>
        <w:kinsoku/>
        <w:wordWrap/>
        <w:overflowPunct/>
        <w:topLinePunct w:val="0"/>
        <w:bidi w:val="0"/>
        <w:adjustRightInd w:val="0"/>
        <w:spacing w:line="360" w:lineRule="auto"/>
        <w:ind w:left="0" w:leftChars="0" w:right="0" w:rightChars="0" w:firstLine="480" w:firstLineChars="200"/>
        <w:rPr>
          <w:rFonts w:hint="default" w:eastAsia="宋体"/>
          <w:color w:val="auto"/>
          <w:sz w:val="24"/>
          <w:szCs w:val="24"/>
          <w:highlight w:val="yellow"/>
          <w:lang w:val="en-US" w:eastAsia="zh-CN"/>
        </w:rPr>
      </w:pPr>
    </w:p>
    <w:p>
      <w:pPr>
        <w:pStyle w:val="11"/>
        <w:pageBreakBefore w:val="0"/>
        <w:kinsoku/>
        <w:wordWrap/>
        <w:overflowPunct/>
        <w:topLinePunct w:val="0"/>
        <w:bidi w:val="0"/>
        <w:adjustRightInd w:val="0"/>
        <w:spacing w:line="360" w:lineRule="auto"/>
        <w:ind w:left="0" w:leftChars="0" w:right="0" w:rightChars="0" w:firstLine="480" w:firstLineChars="200"/>
        <w:rPr>
          <w:rFonts w:hint="default" w:eastAsia="宋体"/>
          <w:color w:val="auto"/>
          <w:sz w:val="24"/>
          <w:szCs w:val="24"/>
          <w:highlight w:val="yellow"/>
          <w:lang w:val="en-US" w:eastAsia="zh-CN"/>
        </w:rPr>
      </w:pPr>
    </w:p>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需求</w:t>
      </w:r>
      <w:r>
        <w:rPr>
          <w:rFonts w:hint="eastAsia" w:ascii="宋体" w:hAnsi="宋体" w:eastAsia="宋体" w:cs="宋体"/>
          <w:b/>
          <w:bCs/>
          <w:color w:val="auto"/>
          <w:sz w:val="24"/>
          <w:szCs w:val="24"/>
        </w:rPr>
        <w:t>情况</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outlineLvl w:val="1"/>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货物明细</w:t>
      </w:r>
    </w:p>
    <w:tbl>
      <w:tblPr>
        <w:tblStyle w:val="20"/>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16"/>
        <w:gridCol w:w="1816"/>
        <w:gridCol w:w="1016"/>
        <w:gridCol w:w="2145"/>
        <w:gridCol w:w="618"/>
        <w:gridCol w:w="77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866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11号方篮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永光</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48*32*16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13号方篮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鹏威</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72*48*43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长方篮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27*19*8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密孔篮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永光</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41*31.5*12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107方篮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华瑞</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40*30*11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拉车篮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好耐佣</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30*39*105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文件篮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小天使</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15L脚踏式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20升脚踏式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脚踏式30L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脚踏式40L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脚踏式60L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小脚踏垃圾桶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永昇</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29*24*29</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生活垃圾桶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永昇</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32*27*32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生活垃圾桶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永昇</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35.5*35.5*43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生活垃圾桶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100L灰色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白胶桶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胶桶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废水桶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金玉</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卫生桶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胶桶+盖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炬业</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105(27cm）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分类垃圾桶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一次性马桶垫</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三彩</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方型利器盒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利器盒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利器盒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利器盒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利器盒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科美达</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利器盒圈</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安特莱</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华隆</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18*14*7</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华隆</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22.5*15*8.2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华隆</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30*20.5*10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电热开水壶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金灶</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忆尔登</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插电式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台地胶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木纹</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软玻璃</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宝洁丽</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地上粘贴胶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18寸*45寸</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寸</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不锈钢物资</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11.5寸</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不锈钢治疗盘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27*20*4.8cm深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不锈钢消毒方盘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45*35*4.8cm304材质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国星</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冠虹</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科室临床用品（强生润肤油、茶籽油）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强生润肤油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强生</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茶籽油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野生加工</w:t>
            </w:r>
          </w:p>
        </w:tc>
        <w:tc>
          <w:tcPr>
            <w:tcW w:w="21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橄榄油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金龙鱼</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洗涤用品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洗洁精（大）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榄菊</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榄菊</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汰渍</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20袋/件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洗发水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飘柔</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洗手液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爱特福</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12瓶/箱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洗衣液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立白</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草酸</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家可美</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拖鞋</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回力</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乳胶、玻璃、制品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玻璃壶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玻璃净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采威</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不锈钢贮槽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 304无磁不锈钢</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除胶剂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自由点</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防滑胶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链条型</w:t>
            </w:r>
            <w:r>
              <w:rPr>
                <w:rFonts w:hint="default" w:ascii="Arial" w:hAnsi="Arial" w:eastAsia="宋体" w:cs="Arial"/>
                <w:i w:val="0"/>
                <w:iCs w:val="0"/>
                <w:color w:val="000000"/>
                <w:kern w:val="0"/>
                <w:sz w:val="20"/>
                <w:szCs w:val="20"/>
                <w:u w:val="none"/>
                <w:lang w:val="en-US" w:eastAsia="zh-CN" w:bidi="ar"/>
              </w:rPr>
              <w:t>1.2M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胶手套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南洋</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酒精灯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软担架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YJK-E-4 8只手柄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盐水接头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w:t>
            </w:r>
            <w:r>
              <w:rPr>
                <w:rFonts w:hint="default" w:ascii="Arial" w:hAnsi="Arial" w:eastAsia="宋体" w:cs="Arial"/>
                <w:i w:val="0"/>
                <w:iCs w:val="0"/>
                <w:color w:val="000000"/>
                <w:kern w:val="0"/>
                <w:sz w:val="20"/>
                <w:szCs w:val="20"/>
                <w:u w:val="none"/>
                <w:lang w:val="en-US" w:eastAsia="zh-CN" w:bidi="ar"/>
              </w:rPr>
              <w:t>6.8CM*</w:t>
            </w:r>
            <w:r>
              <w:rPr>
                <w:rFonts w:hint="eastAsia" w:ascii="宋体" w:hAnsi="宋体" w:eastAsia="宋体" w:cs="宋体"/>
                <w:i w:val="0"/>
                <w:iCs w:val="0"/>
                <w:color w:val="000000"/>
                <w:kern w:val="0"/>
                <w:sz w:val="20"/>
                <w:szCs w:val="20"/>
                <w:u w:val="none"/>
                <w:lang w:val="en-US" w:eastAsia="zh-CN" w:bidi="ar"/>
              </w:rPr>
              <w:t>直径</w:t>
            </w:r>
            <w:r>
              <w:rPr>
                <w:rFonts w:hint="default" w:ascii="Arial" w:hAnsi="Arial" w:eastAsia="宋体" w:cs="Arial"/>
                <w:i w:val="0"/>
                <w:iCs w:val="0"/>
                <w:color w:val="000000"/>
                <w:kern w:val="0"/>
                <w:sz w:val="20"/>
                <w:szCs w:val="20"/>
                <w:u w:val="none"/>
                <w:lang w:val="en-US" w:eastAsia="zh-CN" w:bidi="ar"/>
              </w:rPr>
              <w:t>6MM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生活用品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尼龙扎带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瑞邦</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白扁带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洁丽雅</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U型锁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朗玛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u</w:t>
            </w:r>
            <w:r>
              <w:rPr>
                <w:rFonts w:hint="eastAsia" w:ascii="宋体" w:hAnsi="宋体" w:eastAsia="宋体" w:cs="宋体"/>
                <w:i w:val="0"/>
                <w:iCs w:val="0"/>
                <w:color w:val="000000"/>
                <w:kern w:val="0"/>
                <w:sz w:val="20"/>
                <w:szCs w:val="20"/>
                <w:u w:val="none"/>
                <w:lang w:val="en-US" w:eastAsia="zh-CN" w:bidi="ar"/>
              </w:rPr>
              <w:t>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按压式印章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白色药杯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百洁布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四高</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佳诺</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尘推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威威</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60vm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瓷杯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美宝</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绿色1.2m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地拖（方头）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佳一</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分隔板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钢丝球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万家</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只一包</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隔板带磁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40*5*25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海绵垫</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美日达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活性炭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山山</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14KG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鸡毛扫</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键盘托架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格调办公</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75*25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近效期标签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近效期药物一览表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警示带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利信达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永丽</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扣针</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OTHER</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枚</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垃圾称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广衡</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150KG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晾衣杆架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佳帮手</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X</w:t>
            </w:r>
            <w:r>
              <w:rPr>
                <w:rFonts w:hint="eastAsia" w:ascii="宋体" w:hAnsi="宋体" w:eastAsia="宋体" w:cs="宋体"/>
                <w:i w:val="0"/>
                <w:iCs w:val="0"/>
                <w:color w:val="000000"/>
                <w:kern w:val="0"/>
                <w:sz w:val="20"/>
                <w:szCs w:val="20"/>
                <w:u w:val="none"/>
                <w:lang w:val="en-US" w:eastAsia="zh-CN" w:bidi="ar"/>
              </w:rPr>
              <w:t>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木柄铲刀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家美</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木柄锄头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前排</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木卡板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杉木</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沐浴露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舒肤佳</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爱得利</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奶瓶刷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爱得利</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镊子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16cm横齿</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拍痰器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佳新</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6.5*10.5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泡茶壶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紫丁香</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普通钥匙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市下</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喷壶（大）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市下</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皮手套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市下</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清洁剂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洁而亮</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全身镜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和荣轩</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40*150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杀虫剂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超威</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纱手套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恒兴</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设备状态三区A</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设备状态三区A</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设备状态三区A</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亚克力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身高贴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蚊香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榄菊</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吸水巾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一次性水杯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尚品</w:t>
            </w: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100个/条 30条/箱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鞋架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钢四层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袖套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袖套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牙膏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好来</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亚克力卡槽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102*152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盐谷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粤盐</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药格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药贴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钥匙牌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一次性毛巾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妮丽雅</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一次性手套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三木</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一次性水杯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好媳妇</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条</w:t>
            </w:r>
            <w:r>
              <w:rPr>
                <w:rFonts w:hint="default" w:ascii="Arial" w:hAnsi="Arial" w:eastAsia="宋体" w:cs="Arial"/>
                <w:i w:val="0"/>
                <w:iCs w:val="0"/>
                <w:color w:val="000000"/>
                <w:kern w:val="0"/>
                <w:sz w:val="20"/>
                <w:szCs w:val="20"/>
                <w:u w:val="none"/>
                <w:lang w:val="en-US" w:eastAsia="zh-CN" w:bidi="ar"/>
              </w:rPr>
              <w:t xml:space="preserve"> 20</w:t>
            </w:r>
            <w:r>
              <w:rPr>
                <w:rFonts w:hint="eastAsia" w:ascii="宋体" w:hAnsi="宋体" w:eastAsia="宋体" w:cs="宋体"/>
                <w:i w:val="0"/>
                <w:iCs w:val="0"/>
                <w:color w:val="000000"/>
                <w:kern w:val="0"/>
                <w:sz w:val="20"/>
                <w:szCs w:val="20"/>
                <w:u w:val="none"/>
                <w:lang w:val="en-US" w:eastAsia="zh-CN" w:bidi="ar"/>
              </w:rPr>
              <w:t>包</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一次性浴巾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妮丽雅</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70*140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衣叉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r>
              <w:rPr>
                <w:rFonts w:hint="default" w:ascii="Arial" w:hAnsi="Arial" w:eastAsia="宋体" w:cs="Arial"/>
                <w:i w:val="0"/>
                <w:iCs w:val="0"/>
                <w:color w:val="000000"/>
                <w:kern w:val="0"/>
                <w:sz w:val="20"/>
                <w:szCs w:val="20"/>
                <w:u w:val="none"/>
                <w:lang w:val="en-US" w:eastAsia="zh-CN" w:bidi="ar"/>
              </w:rPr>
              <w:t>1.4m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衣架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衣家之主</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雨伞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雨天下</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雨伞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天堂</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非折骨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雨衣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粤佳</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浴巾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洁丽雅</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浴巾架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美碧皇</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杂物架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美碧皇</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粘钩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粘钩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贴派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粘钩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贴派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粘钩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贴派</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护士手表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bottom"/>
          </w:tcPr>
          <w:p>
            <w:pPr>
              <w:jc w:val="center"/>
              <w:rPr>
                <w:rFonts w:hint="default" w:ascii="Arial" w:hAnsi="Arial" w:cs="Arial"/>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置物架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美碧皇</w:t>
            </w:r>
          </w:p>
        </w:tc>
        <w:tc>
          <w:tcPr>
            <w:tcW w:w="214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药盒、盘类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发药盘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无规格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抽屉式备用药盒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小号（白色+茶色）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抽屉式备用药盒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中号（白色+茶色）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氧气标识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10*10cm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避光针剂盒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20*13*9.6cm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输液篮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约30*13cm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体温计盒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24*16*6cm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组合式发药盒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24.3*8.2*5cm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避光盒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12.4*18.2*7.5cm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粉剂盒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F02茶色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识别带</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一次性使用腕式识别带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汇康</w:t>
            </w:r>
          </w:p>
        </w:tc>
        <w:tc>
          <w:tcPr>
            <w:tcW w:w="21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25CM（紫色）</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腕部识别带（成人）新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汇康</w:t>
            </w:r>
          </w:p>
        </w:tc>
        <w:tc>
          <w:tcPr>
            <w:tcW w:w="21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25CM 成人 （新）100/卷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腕部识别带（儿童）新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汇康</w:t>
            </w:r>
          </w:p>
        </w:tc>
        <w:tc>
          <w:tcPr>
            <w:tcW w:w="214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19CM 儿童 （新）100/卷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1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p>
        </w:tc>
      </w:tr>
    </w:tbl>
    <w:p>
      <w:pPr>
        <w:pStyle w:val="24"/>
        <w:rPr>
          <w:rFonts w:hint="eastAsia" w:ascii="宋体" w:hAnsi="宋体" w:cs="宋体"/>
          <w:b/>
          <w:bCs/>
          <w:color w:val="000000" w:themeColor="text1"/>
          <w:sz w:val="24"/>
          <w14:textFill>
            <w14:solidFill>
              <w14:schemeClr w14:val="tx1"/>
            </w14:solidFill>
          </w14:textFill>
        </w:rPr>
      </w:pPr>
    </w:p>
    <w:p>
      <w:pPr>
        <w:pStyle w:val="24"/>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color w:val="auto"/>
          <w:sz w:val="24"/>
          <w:szCs w:val="24"/>
          <w:lang w:val="zh-CN"/>
        </w:rPr>
        <w:t>★</w:t>
      </w: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14:textFill>
            <w14:solidFill>
              <w14:schemeClr w14:val="tx1"/>
            </w14:solidFill>
          </w14:textFill>
        </w:rPr>
        <w:t>以上货物包含但不限于上述品种，依据实际需求调整，按实际发生数量结算。在合同履行过程中，招标人可根据实际</w:t>
      </w:r>
      <w:r>
        <w:rPr>
          <w:rFonts w:ascii="宋体" w:hAnsi="宋体" w:cs="宋体"/>
          <w:b w:val="0"/>
          <w:bCs w:val="0"/>
          <w:color w:val="000000" w:themeColor="text1"/>
          <w:sz w:val="24"/>
          <w14:textFill>
            <w14:solidFill>
              <w14:schemeClr w14:val="tx1"/>
            </w14:solidFill>
          </w14:textFill>
        </w:rPr>
        <w:t>使用</w:t>
      </w:r>
      <w:r>
        <w:rPr>
          <w:rFonts w:hint="eastAsia" w:ascii="宋体" w:hAnsi="宋体" w:cs="宋体"/>
          <w:b w:val="0"/>
          <w:bCs w:val="0"/>
          <w:color w:val="000000" w:themeColor="text1"/>
          <w:sz w:val="24"/>
          <w14:textFill>
            <w14:solidFill>
              <w14:schemeClr w14:val="tx1"/>
            </w14:solidFill>
          </w14:textFill>
        </w:rPr>
        <w:t>需要增加或减少不限于本列</w:t>
      </w:r>
      <w:r>
        <w:rPr>
          <w:rFonts w:hint="eastAsia" w:ascii="宋体" w:hAnsi="宋体" w:eastAsia="宋体" w:cs="宋体"/>
          <w:b w:val="0"/>
          <w:bCs w:val="0"/>
          <w:color w:val="000000" w:themeColor="text1"/>
          <w:sz w:val="24"/>
          <w14:textFill>
            <w14:solidFill>
              <w14:schemeClr w14:val="tx1"/>
            </w14:solidFill>
          </w14:textFill>
        </w:rPr>
        <w:t>表中所列品种项目，结算总金额不超预算。不在列表中的货物，</w:t>
      </w:r>
      <w:r>
        <w:rPr>
          <w:rFonts w:hint="eastAsia" w:ascii="宋体" w:hAnsi="宋体" w:eastAsia="宋体" w:cs="宋体"/>
          <w:b w:val="0"/>
          <w:bCs w:val="0"/>
          <w:color w:val="000000" w:themeColor="text1"/>
          <w:sz w:val="24"/>
          <w:lang w:val="en-US" w:eastAsia="zh-CN"/>
          <w14:textFill>
            <w14:solidFill>
              <w14:schemeClr w14:val="tx1"/>
            </w14:solidFill>
          </w14:textFill>
        </w:rPr>
        <w:t>可参考既往采购价格或</w:t>
      </w:r>
      <w:r>
        <w:rPr>
          <w:rFonts w:hint="eastAsia" w:ascii="宋体" w:hAnsi="宋体" w:eastAsia="宋体" w:cs="宋体"/>
          <w:b w:val="0"/>
          <w:bCs w:val="0"/>
          <w:color w:val="000000" w:themeColor="text1"/>
          <w:sz w:val="24"/>
          <w14:textFill>
            <w14:solidFill>
              <w14:schemeClr w14:val="tx1"/>
            </w14:solidFill>
          </w14:textFill>
        </w:rPr>
        <w:t>按市场价格，下浮该商品单价的</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eastAsia="zh-CN"/>
          <w14:textFill>
            <w14:solidFill>
              <w14:schemeClr w14:val="tx1"/>
            </w14:solidFill>
          </w14:textFill>
        </w:rPr>
        <w:t>。</w:t>
      </w:r>
    </w:p>
    <w:p>
      <w:pPr>
        <w:numPr>
          <w:ilvl w:val="0"/>
          <w:numId w:val="3"/>
        </w:numPr>
        <w:tabs>
          <w:tab w:val="left" w:pos="210"/>
        </w:tabs>
        <w:spacing w:line="360" w:lineRule="auto"/>
        <w:ind w:left="-60" w:leftChars="0" w:firstLine="482"/>
        <w:jc w:val="left"/>
        <w:rPr>
          <w:rFonts w:hint="eastAsia" w:ascii="宋体" w:hAnsi="宋体" w:eastAsia="宋体" w:cs="宋体"/>
          <w:b/>
          <w:bCs/>
          <w:sz w:val="24"/>
          <w:szCs w:val="24"/>
        </w:rPr>
      </w:pPr>
      <w:r>
        <w:rPr>
          <w:rFonts w:hint="eastAsia" w:ascii="宋体" w:hAnsi="宋体" w:eastAsia="宋体" w:cs="宋体"/>
          <w:b/>
          <w:bCs/>
          <w:sz w:val="24"/>
          <w:szCs w:val="24"/>
        </w:rPr>
        <w:t>货物的</w:t>
      </w:r>
      <w:r>
        <w:rPr>
          <w:rFonts w:hint="eastAsia" w:ascii="宋体" w:hAnsi="宋体" w:eastAsia="宋体" w:cs="宋体"/>
          <w:b/>
          <w:bCs/>
          <w:sz w:val="24"/>
          <w:szCs w:val="24"/>
          <w:lang w:eastAsia="zh-CN"/>
        </w:rPr>
        <w:t>技术要求</w:t>
      </w:r>
      <w:r>
        <w:rPr>
          <w:rFonts w:hint="eastAsia" w:ascii="宋体" w:hAnsi="宋体" w:eastAsia="宋体" w:cs="宋体"/>
          <w:b/>
          <w:bCs/>
          <w:sz w:val="24"/>
          <w:szCs w:val="24"/>
        </w:rPr>
        <w:t>：</w:t>
      </w:r>
    </w:p>
    <w:p>
      <w:pPr>
        <w:numPr>
          <w:ilvl w:val="0"/>
          <w:numId w:val="0"/>
        </w:numPr>
        <w:spacing w:line="360" w:lineRule="auto"/>
        <w:ind w:left="239" w:leftChars="114" w:firstLine="0" w:firstLineChars="0"/>
        <w:jc w:val="left"/>
        <w:rPr>
          <w:rFonts w:hint="eastAsia" w:ascii="宋体" w:hAnsi="宋体" w:eastAsia="宋体" w:cs="宋体"/>
          <w:sz w:val="24"/>
          <w:szCs w:val="24"/>
        </w:rPr>
      </w:pPr>
      <w:r>
        <w:rPr>
          <w:rFonts w:hint="eastAsia" w:ascii="宋体" w:hAnsi="宋体" w:cs="宋体"/>
          <w:color w:val="auto"/>
          <w:sz w:val="24"/>
          <w:szCs w:val="24"/>
          <w:lang w:val="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院方出具的《</w:t>
      </w:r>
      <w:r>
        <w:rPr>
          <w:rFonts w:hint="eastAsia" w:ascii="宋体" w:hAnsi="宋体" w:cs="宋体"/>
          <w:sz w:val="24"/>
          <w:szCs w:val="24"/>
          <w:lang w:val="en-US" w:eastAsia="zh-CN"/>
        </w:rPr>
        <w:t>日</w:t>
      </w:r>
      <w:r>
        <w:rPr>
          <w:rFonts w:hint="eastAsia" w:ascii="宋体" w:hAnsi="宋体" w:eastAsia="宋体" w:cs="宋体"/>
          <w:sz w:val="24"/>
          <w:szCs w:val="24"/>
          <w:lang w:val="en-US" w:eastAsia="zh-CN"/>
        </w:rPr>
        <w:t>用品采购清单》技术、规格要求或品牌型号，不作为指定报名品牌，仅作为参考因素，报名供应商应优于或相当于表格中品牌的档次或质量的产品进行报名。</w:t>
      </w:r>
    </w:p>
    <w:p>
      <w:pPr>
        <w:numPr>
          <w:ilvl w:val="0"/>
          <w:numId w:val="0"/>
        </w:numPr>
        <w:spacing w:line="360" w:lineRule="auto"/>
        <w:ind w:left="239" w:leftChars="114" w:firstLine="0" w:firstLineChars="0"/>
        <w:jc w:val="left"/>
        <w:rPr>
          <w:rFonts w:hint="eastAsia" w:ascii="宋体" w:hAnsi="宋体" w:eastAsia="宋体" w:cs="宋体"/>
          <w:sz w:val="24"/>
          <w:szCs w:val="24"/>
        </w:rPr>
      </w:pPr>
      <w:r>
        <w:rPr>
          <w:rFonts w:hint="eastAsia" w:ascii="宋体" w:hAnsi="宋体" w:cs="宋体"/>
          <w:color w:val="auto"/>
          <w:sz w:val="24"/>
          <w:szCs w:val="24"/>
          <w:lang w:val="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报名供应商须选用优质、可靠的品牌产品，并在报价清单中列明所选用的品牌和型号。</w:t>
      </w:r>
    </w:p>
    <w:p>
      <w:pPr>
        <w:numPr>
          <w:ilvl w:val="0"/>
          <w:numId w:val="0"/>
        </w:numPr>
        <w:spacing w:line="360" w:lineRule="auto"/>
        <w:ind w:left="239" w:leftChars="114" w:firstLine="0" w:firstLineChars="0"/>
        <w:jc w:val="left"/>
        <w:rPr>
          <w:rFonts w:hint="eastAsia" w:ascii="宋体" w:hAnsi="宋体" w:eastAsia="宋体" w:cs="宋体"/>
          <w:sz w:val="24"/>
          <w:szCs w:val="24"/>
          <w:lang w:val="en-US" w:eastAsia="zh-CN"/>
        </w:rPr>
      </w:pPr>
      <w:r>
        <w:rPr>
          <w:rFonts w:hint="eastAsia" w:ascii="宋体" w:hAnsi="宋体" w:cs="宋体"/>
          <w:bCs/>
          <w:color w:val="auto"/>
          <w:sz w:val="24"/>
          <w:szCs w:val="24"/>
        </w:rPr>
        <w:t>▲</w:t>
      </w:r>
      <w:r>
        <w:rPr>
          <w:rFonts w:hint="eastAsia" w:ascii="宋体" w:hAnsi="宋体" w:cs="宋体"/>
          <w:sz w:val="24"/>
          <w:szCs w:val="24"/>
          <w:lang w:val="en-US" w:eastAsia="zh-CN"/>
        </w:rPr>
        <w:t>3.成交</w:t>
      </w:r>
      <w:r>
        <w:rPr>
          <w:rFonts w:hint="eastAsia" w:ascii="宋体" w:hAnsi="宋体" w:eastAsia="宋体" w:cs="宋体"/>
          <w:sz w:val="24"/>
          <w:szCs w:val="24"/>
          <w:lang w:val="en-US" w:eastAsia="zh-CN"/>
        </w:rPr>
        <w:t>供应商收到院方通知后，需在</w:t>
      </w:r>
      <w:r>
        <w:rPr>
          <w:rFonts w:hint="eastAsia" w:ascii="宋体" w:hAnsi="宋体" w:cs="宋体"/>
          <w:sz w:val="24"/>
          <w:szCs w:val="24"/>
          <w:lang w:val="en-US" w:eastAsia="zh-CN"/>
        </w:rPr>
        <w:t>3天</w:t>
      </w:r>
      <w:r>
        <w:rPr>
          <w:rFonts w:hint="eastAsia" w:ascii="宋体" w:hAnsi="宋体" w:eastAsia="宋体" w:cs="宋体"/>
          <w:sz w:val="24"/>
          <w:szCs w:val="24"/>
          <w:lang w:val="en-US" w:eastAsia="zh-CN"/>
        </w:rPr>
        <w:t>内（包括节假日）将货物送到院方指定的地点。</w:t>
      </w:r>
    </w:p>
    <w:p>
      <w:pPr>
        <w:numPr>
          <w:ilvl w:val="0"/>
          <w:numId w:val="0"/>
        </w:numPr>
        <w:spacing w:line="360" w:lineRule="auto"/>
        <w:ind w:left="239" w:leftChars="114" w:firstLine="0" w:firstLineChars="0"/>
        <w:jc w:val="left"/>
        <w:rPr>
          <w:rFonts w:hint="eastAsia" w:ascii="宋体" w:hAnsi="宋体" w:eastAsia="宋体" w:cs="宋体"/>
          <w:sz w:val="24"/>
          <w:szCs w:val="24"/>
          <w:lang w:val="en-US" w:eastAsia="zh-CN"/>
        </w:rPr>
      </w:pPr>
      <w:r>
        <w:rPr>
          <w:rFonts w:hint="eastAsia" w:ascii="宋体" w:hAnsi="宋体" w:cs="宋体"/>
          <w:bCs/>
          <w:color w:val="auto"/>
          <w:sz w:val="24"/>
          <w:szCs w:val="24"/>
          <w:lang w:val="en-US" w:eastAsia="zh-CN"/>
        </w:rPr>
        <w:t>3.1</w:t>
      </w:r>
      <w:r>
        <w:rPr>
          <w:rFonts w:hint="eastAsia" w:ascii="宋体" w:hAnsi="宋体" w:eastAsia="宋体" w:cs="宋体"/>
          <w:sz w:val="24"/>
          <w:szCs w:val="24"/>
          <w:lang w:val="en-US" w:eastAsia="zh-CN"/>
        </w:rPr>
        <w:t>对于常备物资，报名供应商应有备货并在采购订单下达后</w:t>
      </w:r>
      <w:r>
        <w:rPr>
          <w:rFonts w:hint="eastAsia" w:ascii="宋体" w:hAnsi="宋体" w:cs="宋体"/>
          <w:sz w:val="24"/>
          <w:szCs w:val="24"/>
          <w:lang w:val="en-US" w:eastAsia="zh-CN"/>
        </w:rPr>
        <w:t>3天</w:t>
      </w:r>
      <w:r>
        <w:rPr>
          <w:rFonts w:hint="eastAsia" w:ascii="宋体" w:hAnsi="宋体" w:eastAsia="宋体" w:cs="宋体"/>
          <w:sz w:val="24"/>
          <w:szCs w:val="24"/>
          <w:lang w:val="en-US" w:eastAsia="zh-CN"/>
        </w:rPr>
        <w:t>内（包括节假日）送达。</w:t>
      </w:r>
    </w:p>
    <w:p>
      <w:pPr>
        <w:numPr>
          <w:ilvl w:val="0"/>
          <w:numId w:val="0"/>
        </w:numPr>
        <w:spacing w:line="360" w:lineRule="auto"/>
        <w:ind w:left="239" w:leftChars="114" w:firstLine="0" w:firstLineChars="0"/>
        <w:jc w:val="left"/>
        <w:rPr>
          <w:rFonts w:hint="eastAsia" w:ascii="宋体" w:hAnsi="宋体" w:eastAsia="宋体" w:cs="宋体"/>
          <w:szCs w:val="24"/>
        </w:rPr>
      </w:pPr>
      <w:r>
        <w:rPr>
          <w:rFonts w:hint="eastAsia" w:ascii="宋体" w:hAnsi="宋体" w:cs="宋体"/>
          <w:bCs/>
          <w:color w:val="auto"/>
          <w:sz w:val="24"/>
          <w:szCs w:val="24"/>
          <w:lang w:val="en-US" w:eastAsia="zh-CN"/>
        </w:rPr>
        <w:t>3.2</w:t>
      </w:r>
      <w:r>
        <w:rPr>
          <w:rFonts w:hint="eastAsia" w:ascii="宋体" w:hAnsi="宋体" w:eastAsia="宋体" w:cs="宋体"/>
          <w:sz w:val="24"/>
          <w:szCs w:val="24"/>
          <w:lang w:val="en-US" w:eastAsia="zh-CN"/>
        </w:rPr>
        <w:t>对于用于应急所需的材料应在采购订单下达后</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小时内（包括节假日）送达。</w:t>
      </w:r>
      <w:r>
        <w:rPr>
          <w:rFonts w:hint="eastAsia" w:ascii="宋体" w:hAnsi="宋体" w:eastAsia="宋体" w:cs="宋体"/>
          <w:sz w:val="24"/>
          <w:szCs w:val="24"/>
          <w:lang w:val="en-US" w:eastAsia="zh-CN" w:bidi="ar-SA"/>
        </w:rPr>
        <w:t>所有货物必须运到指定的交货现场后才能拆封。</w:t>
      </w:r>
    </w:p>
    <w:p>
      <w:pPr>
        <w:spacing w:before="120" w:beforeLines="50"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bookmarkEnd w:id="94"/>
    <w:p>
      <w:pPr>
        <w:pStyle w:val="6"/>
        <w:spacing w:line="360" w:lineRule="auto"/>
        <w:ind w:left="239" w:leftChars="114" w:right="0" w:rightChars="0" w:firstLine="0" w:firstLineChars="0"/>
        <w:rPr>
          <w:rFonts w:hint="eastAsia" w:asciiTheme="minorEastAsia" w:hAnsiTheme="minorEastAsia" w:eastAsiaTheme="minorEastAsia" w:cstheme="minorEastAsia"/>
          <w:sz w:val="24"/>
          <w:szCs w:val="24"/>
          <w:lang w:val="en-US" w:eastAsia="zh-CN"/>
        </w:rPr>
      </w:pPr>
      <w:r>
        <w:rPr>
          <w:rFonts w:hint="eastAsia" w:ascii="宋体" w:hAnsi="宋体" w:cs="宋体"/>
          <w:color w:val="auto"/>
          <w:sz w:val="24"/>
          <w:szCs w:val="24"/>
          <w:lang w:val="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报价单及需求（包含人工、</w:t>
      </w:r>
      <w:r>
        <w:rPr>
          <w:rFonts w:hint="eastAsia" w:asciiTheme="minorEastAsia" w:hAnsiTheme="minorEastAsia" w:eastAsiaTheme="minorEastAsia" w:cstheme="minorEastAsia"/>
          <w:sz w:val="24"/>
          <w:szCs w:val="24"/>
          <w:lang w:val="en-US" w:eastAsia="zh-CN"/>
        </w:rPr>
        <w:t>货物</w:t>
      </w:r>
      <w:r>
        <w:rPr>
          <w:rFonts w:hint="eastAsia" w:ascii="宋体" w:hAnsi="宋体" w:eastAsia="宋体" w:cs="宋体"/>
          <w:kern w:val="0"/>
          <w:sz w:val="24"/>
          <w:szCs w:val="24"/>
          <w:lang w:val="en-US" w:eastAsia="zh-CN" w:bidi="ar-SA"/>
        </w:rPr>
        <w:t>包装费、</w:t>
      </w:r>
      <w:r>
        <w:rPr>
          <w:rFonts w:hint="eastAsia" w:asciiTheme="minorEastAsia" w:hAnsiTheme="minorEastAsia" w:eastAsiaTheme="minorEastAsia" w:cstheme="minorEastAsia"/>
          <w:sz w:val="24"/>
          <w:szCs w:val="24"/>
        </w:rPr>
        <w:t>运输费、税价、工时、材料、工具等费用)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p>
      <w:pPr>
        <w:pStyle w:val="6"/>
        <w:spacing w:line="360" w:lineRule="auto"/>
        <w:ind w:left="239" w:leftChars="114"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货物提供的时间：自签订合同第二天算起，根据院方 的实际需要发起的每笔采购订单，</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供应商需在</w:t>
      </w:r>
      <w:r>
        <w:rPr>
          <w:rFonts w:hint="eastAsia" w:asciiTheme="minorEastAsia" w:hAnsiTheme="minorEastAsia" w:eastAsiaTheme="minorEastAsia" w:cstheme="minorEastAsia"/>
          <w:sz w:val="24"/>
          <w:szCs w:val="24"/>
          <w:lang w:val="en-US" w:eastAsia="zh-CN"/>
        </w:rPr>
        <w:t>3天</w:t>
      </w:r>
      <w:r>
        <w:rPr>
          <w:rFonts w:hint="eastAsia" w:asciiTheme="minorEastAsia" w:hAnsiTheme="minorEastAsia" w:eastAsiaTheme="minorEastAsia" w:cstheme="minorEastAsia"/>
          <w:sz w:val="24"/>
          <w:szCs w:val="24"/>
        </w:rPr>
        <w:t>内（包括节假日）将货物送到院方指定的地点。</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供应商应按院方 提供的品种、数量、质量等（具体以合同及采购订单的要求为准）将所需货物送到院方 指定的地点，由院方验收并签字，不可影响院方 的正常运营和院内秩序。对于用于应急所需的材料应在采购订单下达后24小时内（包括节假日）送达。</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货物</w:t>
      </w:r>
      <w:r>
        <w:rPr>
          <w:rFonts w:hint="eastAsia" w:ascii="宋体" w:hAnsi="宋体" w:eastAsia="宋体" w:cs="宋体"/>
          <w:b w:val="0"/>
          <w:bCs w:val="0"/>
          <w:sz w:val="24"/>
          <w:szCs w:val="24"/>
        </w:rPr>
        <w:t>提供的时间</w:t>
      </w:r>
      <w:r>
        <w:rPr>
          <w:rFonts w:hint="eastAsia" w:ascii="宋体" w:hAnsi="宋体" w:eastAsia="宋体" w:cs="宋体"/>
          <w:b w:val="0"/>
          <w:bCs w:val="0"/>
          <w:sz w:val="24"/>
          <w:szCs w:val="24"/>
          <w:lang w:eastAsia="zh-CN"/>
        </w:rPr>
        <w:t>：合同支付</w:t>
      </w:r>
      <w:r>
        <w:rPr>
          <w:rFonts w:hint="eastAsia" w:ascii="宋体" w:hAnsi="宋体" w:eastAsia="宋体" w:cs="宋体"/>
          <w:sz w:val="24"/>
          <w:szCs w:val="24"/>
          <w:lang w:eastAsia="zh-CN"/>
        </w:rPr>
        <w:t>金额</w:t>
      </w:r>
      <w:r>
        <w:rPr>
          <w:rFonts w:hint="eastAsia" w:ascii="宋体" w:hAnsi="宋体" w:eastAsia="宋体" w:cs="宋体"/>
          <w:sz w:val="24"/>
          <w:szCs w:val="24"/>
          <w:lang w:val="en-US" w:eastAsia="zh-CN"/>
        </w:rPr>
        <w:t>达到</w:t>
      </w:r>
      <w:r>
        <w:rPr>
          <w:rFonts w:hint="eastAsia" w:ascii="宋体" w:hAnsi="宋体" w:eastAsia="宋体" w:cs="宋体"/>
          <w:sz w:val="24"/>
          <w:szCs w:val="24"/>
          <w:lang w:eastAsia="zh-CN"/>
        </w:rPr>
        <w:t>预算</w:t>
      </w:r>
      <w:r>
        <w:rPr>
          <w:rFonts w:hint="eastAsia" w:ascii="宋体" w:hAnsi="宋体" w:eastAsia="宋体" w:cs="宋体"/>
          <w:sz w:val="24"/>
          <w:szCs w:val="24"/>
          <w:lang w:val="en-US" w:eastAsia="zh-CN"/>
        </w:rPr>
        <w:t>金</w:t>
      </w:r>
      <w:r>
        <w:rPr>
          <w:rFonts w:hint="eastAsia" w:ascii="宋体" w:hAnsi="宋体" w:eastAsia="宋体" w:cs="宋体"/>
          <w:sz w:val="24"/>
          <w:szCs w:val="24"/>
          <w:highlight w:val="none"/>
          <w:lang w:val="en-US" w:eastAsia="zh-CN"/>
        </w:rPr>
        <w:t>额</w:t>
      </w:r>
      <w:r>
        <w:rPr>
          <w:rFonts w:hint="eastAsia" w:ascii="宋体" w:hAnsi="宋体" w:eastAsia="宋体" w:cs="宋体"/>
          <w:sz w:val="24"/>
          <w:szCs w:val="24"/>
          <w:lang w:val="en-US" w:eastAsia="zh-CN"/>
        </w:rPr>
        <w:t>，合同即终止</w:t>
      </w:r>
      <w:r>
        <w:rPr>
          <w:rFonts w:hint="eastAsia" w:ascii="宋体" w:hAnsi="宋体" w:eastAsia="宋体" w:cs="宋体"/>
          <w:sz w:val="24"/>
          <w:szCs w:val="24"/>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eastAsia="zh-CN"/>
        </w:rPr>
        <w:t>货物</w:t>
      </w:r>
      <w:r>
        <w:rPr>
          <w:rFonts w:hint="eastAsia" w:ascii="宋体" w:hAnsi="宋体" w:eastAsia="宋体" w:cs="宋体"/>
          <w:b w:val="0"/>
          <w:bCs w:val="0"/>
          <w:sz w:val="24"/>
          <w:szCs w:val="24"/>
        </w:rPr>
        <w:t>提供的地点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院方</w:t>
      </w:r>
      <w:r>
        <w:rPr>
          <w:rFonts w:hint="eastAsia" w:ascii="宋体" w:hAnsi="宋体" w:eastAsia="宋体" w:cs="宋体"/>
          <w:b w:val="0"/>
          <w:bCs w:val="0"/>
          <w:sz w:val="24"/>
          <w:szCs w:val="24"/>
          <w:lang w:eastAsia="zh-CN"/>
        </w:rPr>
        <w:t>指定的地点</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付款方式</w:t>
      </w:r>
      <w:r>
        <w:rPr>
          <w:rFonts w:hint="eastAsia" w:ascii="宋体" w:hAnsi="宋体" w:eastAsia="宋体" w:cs="宋体"/>
          <w:b w:val="0"/>
          <w:bCs w:val="0"/>
          <w:sz w:val="24"/>
          <w:szCs w:val="24"/>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按实结算</w:t>
      </w:r>
      <w:r>
        <w:rPr>
          <w:rFonts w:hint="eastAsia" w:ascii="宋体" w:hAnsi="宋体" w:eastAsia="宋体" w:cs="宋体"/>
          <w:sz w:val="24"/>
          <w:szCs w:val="24"/>
          <w:highlight w:val="none"/>
        </w:rPr>
        <w:t>，每</w:t>
      </w:r>
      <w:r>
        <w:rPr>
          <w:rFonts w:hint="eastAsia" w:ascii="宋体" w:hAnsi="宋体" w:cs="宋体"/>
          <w:sz w:val="24"/>
          <w:szCs w:val="24"/>
          <w:highlight w:val="none"/>
          <w:lang w:val="en-US" w:eastAsia="zh-CN"/>
        </w:rPr>
        <w:t>月</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rPr>
        <w:t>结算一次</w:t>
      </w:r>
      <w:r>
        <w:rPr>
          <w:rFonts w:hint="eastAsia" w:ascii="宋体" w:hAnsi="宋体" w:eastAsia="宋体" w:cs="宋体"/>
          <w:sz w:val="24"/>
          <w:szCs w:val="24"/>
        </w:rPr>
        <w:t>。根据双方签字的</w:t>
      </w:r>
      <w:r>
        <w:rPr>
          <w:rFonts w:hint="eastAsia" w:ascii="宋体" w:hAnsi="宋体" w:eastAsia="宋体" w:cs="宋体"/>
          <w:sz w:val="24"/>
          <w:szCs w:val="24"/>
          <w:lang w:eastAsia="zh-CN"/>
        </w:rPr>
        <w:t>货物</w:t>
      </w:r>
      <w:r>
        <w:rPr>
          <w:rFonts w:hint="eastAsia" w:ascii="宋体" w:hAnsi="宋体" w:eastAsia="宋体" w:cs="宋体"/>
          <w:sz w:val="24"/>
          <w:szCs w:val="24"/>
        </w:rPr>
        <w:t>供应单统计的</w:t>
      </w:r>
      <w:r>
        <w:rPr>
          <w:rFonts w:hint="eastAsia" w:ascii="宋体" w:hAnsi="宋体" w:eastAsia="宋体" w:cs="宋体"/>
          <w:sz w:val="24"/>
          <w:szCs w:val="24"/>
          <w:lang w:eastAsia="zh-CN"/>
        </w:rPr>
        <w:t>货物</w:t>
      </w:r>
      <w:r>
        <w:rPr>
          <w:rFonts w:hint="eastAsia" w:ascii="宋体" w:hAnsi="宋体" w:eastAsia="宋体" w:cs="宋体"/>
          <w:sz w:val="24"/>
          <w:szCs w:val="24"/>
        </w:rPr>
        <w:t>供应量，并根据实际核定</w:t>
      </w:r>
      <w:r>
        <w:rPr>
          <w:rFonts w:hint="eastAsia" w:ascii="宋体" w:hAnsi="宋体" w:eastAsia="宋体" w:cs="宋体"/>
          <w:sz w:val="24"/>
          <w:szCs w:val="24"/>
          <w:lang w:eastAsia="zh-CN"/>
        </w:rPr>
        <w:t>货</w:t>
      </w:r>
      <w:r>
        <w:rPr>
          <w:rFonts w:hint="eastAsia" w:ascii="宋体" w:hAnsi="宋体" w:eastAsia="宋体" w:cs="宋体"/>
          <w:sz w:val="24"/>
          <w:szCs w:val="24"/>
        </w:rPr>
        <w:t>款</w:t>
      </w:r>
      <w:r>
        <w:rPr>
          <w:rFonts w:hint="eastAsia" w:ascii="宋体" w:hAnsi="宋体" w:eastAsia="宋体" w:cs="宋体"/>
          <w:sz w:val="24"/>
          <w:szCs w:val="24"/>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.2 </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凭以下材料申请支付付款：合同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报名供应商</w:t>
      </w:r>
      <w:r>
        <w:rPr>
          <w:rFonts w:hint="eastAsia" w:ascii="宋体" w:hAnsi="宋体" w:eastAsia="宋体" w:cs="宋体"/>
          <w:sz w:val="24"/>
          <w:szCs w:val="24"/>
        </w:rPr>
        <w:t>开具的正式发票</w:t>
      </w:r>
      <w:r>
        <w:rPr>
          <w:rFonts w:hint="eastAsia" w:ascii="宋体" w:hAnsi="宋体" w:eastAsia="宋体" w:cs="宋体"/>
          <w:sz w:val="24"/>
          <w:szCs w:val="24"/>
          <w:lang w:eastAsia="zh-CN"/>
        </w:rPr>
        <w:t>（发票中货物名称、型号规格必须与注册证（如有）一致）、</w:t>
      </w:r>
      <w:r>
        <w:rPr>
          <w:rFonts w:hint="eastAsia" w:ascii="宋体" w:hAnsi="宋体" w:eastAsia="宋体" w:cs="宋体"/>
          <w:sz w:val="24"/>
          <w:szCs w:val="24"/>
        </w:rPr>
        <w:t>双方签名的送货清单。</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验收要求</w:t>
      </w:r>
      <w:r>
        <w:rPr>
          <w:rFonts w:hint="eastAsia" w:ascii="宋体" w:hAnsi="宋体" w:eastAsia="宋体" w:cs="宋体"/>
          <w:b w:val="0"/>
          <w:bCs w:val="0"/>
          <w:sz w:val="24"/>
          <w:szCs w:val="24"/>
          <w:lang w:eastAsia="zh-CN"/>
        </w:rPr>
        <w:t>：</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6</w:t>
      </w:r>
      <w:r>
        <w:rPr>
          <w:rFonts w:hint="eastAsia" w:ascii="宋体" w:hAnsi="宋体" w:eastAsia="宋体" w:cs="宋体"/>
          <w:sz w:val="24"/>
          <w:szCs w:val="24"/>
          <w:lang w:val="en-US" w:eastAsia="zh-CN" w:bidi="ar-SA"/>
        </w:rPr>
        <w:t>.1每批次货物由</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供应商全部送达院方指定地点交付并完成验收，验收应在双方共同参加下进行。</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6</w:t>
      </w:r>
      <w:r>
        <w:rPr>
          <w:rFonts w:hint="eastAsia" w:ascii="宋体" w:hAnsi="宋体" w:eastAsia="宋体" w:cs="宋体"/>
          <w:sz w:val="24"/>
          <w:szCs w:val="24"/>
          <w:lang w:val="en-US" w:eastAsia="zh-CN" w:bidi="ar-SA"/>
        </w:rPr>
        <w:t>.2验收按国家有关的规定、规范进行。</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6</w:t>
      </w:r>
      <w:r>
        <w:rPr>
          <w:rFonts w:hint="eastAsia" w:ascii="宋体" w:hAnsi="宋体" w:eastAsia="宋体" w:cs="宋体"/>
          <w:sz w:val="24"/>
          <w:szCs w:val="24"/>
          <w:lang w:val="en-US" w:eastAsia="zh-CN" w:bidi="ar-SA"/>
        </w:rPr>
        <w:t>.3由双方共同进行货物的验收，验收合格后交付院方。在现场验收所发生的一切费用由报名供应商承担。</w:t>
      </w:r>
    </w:p>
    <w:p>
      <w:pPr>
        <w:pStyle w:val="9"/>
        <w:shd w:val="clear" w:color="auto" w:fill="FFFFFF"/>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6</w:t>
      </w:r>
      <w:r>
        <w:rPr>
          <w:rFonts w:hint="eastAsia" w:ascii="宋体" w:hAnsi="宋体" w:eastAsia="宋体" w:cs="宋体"/>
          <w:sz w:val="24"/>
          <w:szCs w:val="24"/>
          <w:lang w:val="en-US" w:eastAsia="zh-CN" w:bidi="ar-SA"/>
        </w:rPr>
        <w:t>.4验收时如发现所交付的设备有短装、次品、损坏或其它不符合本合同规定之情形者，院方应作出详尽的现场记录并由双方签署。此现场记录或备忘录可用作补充、缺失和更换损坏货物的有效证据。</w:t>
      </w:r>
    </w:p>
    <w:p>
      <w:pPr>
        <w:pStyle w:val="9"/>
        <w:shd w:val="clear" w:color="auto" w:fill="FFFFFF"/>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6</w:t>
      </w:r>
      <w:r>
        <w:rPr>
          <w:rFonts w:hint="eastAsia" w:ascii="宋体" w:hAnsi="宋体" w:eastAsia="宋体" w:cs="宋体"/>
          <w:sz w:val="24"/>
          <w:szCs w:val="24"/>
          <w:lang w:val="en-US" w:eastAsia="zh-CN" w:bidi="ar-SA"/>
        </w:rPr>
        <w:t>.5院方在接收货物时只做初步的检验，即仅对品名、规格、数量、通过肉眼能够发现的表面瑕疵进行检验，通过初步检验不免除</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供应商的质量保证责任，质量保证期内发现货物有质量问题的，院方有权要求</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供应商维修、更换或退货。</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质量保证及售后服务</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color w:val="auto"/>
          <w:sz w:val="24"/>
          <w:szCs w:val="24"/>
          <w:lang w:val="zh-CN"/>
        </w:rPr>
        <w:t>★</w:t>
      </w: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.1</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保证合同货物（包括零部件）是全新、未曾使用过的，必须是制造商于最新有效期内合法生产的，其质量、规格符合合同的要求，并符合国家安全环保标准、国家有关产品质量认证标准和国家质量检测标准等。合同货物的保质期按生产厂家的标准执行，但不得少于1年（从院方验收合格之日起计算）。</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color w:val="auto"/>
          <w:sz w:val="24"/>
          <w:szCs w:val="24"/>
          <w:lang w:val="zh-CN"/>
        </w:rPr>
        <w:t>★</w:t>
      </w: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.2因货物的质量问题而发生争议，由双方均认可的第三方质检部门进行质量鉴定。货物符合质量标准的，鉴定费用由院方承担；货物不符合质量标准的，鉴定费用由报名供应商承担。</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bCs/>
          <w:color w:val="auto"/>
          <w:sz w:val="24"/>
          <w:szCs w:val="24"/>
        </w:rPr>
        <w:t>▲</w:t>
      </w: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.3如院方发现</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供应商所送货物不符合合同约定的标准，或送货的数量、地点、时间与院方采购该批货物时提出的需求不同，在院方同意并提出书面要求后，</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供应商应及时采取如下措施消除以上行为的影响：</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bCs/>
          <w:color w:val="auto"/>
          <w:sz w:val="24"/>
          <w:szCs w:val="24"/>
        </w:rPr>
        <w:t>▲</w:t>
      </w: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.4当货物的包装、规格、质量不符合合同约定的标准时，</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供应商应于12时内将不符合标准部分的货物进行换货；</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bCs/>
          <w:color w:val="auto"/>
          <w:sz w:val="24"/>
          <w:szCs w:val="24"/>
        </w:rPr>
        <w:t>▲</w:t>
      </w: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.5当送货的数量比院方采购该批货物时提出的需求少时，</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供应商应于</w:t>
      </w:r>
      <w:r>
        <w:rPr>
          <w:rFonts w:hint="eastAsia" w:ascii="宋体" w:hAnsi="宋体" w:cs="宋体"/>
          <w:sz w:val="24"/>
          <w:szCs w:val="24"/>
          <w:lang w:val="en-US" w:eastAsia="zh-CN" w:bidi="ar-SA"/>
        </w:rPr>
        <w:t>2</w:t>
      </w:r>
      <w:r>
        <w:rPr>
          <w:rFonts w:hint="eastAsia" w:ascii="宋体" w:hAnsi="宋体" w:eastAsia="宋体" w:cs="宋体"/>
          <w:sz w:val="24"/>
          <w:szCs w:val="24"/>
          <w:lang w:val="en-US" w:eastAsia="zh-CN" w:bidi="ar-SA"/>
        </w:rPr>
        <w:t>4小时内补送齐货物；当送货的数量比院方采购该批货物时提出的需求多时，</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供应商应立即将多出货物运回。</w:t>
      </w:r>
    </w:p>
    <w:p>
      <w:pPr>
        <w:pStyle w:val="9"/>
        <w:shd w:val="clear" w:color="auto" w:fill="FFFFFF"/>
        <w:spacing w:line="360" w:lineRule="auto"/>
        <w:ind w:left="239" w:leftChars="114" w:firstLine="0" w:firstLineChars="0"/>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5</w:t>
      </w:r>
      <w:r>
        <w:rPr>
          <w:rFonts w:hint="eastAsia" w:ascii="宋体" w:hAnsi="宋体" w:eastAsia="宋体" w:cs="宋体"/>
          <w:sz w:val="24"/>
          <w:szCs w:val="24"/>
          <w:lang w:val="en-US" w:eastAsia="zh-CN" w:bidi="ar-SA"/>
        </w:rPr>
        <w:t>.6如</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供应商无法及时进行换货或补货，院方可自行组织采购，费用由</w:t>
      </w:r>
      <w:r>
        <w:rPr>
          <w:rFonts w:hint="eastAsia" w:ascii="宋体" w:hAnsi="宋体" w:cs="宋体"/>
          <w:sz w:val="24"/>
          <w:szCs w:val="24"/>
          <w:lang w:val="en-US" w:eastAsia="zh-CN" w:bidi="ar-SA"/>
        </w:rPr>
        <w:t>成交</w:t>
      </w:r>
      <w:r>
        <w:rPr>
          <w:rFonts w:hint="eastAsia" w:ascii="宋体" w:hAnsi="宋体" w:eastAsia="宋体" w:cs="宋体"/>
          <w:sz w:val="24"/>
          <w:szCs w:val="24"/>
          <w:lang w:val="en-US" w:eastAsia="zh-CN" w:bidi="ar-SA"/>
        </w:rPr>
        <w:t>供应商承担。</w:t>
      </w:r>
    </w:p>
    <w:p>
      <w:pPr>
        <w:pStyle w:val="9"/>
        <w:shd w:val="clear" w:color="auto" w:fill="FFFFFF"/>
        <w:spacing w:line="360" w:lineRule="auto"/>
        <w:ind w:left="239" w:leftChars="114" w:firstLine="0" w:firstLineChars="0"/>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6.</w:t>
      </w:r>
      <w:r>
        <w:rPr>
          <w:rFonts w:hint="eastAsia" w:ascii="宋体" w:hAnsi="宋体" w:eastAsia="宋体" w:cs="宋体"/>
          <w:b/>
          <w:bCs/>
          <w:kern w:val="0"/>
          <w:sz w:val="24"/>
          <w:szCs w:val="24"/>
          <w:lang w:val="en-US" w:eastAsia="zh-CN" w:bidi="ar-SA"/>
        </w:rPr>
        <w:t>包装和运输</w:t>
      </w:r>
    </w:p>
    <w:p>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成交</w:t>
      </w:r>
      <w:r>
        <w:rPr>
          <w:rFonts w:hint="eastAsia" w:ascii="宋体" w:hAnsi="宋体" w:eastAsia="宋体" w:cs="宋体"/>
          <w:kern w:val="0"/>
          <w:sz w:val="24"/>
          <w:szCs w:val="24"/>
          <w:lang w:val="en-US" w:eastAsia="zh-CN" w:bidi="ar-SA"/>
        </w:rPr>
        <w:t>供应商对货物的包装和发运必须符合货物特性要求，充分考虑到运输途中的各种情况（如暴露于恶劣气候等）和院方所在地的气候特点。</w:t>
      </w:r>
    </w:p>
    <w:p>
      <w:pPr>
        <w:spacing w:line="360" w:lineRule="auto"/>
        <w:ind w:firstLine="240" w:firstLineChars="1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.2在运送货物至交货地点的路途中所发生的一切费用由</w:t>
      </w:r>
      <w:r>
        <w:rPr>
          <w:rFonts w:hint="eastAsia" w:ascii="宋体" w:hAnsi="宋体" w:cs="宋体"/>
          <w:kern w:val="0"/>
          <w:sz w:val="24"/>
          <w:szCs w:val="24"/>
          <w:lang w:val="en-US" w:eastAsia="zh-CN" w:bidi="ar-SA"/>
        </w:rPr>
        <w:t>成交</w:t>
      </w:r>
      <w:r>
        <w:rPr>
          <w:rFonts w:hint="eastAsia" w:ascii="宋体" w:hAnsi="宋体" w:eastAsia="宋体" w:cs="宋体"/>
          <w:kern w:val="0"/>
          <w:sz w:val="24"/>
          <w:szCs w:val="24"/>
          <w:lang w:val="en-US" w:eastAsia="zh-CN" w:bidi="ar-SA"/>
        </w:rPr>
        <w:t>供应商承担。</w:t>
      </w:r>
    </w:p>
    <w:p>
      <w:pPr>
        <w:spacing w:line="360" w:lineRule="auto"/>
        <w:ind w:left="239" w:leftChars="114" w:firstLine="0" w:firstLineChars="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.3所有货物必须运到指定的交货现场后才能拆封；为了保证货物在长途运输和装卸过程中的安全，货物包装应符合国家及行业标准规定。</w:t>
      </w:r>
    </w:p>
    <w:p>
      <w:pPr>
        <w:pStyle w:val="2"/>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.4专用工具及备品备件应分别包装，并在包装箱外加以注明其用处。</w:t>
      </w:r>
    </w:p>
    <w:p>
      <w:pPr>
        <w:pStyle w:val="2"/>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.5由于包装不善导致货物锈蚀、失缺或损坏，由报名供应商承担一切责任。</w:t>
      </w:r>
    </w:p>
    <w:p>
      <w:pPr>
        <w:pStyle w:val="21"/>
        <w:spacing w:line="360" w:lineRule="auto"/>
        <w:ind w:left="0" w:leftChars="0" w:firstLine="0" w:firstLineChars="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7.投标样品要求：</w:t>
      </w:r>
    </w:p>
    <w:p>
      <w:pPr>
        <w:pStyle w:val="21"/>
        <w:spacing w:line="360" w:lineRule="auto"/>
        <w:ind w:left="0" w:leftChars="0" w:firstLine="240" w:firstLineChars="1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（1）投标人应将投标样品在院内调研会前送达会场地点，提交以下实物样品：</w:t>
      </w:r>
    </w:p>
    <w:tbl>
      <w:tblPr>
        <w:tblStyle w:val="20"/>
        <w:tblW w:w="851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2605"/>
        <w:gridCol w:w="885"/>
        <w:gridCol w:w="789"/>
        <w:gridCol w:w="1761"/>
        <w:gridCol w:w="1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69" w:leftChars="-33" w:right="-78" w:rightChars="-37"/>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序号</w:t>
            </w: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样品名称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14:textFill>
                  <w14:solidFill>
                    <w14:schemeClr w14:val="tx1"/>
                  </w14:solidFill>
                </w14:textFill>
              </w:rPr>
              <w:t>数量</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b/>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单位</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样品规格</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b/>
                <w:bCs w:val="0"/>
                <w:color w:val="000000" w:themeColor="text1"/>
                <w:sz w:val="24"/>
                <w:lang w:eastAsia="zh-CN"/>
                <w14:textFill>
                  <w14:solidFill>
                    <w14:schemeClr w14:val="tx1"/>
                  </w14:solidFill>
                </w14:textFill>
              </w:rPr>
            </w:pPr>
            <w:r>
              <w:rPr>
                <w:rFonts w:hint="eastAsia" w:asciiTheme="minorEastAsia" w:hAnsiTheme="minorEastAsia" w:eastAsiaTheme="minorEastAsia"/>
                <w:b/>
                <w:bCs w:val="0"/>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医疗垃圾桶</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20升脚踏式</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both"/>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olor w:val="000000" w:themeColor="text1"/>
                <w:sz w:val="24"/>
                <w:lang w:eastAsia="zh-CN"/>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盐水接头</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长</w:t>
            </w:r>
            <w:r>
              <w:rPr>
                <w:rFonts w:hint="default" w:ascii="Arial" w:hAnsi="Arial" w:eastAsia="宋体" w:cs="Arial"/>
                <w:i w:val="0"/>
                <w:iCs w:val="0"/>
                <w:color w:val="000000"/>
                <w:kern w:val="0"/>
                <w:sz w:val="20"/>
                <w:szCs w:val="20"/>
                <w:u w:val="none"/>
                <w:lang w:val="en-US" w:eastAsia="zh-CN" w:bidi="ar"/>
              </w:rPr>
              <w:t>6.8CM*</w:t>
            </w:r>
            <w:r>
              <w:rPr>
                <w:rFonts w:hint="eastAsia" w:ascii="宋体" w:hAnsi="宋体" w:eastAsia="宋体" w:cs="宋体"/>
                <w:i w:val="0"/>
                <w:iCs w:val="0"/>
                <w:color w:val="000000"/>
                <w:kern w:val="0"/>
                <w:sz w:val="20"/>
                <w:szCs w:val="20"/>
                <w:u w:val="none"/>
                <w:lang w:val="en-US" w:eastAsia="zh-CN" w:bidi="ar"/>
              </w:rPr>
              <w:t>直径</w:t>
            </w:r>
            <w:r>
              <w:rPr>
                <w:rFonts w:hint="default" w:ascii="Arial" w:hAnsi="Arial" w:eastAsia="宋体" w:cs="Arial"/>
                <w:i w:val="0"/>
                <w:iCs w:val="0"/>
                <w:color w:val="000000"/>
                <w:kern w:val="0"/>
                <w:sz w:val="20"/>
                <w:szCs w:val="20"/>
                <w:u w:val="none"/>
                <w:lang w:val="en-US" w:eastAsia="zh-CN" w:bidi="ar"/>
              </w:rPr>
              <w:t>6MM</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护士手表</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4"/>
                <w:highlight w:val="yellow"/>
                <w:lang w:val="en-US" w:eastAsia="zh-CN"/>
                <w14:textFill>
                  <w14:solidFill>
                    <w14:schemeClr w14:val="tx1"/>
                  </w14:solidFill>
                </w14:textFill>
              </w:rPr>
            </w:pPr>
            <w:r>
              <w:rPr>
                <w:rFonts w:hint="eastAsia" w:asciiTheme="minorEastAsia" w:hAnsiTheme="minorEastAsia"/>
                <w:color w:val="000000" w:themeColor="text1"/>
                <w:sz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yellow"/>
                <w:lang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t>胸前挂表</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储物箱</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35L</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腕部识别带（成人）新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卷</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iCs w:val="0"/>
                <w:color w:val="000000"/>
                <w:kern w:val="0"/>
                <w:sz w:val="18"/>
                <w:szCs w:val="18"/>
                <w:u w:val="none"/>
                <w:lang w:val="en-US" w:eastAsia="zh-CN" w:bidi="ar"/>
              </w:rPr>
              <w:t>25CM 成人 （新）</w:t>
            </w:r>
          </w:p>
        </w:tc>
        <w:tc>
          <w:tcPr>
            <w:tcW w:w="176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bl>
    <w:p>
      <w:pPr>
        <w:pStyle w:val="21"/>
        <w:spacing w:line="360" w:lineRule="auto"/>
        <w:ind w:left="0" w:leftChars="0"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192" w:name="_GoBack"/>
      <w:bookmarkEnd w:id="192"/>
      <w:r>
        <w:rPr>
          <w:rFonts w:hint="eastAsia" w:ascii="宋体" w:hAnsi="宋体" w:eastAsia="宋体" w:cs="宋体"/>
          <w:color w:val="000000" w:themeColor="text1"/>
          <w:kern w:val="0"/>
          <w:sz w:val="24"/>
          <w:szCs w:val="24"/>
          <w:lang w:val="en-US" w:eastAsia="zh-CN" w:bidi="ar"/>
          <w14:textFill>
            <w14:solidFill>
              <w14:schemeClr w14:val="tx1"/>
            </w14:solidFill>
          </w14:textFill>
        </w:rPr>
        <w:t>（2）样品必须与投标文件分开，每个样品必须按照第四商务要求，9格式《投标样品清单》标识清楚。</w:t>
      </w:r>
    </w:p>
    <w:p>
      <w:pPr>
        <w:pStyle w:val="21"/>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我院取回投标样品。3个工作日后投标人不取回样品，则视为同意采购代理机构有权自行处置相关样品。</w:t>
      </w:r>
    </w:p>
    <w:p>
      <w:pPr>
        <w:pStyle w:val="6"/>
        <w:rPr>
          <w:rFonts w:hint="eastAsia"/>
          <w:color w:val="000000" w:themeColor="text1"/>
          <w:lang w:val="en-US" w:eastAsia="zh-CN"/>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bookmarkStart w:id="107" w:name="OLE_LINK5"/>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401" w:firstLineChars="600"/>
        <w:jc w:val="both"/>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8" w:name="_Toc50691027"/>
      <w:bookmarkStart w:id="109" w:name="_Toc43264515"/>
      <w:bookmarkStart w:id="110"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1"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2" w:name="_Toc17648"/>
      <w:bookmarkStart w:id="113"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2"/>
      <w:bookmarkEnd w:id="113"/>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4" w:name="_Toc7711"/>
      <w:bookmarkStart w:id="115"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4"/>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5"/>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6"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6"/>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7"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7"/>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8" w:name="_Toc17574"/>
      <w:bookmarkStart w:id="119"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8"/>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9"/>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0" w:name="_Toc15345"/>
      <w:bookmarkStart w:id="121"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0"/>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2" w:name="_Toc385940900"/>
      <w:bookmarkStart w:id="123" w:name="_Toc76354927"/>
      <w:bookmarkStart w:id="124" w:name="_Toc52165083"/>
      <w:bookmarkStart w:id="125" w:name="_Toc50737325"/>
      <w:bookmarkStart w:id="126" w:name="_Toc50737331"/>
      <w:bookmarkStart w:id="127" w:name="_Toc50736473"/>
      <w:bookmarkStart w:id="128" w:name="_Toc50737293"/>
      <w:bookmarkStart w:id="129" w:name="_Toc50691040"/>
      <w:bookmarkStart w:id="130" w:name="_Toc52165077"/>
      <w:bookmarkStart w:id="131" w:name="_Toc50736479"/>
      <w:bookmarkStart w:id="132" w:name="_Toc50737299"/>
      <w:bookmarkStart w:id="133" w:name="_Toc76354921"/>
      <w:bookmarkStart w:id="134"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2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1"/>
      <w:bookmarkStart w:id="135" w:name="_Toc15132"/>
      <w:bookmarkStart w:id="136"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5"/>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7"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7"/>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6"/>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8" w:name="_Toc614"/>
      <w:bookmarkStart w:id="139" w:name="_Toc50691029"/>
      <w:bookmarkStart w:id="140" w:name="_Toc43264516"/>
      <w:bookmarkStart w:id="141" w:name="_Toc50703722"/>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2"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8"/>
      <w:bookmarkStart w:id="143"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3"/>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4"/>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2"/>
      <w:bookmarkStart w:id="144" w:name="_Toc16983"/>
      <w:bookmarkStart w:id="145"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4"/>
      <w:bookmarkStart w:id="146"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7" w:name="_Toc3871"/>
      <w:bookmarkStart w:id="148" w:name="_Toc14168"/>
      <w:bookmarkStart w:id="149" w:name="_Toc10043"/>
      <w:bookmarkStart w:id="150" w:name="_Toc19903"/>
      <w:bookmarkStart w:id="151" w:name="_Toc15350"/>
      <w:bookmarkStart w:id="152" w:name="_Toc16328"/>
      <w:bookmarkStart w:id="153" w:name="_Toc21640"/>
      <w:bookmarkStart w:id="154" w:name="_Toc859"/>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6"/>
      <w:bookmarkEnd w:id="147"/>
      <w:bookmarkEnd w:id="148"/>
      <w:bookmarkEnd w:id="149"/>
      <w:bookmarkEnd w:id="150"/>
      <w:bookmarkEnd w:id="151"/>
      <w:bookmarkEnd w:id="152"/>
      <w:bookmarkEnd w:id="153"/>
      <w:bookmarkEnd w:id="154"/>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9"/>
    <w:bookmarkEnd w:id="140"/>
    <w:bookmarkEnd w:id="141"/>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5"/>
      <w:bookmarkStart w:id="155"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5"/>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6" w:name="_Toc76354925"/>
      <w:bookmarkStart w:id="157" w:name="_Toc50737297"/>
      <w:bookmarkStart w:id="158" w:name="_Toc385940903"/>
      <w:bookmarkStart w:id="159" w:name="_Toc52165081"/>
      <w:bookmarkStart w:id="160" w:name="_Toc50737329"/>
      <w:bookmarkStart w:id="161"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6"/>
      <w:bookmarkEnd w:id="157"/>
      <w:bookmarkEnd w:id="158"/>
      <w:bookmarkEnd w:id="159"/>
      <w:bookmarkEnd w:id="160"/>
      <w:bookmarkEnd w:id="16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2" w:name="_Toc3091"/>
      <w:bookmarkStart w:id="163"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2"/>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95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955"/>
        <w:gridCol w:w="1496"/>
        <w:gridCol w:w="1365"/>
        <w:gridCol w:w="1608"/>
        <w:gridCol w:w="898"/>
        <w:gridCol w:w="897"/>
        <w:gridCol w:w="883"/>
        <w:gridCol w:w="8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类别</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7"/>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3"/>
    <w:bookmarkEnd w:id="124"/>
    <w:bookmarkEnd w:id="125"/>
    <w:bookmarkEnd w:id="126"/>
    <w:bookmarkEnd w:id="127"/>
    <w:bookmarkEnd w:id="128"/>
    <w:bookmarkEnd w:id="129"/>
    <w:bookmarkEnd w:id="130"/>
    <w:bookmarkEnd w:id="131"/>
    <w:bookmarkEnd w:id="132"/>
    <w:bookmarkEnd w:id="133"/>
    <w:bookmarkEnd w:id="134"/>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4" w:name="_Toc385940912"/>
      <w:bookmarkStart w:id="165" w:name="_Toc30381"/>
      <w:bookmarkStart w:id="166" w:name="_Toc76354922"/>
      <w:bookmarkStart w:id="167" w:name="_Toc50737326"/>
      <w:bookmarkStart w:id="168" w:name="_Toc50691030"/>
      <w:bookmarkStart w:id="169" w:name="_Toc50737294"/>
      <w:bookmarkStart w:id="170" w:name="_Toc52165078"/>
      <w:bookmarkStart w:id="171" w:name="_Toc50736474"/>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3"/>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4"/>
    </w:p>
    <w:bookmarkEnd w:id="165"/>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2" w:name="_Toc1980"/>
      <w:bookmarkStart w:id="173"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2"/>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3"/>
      <w:bookmarkStart w:id="174" w:name="_Toc30875"/>
      <w:bookmarkStart w:id="175"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4"/>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5"/>
      <w:bookmarkStart w:id="176" w:name="_Toc11039"/>
      <w:bookmarkStart w:id="177"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6"/>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8"/>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9"/>
      <w:bookmarkStart w:id="180" w:name="_Toc9961"/>
      <w:bookmarkStart w:id="181"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0"/>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2" w:name="_Toc6412"/>
      <w:bookmarkStart w:id="183" w:name="_Toc18302"/>
      <w:bookmarkStart w:id="184" w:name="_Toc24751"/>
      <w:bookmarkStart w:id="185" w:name="_Toc19164"/>
      <w:bookmarkStart w:id="186"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2"/>
    <w:bookmarkEnd w:id="183"/>
    <w:bookmarkEnd w:id="184"/>
    <w:bookmarkEnd w:id="185"/>
    <w:bookmarkEnd w:id="186"/>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7" w:name="_Toc28336"/>
      <w:bookmarkStart w:id="188" w:name="_Toc15192"/>
      <w:bookmarkStart w:id="189" w:name="_Toc19917"/>
      <w:bookmarkStart w:id="190" w:name="_Toc11979"/>
      <w:bookmarkStart w:id="191"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7"/>
      <w:bookmarkEnd w:id="188"/>
      <w:bookmarkEnd w:id="189"/>
      <w:bookmarkEnd w:id="190"/>
      <w:bookmarkEnd w:id="191"/>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1"/>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25724CF2"/>
    <w:multiLevelType w:val="multilevel"/>
    <w:tmpl w:val="25724CF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DDF6BA0"/>
    <w:rsid w:val="0F2632C9"/>
    <w:rsid w:val="0F3139F2"/>
    <w:rsid w:val="11E47469"/>
    <w:rsid w:val="122F3DF9"/>
    <w:rsid w:val="1340628F"/>
    <w:rsid w:val="145558C5"/>
    <w:rsid w:val="16C127FF"/>
    <w:rsid w:val="187779C0"/>
    <w:rsid w:val="18B911E6"/>
    <w:rsid w:val="19D30F59"/>
    <w:rsid w:val="1A850877"/>
    <w:rsid w:val="1A8B64E4"/>
    <w:rsid w:val="1BE41EE5"/>
    <w:rsid w:val="1E8B28D9"/>
    <w:rsid w:val="1EA2005F"/>
    <w:rsid w:val="22745AB0"/>
    <w:rsid w:val="22A8167F"/>
    <w:rsid w:val="25872C20"/>
    <w:rsid w:val="26E86567"/>
    <w:rsid w:val="29791121"/>
    <w:rsid w:val="29A37242"/>
    <w:rsid w:val="2BE236FD"/>
    <w:rsid w:val="2C3D16BF"/>
    <w:rsid w:val="2C553B42"/>
    <w:rsid w:val="2E9C0F87"/>
    <w:rsid w:val="2EC15DDF"/>
    <w:rsid w:val="2EC563F4"/>
    <w:rsid w:val="307C4FCA"/>
    <w:rsid w:val="310D59EF"/>
    <w:rsid w:val="32A45F3D"/>
    <w:rsid w:val="378E0036"/>
    <w:rsid w:val="397558C4"/>
    <w:rsid w:val="3981328F"/>
    <w:rsid w:val="3AC774CA"/>
    <w:rsid w:val="3B523CE2"/>
    <w:rsid w:val="3D7A7D06"/>
    <w:rsid w:val="3E4A5973"/>
    <w:rsid w:val="4007348C"/>
    <w:rsid w:val="41E67422"/>
    <w:rsid w:val="44D07D4A"/>
    <w:rsid w:val="46FB13F5"/>
    <w:rsid w:val="47190850"/>
    <w:rsid w:val="486F23C6"/>
    <w:rsid w:val="4B90386B"/>
    <w:rsid w:val="4C607432"/>
    <w:rsid w:val="4D6D6F8E"/>
    <w:rsid w:val="4F256C72"/>
    <w:rsid w:val="4FB04ACD"/>
    <w:rsid w:val="4FB83F73"/>
    <w:rsid w:val="50E623B2"/>
    <w:rsid w:val="514C34E6"/>
    <w:rsid w:val="53EE4268"/>
    <w:rsid w:val="5A034A42"/>
    <w:rsid w:val="5E3F1720"/>
    <w:rsid w:val="610619ED"/>
    <w:rsid w:val="6142679E"/>
    <w:rsid w:val="619E49C2"/>
    <w:rsid w:val="61D16A5B"/>
    <w:rsid w:val="628B4619"/>
    <w:rsid w:val="673F7A07"/>
    <w:rsid w:val="683F57E5"/>
    <w:rsid w:val="6AD846D9"/>
    <w:rsid w:val="6B9E2823"/>
    <w:rsid w:val="6BC8201F"/>
    <w:rsid w:val="6D9C541F"/>
    <w:rsid w:val="6DA71CEF"/>
    <w:rsid w:val="703709A7"/>
    <w:rsid w:val="71EB23FB"/>
    <w:rsid w:val="747838BE"/>
    <w:rsid w:val="75477914"/>
    <w:rsid w:val="757E2789"/>
    <w:rsid w:val="75B94E29"/>
    <w:rsid w:val="76116A13"/>
    <w:rsid w:val="77386B13"/>
    <w:rsid w:val="79AA1B4B"/>
    <w:rsid w:val="7C4273D5"/>
    <w:rsid w:val="7D093126"/>
    <w:rsid w:val="7E0B2158"/>
    <w:rsid w:val="7ECC00C2"/>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3"/>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paragraph" w:customStyle="1" w:styleId="21">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character" w:customStyle="1" w:styleId="23">
    <w:name w:val="标题 1 字符"/>
    <w:link w:val="3"/>
    <w:qFormat/>
    <w:uiPriority w:val="0"/>
    <w:rPr>
      <w:rFonts w:ascii="Times New Roman" w:hAnsi="Times New Roman" w:eastAsia="黑体"/>
      <w:color w:val="000000"/>
      <w:kern w:val="44"/>
      <w:sz w:val="30"/>
      <w:szCs w:val="44"/>
    </w:rPr>
  </w:style>
  <w:style w:type="paragraph" w:customStyle="1" w:styleId="24">
    <w:name w:val="表格文字"/>
    <w:basedOn w:val="1"/>
    <w:qFormat/>
    <w:uiPriority w:val="0"/>
    <w:pPr>
      <w:spacing w:before="25" w:after="25"/>
      <w:jc w:val="left"/>
    </w:pPr>
    <w:rPr>
      <w:bCs/>
      <w:spacing w:val="10"/>
      <w:kern w:val="0"/>
      <w:sz w:val="24"/>
      <w:szCs w:val="20"/>
    </w:rPr>
  </w:style>
  <w:style w:type="character" w:customStyle="1" w:styleId="25">
    <w:name w:val="font41"/>
    <w:basedOn w:val="18"/>
    <w:qFormat/>
    <w:uiPriority w:val="0"/>
    <w:rPr>
      <w:rFonts w:ascii="Calibri" w:hAnsi="Calibri" w:cs="Calibri"/>
      <w:color w:val="000000"/>
      <w:sz w:val="20"/>
      <w:szCs w:val="20"/>
      <w:u w:val="none"/>
    </w:rPr>
  </w:style>
  <w:style w:type="character" w:customStyle="1" w:styleId="26">
    <w:name w:val="font31"/>
    <w:basedOn w:val="18"/>
    <w:qFormat/>
    <w:uiPriority w:val="0"/>
    <w:rPr>
      <w:rFonts w:hint="eastAsia" w:ascii="宋体" w:hAnsi="宋体" w:eastAsia="宋体" w:cs="宋体"/>
      <w:color w:val="000000"/>
      <w:sz w:val="20"/>
      <w:szCs w:val="20"/>
      <w:u w:val="none"/>
    </w:rPr>
  </w:style>
  <w:style w:type="paragraph" w:customStyle="1" w:styleId="27">
    <w:name w:val="首行缩进"/>
    <w:basedOn w:val="1"/>
    <w:qFormat/>
    <w:uiPriority w:val="0"/>
    <w:pPr>
      <w:ind w:firstLine="480" w:firstLineChars="200"/>
    </w:pPr>
    <w:rPr>
      <w:lang w:val="zh-CN"/>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9">
    <w:name w:val="Default"/>
    <w:next w:val="2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1">
    <w:name w:val="font11"/>
    <w:basedOn w:val="18"/>
    <w:qFormat/>
    <w:uiPriority w:val="0"/>
    <w:rPr>
      <w:rFonts w:hint="eastAsia" w:ascii="宋体" w:hAnsi="宋体" w:eastAsia="宋体" w:cs="宋体"/>
      <w:b/>
      <w:bCs/>
      <w:color w:val="000000"/>
      <w:sz w:val="32"/>
      <w:szCs w:val="32"/>
      <w:u w:val="none"/>
    </w:rPr>
  </w:style>
  <w:style w:type="character" w:customStyle="1" w:styleId="32">
    <w:name w:val="font01"/>
    <w:basedOn w:val="18"/>
    <w:qFormat/>
    <w:uiPriority w:val="0"/>
    <w:rPr>
      <w:rFonts w:hint="default" w:ascii="Arial" w:hAnsi="Arial" w:cs="Arial"/>
      <w:color w:val="000000"/>
      <w:sz w:val="20"/>
      <w:szCs w:val="20"/>
      <w:u w:val="none"/>
    </w:rPr>
  </w:style>
  <w:style w:type="character" w:customStyle="1" w:styleId="33">
    <w:name w:val="font21"/>
    <w:basedOn w:val="18"/>
    <w:qFormat/>
    <w:uiPriority w:val="0"/>
    <w:rPr>
      <w:rFonts w:hint="eastAsia" w:ascii="宋体" w:hAnsi="宋体" w:eastAsia="宋体" w:cs="宋体"/>
      <w:color w:val="000000"/>
      <w:sz w:val="20"/>
      <w:szCs w:val="20"/>
      <w:u w:val="none"/>
    </w:rPr>
  </w:style>
  <w:style w:type="paragraph" w:customStyle="1" w:styleId="3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9124</Words>
  <Characters>9432</Characters>
  <Lines>0</Lines>
  <Paragraphs>0</Paragraphs>
  <ScaleCrop>false</ScaleCrop>
  <LinksUpToDate>false</LinksUpToDate>
  <CharactersWithSpaces>10866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2025-05-07T00:56:00Z</cp:lastPrinted>
  <dcterms:modified xsi:type="dcterms:W3CDTF">2025-07-01T07:23:25Z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