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血透机采购项目</w:t>
      </w:r>
    </w:p>
    <w:p>
      <w:pPr>
        <w:spacing w:line="360" w:lineRule="auto"/>
        <w:ind w:right="-420" w:rightChars="-200"/>
        <w:jc w:val="center"/>
        <w:rPr>
          <w:rFonts w:ascii="宋体" w:hAnsi="宋体" w:cs="宋体"/>
          <w:b/>
          <w:bCs/>
          <w:sz w:val="32"/>
          <w:szCs w:val="32"/>
        </w:rPr>
      </w:pPr>
      <w:r>
        <w:rPr>
          <w:rFonts w:hint="eastAsia" w:ascii="宋体" w:hAnsi="宋体" w:cs="宋体"/>
          <w:b/>
          <w:bCs/>
          <w:sz w:val="32"/>
          <w:szCs w:val="32"/>
          <w:u w:val="none"/>
          <w:lang w:val="en-US" w:eastAsia="zh-CN"/>
        </w:rPr>
        <w:t>调研文件</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2025年5</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97049019"/>
      <w:bookmarkStart w:id="1" w:name="_Toc23897"/>
      <w:bookmarkStart w:id="2" w:name="_Toc97048959"/>
      <w:bookmarkStart w:id="3" w:name="_Toc14383"/>
      <w:bookmarkStart w:id="4" w:name="_Toc5414"/>
      <w:bookmarkStart w:id="5" w:name="_Toc97049014"/>
      <w:bookmarkStart w:id="6" w:name="_Toc22955"/>
      <w:bookmarkStart w:id="7" w:name="_Toc97048637"/>
      <w:bookmarkStart w:id="8" w:name="_Toc97042583"/>
      <w:bookmarkStart w:id="9" w:name="_Toc97049453"/>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240798137"/>
      <w:bookmarkStart w:id="18" w:name="_Toc470852870"/>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询价</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询价</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询价</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是指血透机采购项目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，两项得</w:t>
            </w:r>
            <w:r>
              <w:rPr>
                <w:rFonts w:hint="eastAsia"/>
                <w:szCs w:val="21"/>
                <w:highlight w:val="none"/>
                <w:lang w:val="en-US" w:eastAsia="zh-CN" w:bidi="ar"/>
              </w:rPr>
              <w:t>3分，三项及以上得5分</w:t>
            </w:r>
            <w:r>
              <w:rPr>
                <w:rFonts w:hint="eastAsia"/>
                <w:szCs w:val="21"/>
                <w:highlight w:val="none"/>
                <w:lang w:eastAsia="zh-CN" w:bidi="ar"/>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5</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为保证产品具有追溯性且保证质量，报名人提供所投产品制造商或国内总代理商出具的针对本项目的授权书或售后服务承诺书原件。不提供不得</w:t>
            </w:r>
            <w:r>
              <w:rPr>
                <w:rFonts w:hint="eastAsia" w:cs="Times New Roman"/>
                <w:szCs w:val="21"/>
                <w:lang w:eastAsia="zh-CN"/>
              </w:rPr>
              <w:t>参与评分</w:t>
            </w:r>
            <w:r>
              <w:rPr>
                <w:rFonts w:hint="default" w:ascii="Times New Roman" w:hAnsi="Times New Roman" w:cs="Times New Roman"/>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lang w:val="en-US"/>
              </w:rPr>
            </w:pPr>
            <w:r>
              <w:rPr>
                <w:rFonts w:hint="eastAsia" w:eastAsia="宋体"/>
                <w:sz w:val="21"/>
                <w:szCs w:val="21"/>
                <w:highlight w:val="none"/>
              </w:rPr>
              <w:t>根据报名文件对技术要求条款中的一般性技术要求（非“★”、“▲”号技术/服务条款）的响应情况进行评审</w:t>
            </w:r>
            <w:r>
              <w:rPr>
                <w:rFonts w:hint="eastAsia"/>
                <w:sz w:val="21"/>
                <w:szCs w:val="21"/>
                <w:highlight w:val="none"/>
                <w:lang w:eastAsia="zh-CN"/>
              </w:rPr>
              <w:t>，</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w:t>
            </w:r>
            <w:r>
              <w:rPr>
                <w:rFonts w:hint="eastAsia"/>
                <w:color w:val="FF0000"/>
                <w:sz w:val="21"/>
                <w:szCs w:val="21"/>
                <w:highlight w:val="none"/>
                <w:lang w:eastAsia="zh-CN"/>
              </w:rPr>
              <w:t>偏离</w:t>
            </w:r>
            <w:r>
              <w:rPr>
                <w:rFonts w:hint="eastAsia" w:eastAsia="宋体"/>
                <w:color w:val="FF0000"/>
                <w:sz w:val="21"/>
                <w:szCs w:val="21"/>
                <w:highlight w:val="none"/>
              </w:rPr>
              <w:t>的，</w:t>
            </w:r>
            <w:r>
              <w:rPr>
                <w:rFonts w:hint="eastAsia"/>
                <w:color w:val="FF0000"/>
                <w:sz w:val="21"/>
                <w:szCs w:val="21"/>
                <w:highlight w:val="none"/>
                <w:lang w:eastAsia="zh-CN"/>
              </w:rPr>
              <w:t>扣</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color w:val="FF0000"/>
                <w:sz w:val="21"/>
                <w:szCs w:val="21"/>
                <w:highlight w:val="none"/>
                <w:lang w:val="en-US" w:eastAsia="zh-CN"/>
              </w:rPr>
              <w:t>。共21分。</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21</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根据报名文件对技术要求条款中的</w:t>
            </w:r>
            <w:r>
              <w:rPr>
                <w:rFonts w:hint="eastAsia"/>
                <w:sz w:val="21"/>
                <w:szCs w:val="21"/>
                <w:highlight w:val="none"/>
                <w:lang w:val="en-US" w:eastAsia="zh-CN"/>
              </w:rPr>
              <w:t>重要</w:t>
            </w:r>
            <w:r>
              <w:rPr>
                <w:rFonts w:hint="eastAsia" w:eastAsia="宋体"/>
                <w:sz w:val="21"/>
                <w:szCs w:val="21"/>
                <w:highlight w:val="none"/>
              </w:rPr>
              <w:t>性技术要求（“▲”号技术/服务条款）的响应情况进行评审</w:t>
            </w:r>
            <w:r>
              <w:rPr>
                <w:rFonts w:hint="eastAsia"/>
                <w:sz w:val="21"/>
                <w:szCs w:val="21"/>
                <w:highlight w:val="none"/>
                <w:lang w:eastAsia="zh-CN"/>
              </w:rPr>
              <w:t>，</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w:t>
            </w:r>
            <w:r>
              <w:rPr>
                <w:rFonts w:hint="eastAsia"/>
                <w:color w:val="FF0000"/>
                <w:sz w:val="21"/>
                <w:szCs w:val="21"/>
                <w:highlight w:val="none"/>
                <w:lang w:eastAsia="zh-CN"/>
              </w:rPr>
              <w:t>偏离</w:t>
            </w:r>
            <w:r>
              <w:rPr>
                <w:rFonts w:hint="eastAsia" w:eastAsia="宋体"/>
                <w:color w:val="FF0000"/>
                <w:sz w:val="21"/>
                <w:szCs w:val="21"/>
                <w:highlight w:val="none"/>
              </w:rPr>
              <w:t>的，</w:t>
            </w:r>
            <w:r>
              <w:rPr>
                <w:rFonts w:hint="eastAsia"/>
                <w:color w:val="FF0000"/>
                <w:sz w:val="21"/>
                <w:szCs w:val="21"/>
                <w:highlight w:val="none"/>
                <w:lang w:eastAsia="zh-CN"/>
              </w:rPr>
              <w:t>扣</w:t>
            </w:r>
            <w:r>
              <w:rPr>
                <w:rFonts w:hint="eastAsia"/>
                <w:color w:val="FF0000"/>
                <w:sz w:val="21"/>
                <w:szCs w:val="21"/>
                <w:highlight w:val="none"/>
                <w:lang w:val="en-US" w:eastAsia="zh-CN"/>
              </w:rPr>
              <w:t>2</w:t>
            </w:r>
            <w:r>
              <w:rPr>
                <w:rFonts w:hint="eastAsia" w:eastAsia="宋体"/>
                <w:color w:val="FF0000"/>
                <w:sz w:val="21"/>
                <w:szCs w:val="21"/>
                <w:highlight w:val="none"/>
                <w:lang w:val="en-US" w:eastAsia="zh-CN"/>
              </w:rPr>
              <w:t>分</w:t>
            </w:r>
            <w:r>
              <w:rPr>
                <w:rFonts w:hint="eastAsia"/>
                <w:color w:val="FF0000"/>
                <w:sz w:val="21"/>
                <w:szCs w:val="21"/>
                <w:highlight w:val="none"/>
                <w:lang w:val="en-US" w:eastAsia="zh-CN"/>
              </w:rPr>
              <w:t>。共10分。</w:t>
            </w:r>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10</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default"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3</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w:t>
            </w:r>
            <w:bookmarkStart w:id="158" w:name="_GoBack"/>
            <w:bookmarkEnd w:id="158"/>
            <w:r>
              <w:rPr>
                <w:rFonts w:hint="eastAsia" w:cs="Times New Roman"/>
                <w:b w:val="0"/>
                <w:bCs w:val="0"/>
                <w:szCs w:val="21"/>
                <w:lang w:val="en-US" w:eastAsia="zh-CN"/>
              </w:rPr>
              <w:t>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4</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19972"/>
      <w:bookmarkStart w:id="28" w:name="_Toc97048642"/>
      <w:bookmarkStart w:id="29" w:name="_Toc97049458"/>
      <w:bookmarkStart w:id="30" w:name="_Toc97048964"/>
      <w:bookmarkStart w:id="31" w:name="_Toc4600"/>
      <w:bookmarkStart w:id="32" w:name="_Toc17854"/>
      <w:bookmarkStart w:id="33" w:name="_Toc97049024"/>
      <w:bookmarkStart w:id="34" w:name="_Toc97042588"/>
      <w:bookmarkStart w:id="35" w:name="_Toc97049015"/>
      <w:bookmarkStart w:id="36" w:name="_Toc19293"/>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9800"/>
      <w:bookmarkStart w:id="42" w:name="_Toc21383"/>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血透机</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20</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宋体" w:hAnsi="宋体"/>
                <w:sz w:val="24"/>
                <w:szCs w:val="24"/>
                <w:lang w:eastAsia="zh-CN"/>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rPr>
          <w:rFonts w:hint="eastAsia" w:ascii="宋体" w:hAnsi="宋体" w:eastAsia="宋体"/>
          <w:sz w:val="28"/>
          <w:szCs w:val="28"/>
          <w:lang w:eastAsia="zh-CN"/>
        </w:rPr>
      </w:pPr>
      <w:bookmarkStart w:id="43" w:name="_Toc22606"/>
      <w:bookmarkStart w:id="44" w:name="_Toc24364"/>
      <w:bookmarkStart w:id="45" w:name="_Toc49938637"/>
      <w:r>
        <w:rPr>
          <w:rFonts w:hint="eastAsia" w:ascii="宋体" w:hAnsi="宋体"/>
          <w:sz w:val="28"/>
          <w:szCs w:val="28"/>
        </w:rPr>
        <w:t>1.≥10英寸彩色显示屏幕</w:t>
      </w:r>
      <w:r>
        <w:rPr>
          <w:rFonts w:hint="eastAsia" w:ascii="宋体" w:hAnsi="宋体"/>
          <w:sz w:val="28"/>
          <w:szCs w:val="28"/>
          <w:lang w:eastAsia="zh-CN"/>
        </w:rPr>
        <w:t>，</w:t>
      </w:r>
      <w:r>
        <w:rPr>
          <w:rFonts w:hint="eastAsia" w:ascii="宋体" w:hAnsi="宋体"/>
          <w:color w:val="FF0000"/>
          <w:sz w:val="28"/>
          <w:szCs w:val="28"/>
          <w:lang w:eastAsia="zh-CN"/>
        </w:rPr>
        <w:t>中英文等多种语言界面。</w:t>
      </w:r>
    </w:p>
    <w:p>
      <w:pPr>
        <w:rPr>
          <w:rFonts w:hint="eastAsia" w:ascii="宋体" w:hAnsi="宋体"/>
          <w:sz w:val="28"/>
          <w:szCs w:val="28"/>
        </w:rPr>
      </w:pPr>
      <w:r>
        <w:rPr>
          <w:rFonts w:hint="eastAsia" w:ascii="宋体" w:hAnsi="宋体"/>
          <w:sz w:val="28"/>
          <w:szCs w:val="28"/>
        </w:rPr>
        <w:t>2.</w:t>
      </w:r>
      <w:r>
        <w:rPr>
          <w:rFonts w:hint="eastAsia" w:ascii="宋体" w:hAnsi="宋体"/>
          <w:color w:val="FF0000"/>
          <w:sz w:val="28"/>
          <w:szCs w:val="28"/>
        </w:rPr>
        <w:t>适用于血液透析、单纯超滤等治疗模式</w:t>
      </w:r>
      <w:r>
        <w:rPr>
          <w:rFonts w:hint="eastAsia" w:ascii="宋体" w:hAnsi="宋体"/>
          <w:color w:val="FF0000"/>
          <w:sz w:val="28"/>
          <w:szCs w:val="28"/>
          <w:lang w:eastAsia="zh-CN"/>
        </w:rPr>
        <w:t>，方便的序贯透析（透析←→单纯超滤）、高低钠序贯透析</w:t>
      </w:r>
      <w:r>
        <w:rPr>
          <w:rFonts w:hint="eastAsia" w:ascii="宋体" w:hAnsi="宋体"/>
          <w:color w:val="FF0000"/>
          <w:sz w:val="28"/>
          <w:szCs w:val="28"/>
        </w:rPr>
        <w:t>。</w:t>
      </w:r>
    </w:p>
    <w:p>
      <w:pPr>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具备醋酸盐透析、重碳酸盐透析、持续性透析等治疗方式</w:t>
      </w:r>
    </w:p>
    <w:p>
      <w:pPr>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.可监测电导曲线、干粉曲线、重碳酸盐曲线等参数</w:t>
      </w:r>
    </w:p>
    <w:p>
      <w:pPr>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.最大超滤率≥4000ml/h，精度&lt; 1% Of UFR</w:t>
      </w:r>
    </w:p>
    <w:p>
      <w:pPr>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w:t>
      </w:r>
      <w:r>
        <w:rPr>
          <w:rFonts w:hint="eastAsia" w:ascii="宋体" w:hAnsi="宋体"/>
          <w:color w:val="FF0000"/>
          <w:sz w:val="28"/>
          <w:szCs w:val="28"/>
        </w:rPr>
        <w:t>透析液流量</w:t>
      </w:r>
      <w:r>
        <w:rPr>
          <w:rFonts w:hint="eastAsia" w:ascii="宋体" w:hAnsi="宋体"/>
          <w:color w:val="FF0000"/>
          <w:sz w:val="28"/>
          <w:szCs w:val="28"/>
          <w:lang w:eastAsia="zh-CN"/>
        </w:rPr>
        <w:t>：</w:t>
      </w:r>
      <w:r>
        <w:rPr>
          <w:rFonts w:hint="eastAsia" w:ascii="宋体" w:hAnsi="宋体"/>
          <w:color w:val="FF0000"/>
          <w:sz w:val="28"/>
          <w:szCs w:val="28"/>
          <w:lang w:val="en-US" w:eastAsia="zh-CN"/>
        </w:rPr>
        <w:t>300~</w:t>
      </w:r>
      <w:r>
        <w:rPr>
          <w:rFonts w:hint="eastAsia" w:ascii="宋体" w:hAnsi="宋体"/>
          <w:color w:val="FF0000"/>
          <w:sz w:val="28"/>
          <w:szCs w:val="28"/>
        </w:rPr>
        <w:t xml:space="preserve">800 </w:t>
      </w:r>
      <w:r>
        <w:rPr>
          <w:rFonts w:hint="eastAsia" w:ascii="宋体" w:hAnsi="宋体"/>
          <w:sz w:val="28"/>
          <w:szCs w:val="28"/>
        </w:rPr>
        <w:t>mL/min（连续可调），精度≤±10%</w:t>
      </w:r>
    </w:p>
    <w:p>
      <w:pPr>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.具备电导度监测、显示及超限报警功能，总电导至少达9-16 mS/ cm</w:t>
      </w:r>
    </w:p>
    <w:p>
      <w:pPr>
        <w:rPr>
          <w:rFonts w:hint="eastAsia" w:ascii="宋体" w:hAnsi="宋体" w:eastAsia="宋体"/>
          <w:color w:val="0000FF"/>
          <w:sz w:val="28"/>
          <w:szCs w:val="28"/>
          <w:lang w:eastAsia="zh-CN"/>
        </w:rPr>
      </w:pPr>
      <w:r>
        <w:rPr>
          <w:rFonts w:hint="eastAsia" w:ascii="宋体" w:hAnsi="宋体"/>
          <w:sz w:val="28"/>
          <w:szCs w:val="28"/>
          <w:lang w:val="en-US" w:eastAsia="zh-CN"/>
        </w:rPr>
        <w:t>▲8</w:t>
      </w:r>
      <w:r>
        <w:rPr>
          <w:rFonts w:hint="eastAsia" w:ascii="宋体" w:hAnsi="宋体"/>
          <w:sz w:val="28"/>
          <w:szCs w:val="28"/>
        </w:rPr>
        <w:t>.透析液温度范围：不窄于</w:t>
      </w:r>
      <w:r>
        <w:rPr>
          <w:rFonts w:hint="eastAsia" w:ascii="宋体" w:hAnsi="宋体"/>
          <w:color w:val="0000FF"/>
          <w:sz w:val="28"/>
          <w:szCs w:val="28"/>
        </w:rPr>
        <w:t>3</w:t>
      </w:r>
      <w:r>
        <w:rPr>
          <w:rFonts w:hint="eastAsia" w:ascii="宋体" w:hAnsi="宋体"/>
          <w:color w:val="0000FF"/>
          <w:sz w:val="28"/>
          <w:szCs w:val="28"/>
          <w:lang w:val="en-US" w:eastAsia="zh-CN"/>
        </w:rPr>
        <w:t>4</w:t>
      </w:r>
      <w:r>
        <w:rPr>
          <w:rFonts w:hint="eastAsia" w:ascii="宋体" w:hAnsi="宋体"/>
          <w:color w:val="0000FF"/>
          <w:sz w:val="28"/>
          <w:szCs w:val="28"/>
        </w:rPr>
        <w:t>—</w:t>
      </w:r>
      <w:r>
        <w:rPr>
          <w:rFonts w:hint="eastAsia" w:ascii="宋体" w:hAnsi="宋体"/>
          <w:color w:val="0000FF"/>
          <w:sz w:val="28"/>
          <w:szCs w:val="28"/>
          <w:lang w:val="en-US" w:eastAsia="zh-CN"/>
        </w:rPr>
        <w:t>40</w:t>
      </w:r>
      <w:r>
        <w:rPr>
          <w:rFonts w:hint="eastAsia" w:ascii="宋体" w:hAnsi="宋体"/>
          <w:color w:val="0000FF"/>
          <w:sz w:val="28"/>
          <w:szCs w:val="28"/>
        </w:rPr>
        <w:t>℃，</w:t>
      </w:r>
      <w:r>
        <w:rPr>
          <w:rFonts w:hint="eastAsia" w:ascii="宋体" w:hAnsi="宋体"/>
          <w:color w:val="0000FF"/>
          <w:sz w:val="28"/>
          <w:szCs w:val="28"/>
          <w:lang w:eastAsia="zh-CN"/>
        </w:rPr>
        <w:t>实时监测，</w:t>
      </w:r>
      <w:r>
        <w:rPr>
          <w:rFonts w:hint="eastAsia" w:ascii="宋体" w:hAnsi="宋体"/>
          <w:sz w:val="28"/>
          <w:szCs w:val="28"/>
        </w:rPr>
        <w:t>连续可调</w:t>
      </w:r>
      <w:r>
        <w:rPr>
          <w:rFonts w:hint="eastAsia" w:ascii="宋体" w:hAnsi="宋体"/>
          <w:sz w:val="28"/>
          <w:szCs w:val="28"/>
          <w:lang w:eastAsia="zh-CN"/>
        </w:rPr>
        <w:t>，</w:t>
      </w:r>
      <w:r>
        <w:rPr>
          <w:rFonts w:hint="eastAsia" w:ascii="宋体" w:hAnsi="宋体"/>
          <w:color w:val="0000FF"/>
          <w:sz w:val="28"/>
          <w:szCs w:val="28"/>
          <w:lang w:eastAsia="zh-CN"/>
        </w:rPr>
        <w:t>有超温保护装置</w:t>
      </w:r>
    </w:p>
    <w:p>
      <w:pPr>
        <w:rPr>
          <w:rFonts w:hint="eastAsia" w:ascii="宋体" w:hAnsi="宋体"/>
          <w:sz w:val="28"/>
          <w:szCs w:val="28"/>
        </w:rPr>
      </w:pPr>
      <w:r>
        <w:rPr>
          <w:rFonts w:hint="eastAsia" w:ascii="宋体" w:hAnsi="宋体"/>
          <w:sz w:val="28"/>
          <w:szCs w:val="28"/>
          <w:lang w:val="en-US" w:eastAsia="zh-CN"/>
        </w:rPr>
        <w:t>9</w:t>
      </w:r>
      <w:r>
        <w:rPr>
          <w:rFonts w:hint="eastAsia" w:ascii="宋体" w:hAnsi="宋体"/>
          <w:sz w:val="28"/>
          <w:szCs w:val="28"/>
        </w:rPr>
        <w:t>.具备光学漏血检测模块</w:t>
      </w:r>
    </w:p>
    <w:p>
      <w:pPr>
        <w:rPr>
          <w:rFonts w:hint="eastAsia" w:ascii="宋体" w:hAnsi="宋体"/>
          <w:sz w:val="28"/>
          <w:szCs w:val="28"/>
        </w:rPr>
      </w:pPr>
      <w:r>
        <w:rPr>
          <w:rFonts w:hint="eastAsia" w:ascii="宋体" w:hAnsi="宋体"/>
          <w:sz w:val="28"/>
          <w:szCs w:val="28"/>
          <w:lang w:val="en-US" w:eastAsia="zh-CN"/>
        </w:rPr>
        <w:t>10</w:t>
      </w:r>
      <w:r>
        <w:rPr>
          <w:rFonts w:hint="eastAsia" w:ascii="宋体" w:hAnsi="宋体"/>
          <w:sz w:val="28"/>
          <w:szCs w:val="28"/>
        </w:rPr>
        <w:t>.具备超声气泡检测模块</w:t>
      </w:r>
    </w:p>
    <w:p>
      <w:pPr>
        <w:rPr>
          <w:rFonts w:hint="eastAsia" w:ascii="宋体" w:hAnsi="宋体"/>
          <w:sz w:val="28"/>
          <w:szCs w:val="28"/>
        </w:rPr>
      </w:pPr>
      <w:r>
        <w:rPr>
          <w:rFonts w:hint="eastAsia" w:ascii="宋体" w:hAnsi="宋体"/>
          <w:sz w:val="28"/>
          <w:szCs w:val="28"/>
          <w:lang w:val="en-US" w:eastAsia="zh-CN"/>
        </w:rPr>
        <w:t>11</w:t>
      </w:r>
      <w:r>
        <w:rPr>
          <w:rFonts w:hint="eastAsia" w:ascii="宋体" w:hAnsi="宋体"/>
          <w:sz w:val="28"/>
          <w:szCs w:val="28"/>
        </w:rPr>
        <w:t>.肝素泵最大输送范围≥10 mL/H，连续可调</w:t>
      </w:r>
    </w:p>
    <w:p>
      <w:pPr>
        <w:rPr>
          <w:rFonts w:hint="eastAsia" w:ascii="宋体" w:hAnsi="宋体" w:eastAsia="宋体"/>
          <w:color w:val="FF0000"/>
          <w:sz w:val="28"/>
          <w:szCs w:val="28"/>
          <w:lang w:eastAsia="zh-CN"/>
        </w:rPr>
      </w:pPr>
      <w:r>
        <w:rPr>
          <w:rFonts w:hint="eastAsia" w:ascii="宋体" w:hAnsi="宋体"/>
          <w:sz w:val="28"/>
          <w:szCs w:val="28"/>
        </w:rPr>
        <w:t>1</w:t>
      </w:r>
      <w:r>
        <w:rPr>
          <w:rFonts w:hint="eastAsia" w:ascii="宋体" w:hAnsi="宋体"/>
          <w:sz w:val="28"/>
          <w:szCs w:val="28"/>
          <w:lang w:val="en-US" w:eastAsia="zh-CN"/>
        </w:rPr>
        <w:t>2</w:t>
      </w:r>
      <w:r>
        <w:rPr>
          <w:rFonts w:hint="eastAsia" w:ascii="宋体" w:hAnsi="宋体"/>
          <w:sz w:val="28"/>
          <w:szCs w:val="28"/>
        </w:rPr>
        <w:t>.具备肝素泵停止程序</w:t>
      </w:r>
      <w:r>
        <w:rPr>
          <w:rFonts w:hint="eastAsia" w:ascii="宋体" w:hAnsi="宋体"/>
          <w:sz w:val="28"/>
          <w:szCs w:val="28"/>
          <w:lang w:eastAsia="zh-CN"/>
        </w:rPr>
        <w:t>，</w:t>
      </w:r>
      <w:r>
        <w:rPr>
          <w:rFonts w:hint="eastAsia" w:ascii="宋体" w:hAnsi="宋体"/>
          <w:color w:val="FF0000"/>
          <w:sz w:val="28"/>
          <w:szCs w:val="28"/>
          <w:lang w:eastAsia="zh-CN"/>
        </w:rPr>
        <w:t>可使用20mL、50mL</w:t>
      </w:r>
      <w:r>
        <w:rPr>
          <w:rFonts w:hint="eastAsia" w:ascii="宋体" w:hAnsi="宋体"/>
          <w:color w:val="FF0000"/>
          <w:sz w:val="28"/>
          <w:szCs w:val="28"/>
          <w:lang w:val="en-US" w:eastAsia="zh-CN"/>
        </w:rPr>
        <w:t>等多种</w:t>
      </w:r>
      <w:r>
        <w:rPr>
          <w:rFonts w:hint="eastAsia" w:ascii="宋体" w:hAnsi="宋体"/>
          <w:color w:val="FF0000"/>
          <w:sz w:val="28"/>
          <w:szCs w:val="28"/>
          <w:lang w:eastAsia="zh-CN"/>
        </w:rPr>
        <w:t>注射器。</w:t>
      </w:r>
    </w:p>
    <w:p>
      <w:pPr>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3.</w:t>
      </w:r>
      <w:r>
        <w:rPr>
          <w:rFonts w:hint="eastAsia" w:ascii="宋体" w:hAnsi="宋体"/>
          <w:color w:val="FF0000"/>
          <w:sz w:val="28"/>
          <w:szCs w:val="28"/>
          <w:lang w:val="en-US" w:eastAsia="zh-CN"/>
        </w:rPr>
        <w:t>血流量可调节，</w:t>
      </w:r>
      <w:r>
        <w:rPr>
          <w:rFonts w:hint="eastAsia" w:ascii="宋体" w:hAnsi="宋体"/>
          <w:sz w:val="28"/>
          <w:szCs w:val="28"/>
        </w:rPr>
        <w:t>血泵最大速率≥600 ml/min（连续可调），精度≤±10%</w:t>
      </w:r>
    </w:p>
    <w:p>
      <w:pPr>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4</w:t>
      </w:r>
      <w:r>
        <w:rPr>
          <w:rFonts w:hint="eastAsia" w:ascii="宋体" w:hAnsi="宋体"/>
          <w:sz w:val="28"/>
          <w:szCs w:val="28"/>
        </w:rPr>
        <w:t>.血泵直径可调</w:t>
      </w:r>
    </w:p>
    <w:p>
      <w:pPr>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5</w:t>
      </w:r>
      <w:r>
        <w:rPr>
          <w:rFonts w:hint="eastAsia" w:ascii="宋体" w:hAnsi="宋体"/>
          <w:sz w:val="28"/>
          <w:szCs w:val="28"/>
        </w:rPr>
        <w:t>.具备自动冲洗程序</w:t>
      </w:r>
    </w:p>
    <w:p>
      <w:pPr>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6</w:t>
      </w:r>
      <w:r>
        <w:rPr>
          <w:rFonts w:hint="eastAsia" w:ascii="宋体" w:hAnsi="宋体"/>
          <w:sz w:val="28"/>
          <w:szCs w:val="28"/>
        </w:rPr>
        <w:t>.支持化学冲洗方式、支持柠檬酸热消毒</w:t>
      </w:r>
    </w:p>
    <w:p>
      <w:pPr>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7</w:t>
      </w:r>
      <w:r>
        <w:rPr>
          <w:rFonts w:hint="eastAsia" w:ascii="宋体" w:hAnsi="宋体"/>
          <w:sz w:val="28"/>
          <w:szCs w:val="28"/>
        </w:rPr>
        <w:t>.热冲洗最大温度≥80°C</w:t>
      </w:r>
    </w:p>
    <w:p>
      <w:pPr>
        <w:rPr>
          <w:rFonts w:hint="eastAsia" w:ascii="宋体" w:hAnsi="宋体"/>
          <w:sz w:val="28"/>
          <w:szCs w:val="28"/>
        </w:rPr>
      </w:pPr>
      <w:r>
        <w:rPr>
          <w:rFonts w:hint="eastAsia" w:ascii="宋体" w:hAnsi="宋体"/>
          <w:sz w:val="28"/>
          <w:szCs w:val="28"/>
        </w:rPr>
        <w:t>16.具备后备电池，最少使用≥30min</w:t>
      </w:r>
    </w:p>
    <w:p>
      <w:pPr>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8</w:t>
      </w:r>
      <w:r>
        <w:rPr>
          <w:rFonts w:hint="eastAsia" w:ascii="宋体" w:hAnsi="宋体"/>
          <w:sz w:val="28"/>
          <w:szCs w:val="28"/>
        </w:rPr>
        <w:t>.</w:t>
      </w:r>
      <w:r>
        <w:rPr>
          <w:rFonts w:hint="eastAsia" w:ascii="宋体" w:hAnsi="宋体"/>
          <w:color w:val="0000FF"/>
          <w:sz w:val="28"/>
          <w:szCs w:val="28"/>
          <w:lang w:eastAsia="zh-CN"/>
        </w:rPr>
        <w:t>标配</w:t>
      </w:r>
      <w:r>
        <w:rPr>
          <w:rFonts w:hint="eastAsia" w:ascii="宋体" w:hAnsi="宋体"/>
          <w:sz w:val="28"/>
          <w:szCs w:val="28"/>
        </w:rPr>
        <w:t>血压监测模块</w:t>
      </w:r>
    </w:p>
    <w:p>
      <w:pPr>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9</w:t>
      </w:r>
      <w:r>
        <w:rPr>
          <w:rFonts w:hint="eastAsia" w:ascii="宋体" w:hAnsi="宋体"/>
          <w:sz w:val="28"/>
          <w:szCs w:val="28"/>
        </w:rPr>
        <w:t>.具备在线KT/V功能，不需使用耗材</w:t>
      </w:r>
    </w:p>
    <w:p>
      <w:pPr>
        <w:rPr>
          <w:rFonts w:hint="eastAsia" w:ascii="宋体" w:hAnsi="宋体"/>
          <w:sz w:val="28"/>
          <w:szCs w:val="28"/>
        </w:rPr>
      </w:pPr>
      <w:r>
        <w:rPr>
          <w:rFonts w:hint="eastAsia" w:ascii="宋体" w:hAnsi="宋体"/>
          <w:sz w:val="28"/>
          <w:szCs w:val="28"/>
          <w:lang w:val="en-US" w:eastAsia="zh-CN"/>
        </w:rPr>
        <w:t>20</w:t>
      </w:r>
      <w:r>
        <w:rPr>
          <w:rFonts w:hint="eastAsia" w:ascii="宋体" w:hAnsi="宋体"/>
          <w:sz w:val="28"/>
          <w:szCs w:val="28"/>
        </w:rPr>
        <w:t>.具备中央供液接口</w:t>
      </w:r>
    </w:p>
    <w:p>
      <w:pPr>
        <w:rPr>
          <w:rFonts w:hint="eastAsia" w:ascii="宋体" w:hAnsi="宋体"/>
          <w:sz w:val="28"/>
          <w:szCs w:val="28"/>
        </w:rPr>
      </w:pPr>
      <w:r>
        <w:rPr>
          <w:rFonts w:hint="eastAsia" w:ascii="宋体" w:hAnsi="宋体"/>
          <w:sz w:val="28"/>
          <w:szCs w:val="28"/>
        </w:rPr>
        <w:t>2</w:t>
      </w:r>
      <w:r>
        <w:rPr>
          <w:rFonts w:hint="eastAsia" w:ascii="宋体" w:hAnsi="宋体"/>
          <w:sz w:val="28"/>
          <w:szCs w:val="28"/>
          <w:lang w:val="en-US" w:eastAsia="zh-CN"/>
        </w:rPr>
        <w:t>1</w:t>
      </w:r>
      <w:r>
        <w:rPr>
          <w:rFonts w:hint="eastAsia" w:ascii="宋体" w:hAnsi="宋体"/>
          <w:sz w:val="28"/>
          <w:szCs w:val="28"/>
        </w:rPr>
        <w:t>.标配干粉装置</w:t>
      </w:r>
    </w:p>
    <w:p>
      <w:pPr>
        <w:rPr>
          <w:rFonts w:hint="eastAsia" w:ascii="宋体" w:hAnsi="宋体"/>
          <w:sz w:val="28"/>
          <w:szCs w:val="28"/>
        </w:rPr>
      </w:pPr>
      <w:r>
        <w:rPr>
          <w:rFonts w:hint="eastAsia" w:ascii="宋体" w:hAnsi="宋体"/>
          <w:sz w:val="28"/>
          <w:szCs w:val="28"/>
        </w:rPr>
        <w:t>2</w:t>
      </w:r>
      <w:r>
        <w:rPr>
          <w:rFonts w:hint="eastAsia" w:ascii="宋体" w:hAnsi="宋体"/>
          <w:sz w:val="28"/>
          <w:szCs w:val="28"/>
          <w:lang w:val="en-US" w:eastAsia="zh-CN"/>
        </w:rPr>
        <w:t>2</w:t>
      </w:r>
      <w:r>
        <w:rPr>
          <w:rFonts w:hint="eastAsia" w:ascii="宋体" w:hAnsi="宋体"/>
          <w:sz w:val="28"/>
          <w:szCs w:val="28"/>
        </w:rPr>
        <w:t>.可选用任何品牌、型号的血液滤过器</w:t>
      </w:r>
    </w:p>
    <w:p>
      <w:pPr>
        <w:rPr>
          <w:rFonts w:hint="eastAsia" w:ascii="宋体" w:hAnsi="宋体"/>
          <w:sz w:val="28"/>
          <w:szCs w:val="28"/>
        </w:rPr>
      </w:pPr>
      <w:r>
        <w:rPr>
          <w:rFonts w:hint="eastAsia" w:ascii="宋体" w:hAnsi="宋体"/>
          <w:sz w:val="28"/>
          <w:szCs w:val="28"/>
        </w:rPr>
        <w:t>2</w:t>
      </w:r>
      <w:r>
        <w:rPr>
          <w:rFonts w:hint="eastAsia" w:ascii="宋体" w:hAnsi="宋体"/>
          <w:sz w:val="28"/>
          <w:szCs w:val="28"/>
          <w:lang w:val="en-US" w:eastAsia="zh-CN"/>
        </w:rPr>
        <w:t>3</w:t>
      </w:r>
      <w:r>
        <w:rPr>
          <w:rFonts w:hint="eastAsia" w:ascii="宋体" w:hAnsi="宋体"/>
          <w:sz w:val="28"/>
          <w:szCs w:val="28"/>
        </w:rPr>
        <w:t>.配备开放式数字化信息管理模块接口</w:t>
      </w:r>
    </w:p>
    <w:p>
      <w:pPr>
        <w:rPr>
          <w:rFonts w:hint="default" w:ascii="宋体" w:hAnsi="宋体" w:eastAsia="宋体"/>
          <w:color w:val="0000FF"/>
          <w:sz w:val="28"/>
          <w:szCs w:val="28"/>
          <w:lang w:val="en-US" w:eastAsia="zh-CN"/>
        </w:rPr>
      </w:pPr>
      <w:r>
        <w:rPr>
          <w:rFonts w:hint="eastAsia" w:ascii="宋体" w:hAnsi="宋体"/>
          <w:color w:val="0000FF"/>
          <w:sz w:val="28"/>
          <w:szCs w:val="28"/>
          <w:lang w:val="en-US" w:eastAsia="zh-CN"/>
        </w:rPr>
        <w:t>24.具有自动预冲、自动回血、自动消毒功能。</w:t>
      </w:r>
    </w:p>
    <w:p>
      <w:pPr>
        <w:rPr>
          <w:rFonts w:hint="eastAsia" w:ascii="宋体" w:hAnsi="宋体"/>
          <w:color w:val="0000FF"/>
          <w:sz w:val="28"/>
          <w:szCs w:val="28"/>
          <w:lang w:val="en-US" w:eastAsia="zh-CN"/>
        </w:rPr>
      </w:pPr>
      <w:r>
        <w:rPr>
          <w:rFonts w:hint="eastAsia" w:ascii="宋体" w:hAnsi="宋体"/>
          <w:color w:val="0000FF"/>
          <w:sz w:val="28"/>
          <w:szCs w:val="28"/>
          <w:lang w:val="en-US" w:eastAsia="zh-CN"/>
        </w:rPr>
        <w:t>▲25.设备使用年限≥10年</w:t>
      </w:r>
    </w:p>
    <w:p>
      <w:pPr>
        <w:jc w:val="left"/>
        <w:rPr>
          <w:rFonts w:hint="eastAsia" w:ascii="宋体" w:hAnsi="宋体" w:eastAsia="宋体" w:cs="宋体"/>
          <w:sz w:val="28"/>
          <w:szCs w:val="28"/>
          <w:lang w:eastAsia="zh-CN"/>
        </w:rPr>
      </w:pPr>
      <w:r>
        <w:rPr>
          <w:rFonts w:hint="eastAsia" w:ascii="宋体" w:hAnsi="宋体"/>
          <w:color w:val="0000FF"/>
          <w:sz w:val="28"/>
          <w:szCs w:val="28"/>
          <w:lang w:val="en-US" w:eastAsia="zh-CN"/>
        </w:rPr>
        <w:t>▲26.</w:t>
      </w:r>
      <w:r>
        <w:rPr>
          <w:rFonts w:hint="eastAsia" w:ascii="宋体" w:hAnsi="宋体" w:eastAsia="宋体" w:cs="宋体"/>
          <w:sz w:val="28"/>
          <w:szCs w:val="28"/>
        </w:rPr>
        <w:t>自验收合格之日起计整机免费原厂保修期≥</w:t>
      </w:r>
      <w:r>
        <w:rPr>
          <w:rFonts w:hint="eastAsia" w:ascii="宋体" w:hAnsi="宋体" w:cs="宋体"/>
          <w:sz w:val="28"/>
          <w:szCs w:val="28"/>
          <w:lang w:val="en-US" w:eastAsia="zh-CN"/>
        </w:rPr>
        <w:t>5</w:t>
      </w:r>
      <w:r>
        <w:rPr>
          <w:rFonts w:hint="eastAsia" w:ascii="宋体" w:hAnsi="宋体" w:eastAsia="宋体" w:cs="宋体"/>
          <w:sz w:val="28"/>
          <w:szCs w:val="28"/>
        </w:rPr>
        <w:t>年（包含维护、保养、维修及所有零配件等）</w:t>
      </w:r>
      <w:r>
        <w:rPr>
          <w:rFonts w:hint="eastAsia" w:ascii="宋体" w:hAnsi="宋体" w:cs="宋体"/>
          <w:sz w:val="28"/>
          <w:szCs w:val="28"/>
          <w:lang w:eastAsia="zh-CN"/>
        </w:rPr>
        <w:t>，</w:t>
      </w:r>
      <w:r>
        <w:rPr>
          <w:rFonts w:hint="eastAsia" w:ascii="宋体" w:hAnsi="宋体" w:cs="宋体"/>
          <w:color w:val="0000FF"/>
          <w:sz w:val="28"/>
          <w:szCs w:val="28"/>
          <w:lang w:eastAsia="zh-CN"/>
        </w:rPr>
        <w:t>需出具厂家承诺函</w:t>
      </w:r>
    </w:p>
    <w:p>
      <w:pPr>
        <w:rPr>
          <w:rFonts w:hint="default" w:ascii="宋体" w:hAnsi="宋体"/>
          <w:color w:val="0000FF"/>
          <w:sz w:val="28"/>
          <w:szCs w:val="28"/>
          <w:lang w:val="en-US" w:eastAsia="zh-CN"/>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3.1</w:t>
      </w:r>
      <w:r>
        <w:rPr>
          <w:rFonts w:hint="default" w:ascii="Times New Roman" w:hAnsi="Times New Roman" w:eastAsia="宋体" w:cs="Times New Roman"/>
          <w:color w:val="000000" w:themeColor="text1"/>
          <w:sz w:val="24"/>
          <w:szCs w:val="24"/>
          <w14:textFill>
            <w14:solidFill>
              <w14:schemeClr w14:val="tx1"/>
            </w14:solidFill>
          </w14:textFill>
        </w:rPr>
        <w:t>所有设备均由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人免费送货至采购人指定的交货地点</w:t>
      </w:r>
      <w:r>
        <w:rPr>
          <w:rFonts w:hint="default" w:ascii="Times New Roman" w:hAnsi="Times New Roman" w:eastAsia="宋体" w:cs="Times New Roman"/>
          <w:color w:val="000000" w:themeColor="text1"/>
          <w:sz w:val="24"/>
          <w:szCs w:val="24"/>
          <w:lang w:eastAsia="zh-CN"/>
          <w14:textFill>
            <w14:solidFill>
              <w14:schemeClr w14:val="tx1"/>
            </w14:solidFill>
          </w14:textFill>
        </w:rPr>
        <w:t>后</w:t>
      </w:r>
      <w:r>
        <w:rPr>
          <w:rFonts w:hint="default" w:ascii="Times New Roman" w:hAnsi="Times New Roman" w:eastAsia="宋体" w:cs="Times New Roman"/>
          <w:color w:val="000000" w:themeColor="text1"/>
          <w:sz w:val="24"/>
          <w:szCs w:val="24"/>
          <w14:textFill>
            <w14:solidFill>
              <w14:schemeClr w14:val="tx1"/>
            </w14:solidFill>
          </w14:textFill>
        </w:rPr>
        <w:t>安装连接，将设备调试到最佳状态，安装调试应以本需求书要求的技术参数指标为标准。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安装时须对各安装场地内的其他设备、设施有良好保护措施。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5</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▲5.3厂家工程师装机，使用三个月内出现主板等重要部件故障，更换新机</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五年原厂保修为全保保修服务：含整机及所有零配件等，整机所有零配件的更换、无限次人工维修服务、定期保养服务、系统的维护和升级（如网络、设备附属的硬件、操作系统及应用软件）等；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小时，并提供电话技术支持。现场响应时间：24小时内到达设备使用现场进行维修；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w:t>
      </w:r>
      <w:r>
        <w:rPr>
          <w:rFonts w:hint="eastAsia" w:cs="Times New Roman"/>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w:t>
      </w:r>
      <w:r>
        <w:rPr>
          <w:rFonts w:hint="eastAsia" w:cs="Times New Roman"/>
          <w:color w:val="000000" w:themeColor="text1"/>
          <w:sz w:val="24"/>
          <w:szCs w:val="24"/>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w:t>
      </w:r>
      <w:r>
        <w:rPr>
          <w:rFonts w:hint="eastAsia" w:cs="Times New Roman"/>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▲5.9所更换的备件应是原设备生产厂家认证合格的全新零配件，满足设备运行要求，不会给设备带来危害，备件供应 100%保障；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5.10免费提供设备的系统软件及硬件的安全性改版升级和技术支持，并保证所有系统软件（非功能软件）为最新版本；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5.11生产厂家在广东省内设有办事处，厂家和代理公司均有专业维护工程师对设备跟进售后服务。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9027"/>
      <w:bookmarkStart w:id="49" w:name="_Toc9145"/>
      <w:bookmarkStart w:id="50" w:name="_Toc10033"/>
      <w:bookmarkStart w:id="51" w:name="_Toc97042591"/>
      <w:bookmarkStart w:id="52" w:name="_Toc97048645"/>
      <w:bookmarkStart w:id="53" w:name="_Toc97048967"/>
      <w:bookmarkStart w:id="54" w:name="_Toc97049461"/>
      <w:bookmarkStart w:id="55" w:name="_Toc97049016"/>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9581"/>
          <w:bookmarkStart w:id="60" w:name="_Toc13947"/>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12812"/>
            <w:bookmarkStart w:id="66" w:name="_Toc8265"/>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9726"/>
            <w:bookmarkStart w:id="72" w:name="_Toc13033"/>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7613"/>
            <w:bookmarkStart w:id="74" w:name="_Toc5040"/>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76354921"/>
      <w:bookmarkStart w:id="83" w:name="_Toc52165083"/>
      <w:bookmarkStart w:id="84" w:name="_Toc50737293"/>
      <w:bookmarkStart w:id="85" w:name="_Toc50737325"/>
      <w:bookmarkStart w:id="86" w:name="_Toc76354927"/>
      <w:bookmarkStart w:id="87" w:name="_Toc52165077"/>
      <w:bookmarkStart w:id="88" w:name="_Toc50691040"/>
      <w:bookmarkStart w:id="89" w:name="_Toc50736479"/>
      <w:bookmarkStart w:id="90" w:name="_Toc50691028"/>
      <w:bookmarkStart w:id="91" w:name="_Toc50737331"/>
      <w:bookmarkStart w:id="92" w:name="_Toc50736473"/>
      <w:bookmarkStart w:id="93" w:name="_Toc5073729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691029"/>
      <w:bookmarkStart w:id="98" w:name="_Toc50703722"/>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2165081"/>
      <w:bookmarkStart w:id="107" w:name="_Toc76354925"/>
      <w:bookmarkStart w:id="108" w:name="_Toc50736477"/>
      <w:bookmarkStart w:id="109" w:name="_Toc50737297"/>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8136"/>
      <w:bookmarkStart w:id="116" w:name="_Toc20295"/>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326"/>
      <w:bookmarkStart w:id="120" w:name="_Toc50736474"/>
      <w:bookmarkStart w:id="121" w:name="_Toc52165078"/>
      <w:bookmarkStart w:id="122" w:name="_Toc50691030"/>
      <w:bookmarkStart w:id="123" w:name="_Toc50737294"/>
      <w:bookmarkStart w:id="124" w:name="_Toc76354922"/>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4321"/>
      <w:bookmarkStart w:id="149" w:name="_Toc4559"/>
      <w:bookmarkStart w:id="150" w:name="_Toc32022"/>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6597B57"/>
    <w:rsid w:val="065C5C06"/>
    <w:rsid w:val="070D3B19"/>
    <w:rsid w:val="072C09F5"/>
    <w:rsid w:val="07982E85"/>
    <w:rsid w:val="083F0116"/>
    <w:rsid w:val="089028BC"/>
    <w:rsid w:val="0925732B"/>
    <w:rsid w:val="09A20FE1"/>
    <w:rsid w:val="09B259BF"/>
    <w:rsid w:val="09CA0F5B"/>
    <w:rsid w:val="0A481E7F"/>
    <w:rsid w:val="0B7B191B"/>
    <w:rsid w:val="0BFC5617"/>
    <w:rsid w:val="0C0B7609"/>
    <w:rsid w:val="0C2C5C40"/>
    <w:rsid w:val="0C8774AF"/>
    <w:rsid w:val="0C9B4314"/>
    <w:rsid w:val="0CBA5820"/>
    <w:rsid w:val="0D5E0013"/>
    <w:rsid w:val="0DB6348F"/>
    <w:rsid w:val="0DF93462"/>
    <w:rsid w:val="0E462B7A"/>
    <w:rsid w:val="0E870499"/>
    <w:rsid w:val="0EFB686F"/>
    <w:rsid w:val="0F28024F"/>
    <w:rsid w:val="0F286369"/>
    <w:rsid w:val="0F812347"/>
    <w:rsid w:val="0F8207F0"/>
    <w:rsid w:val="0FB51FFA"/>
    <w:rsid w:val="10E65DA6"/>
    <w:rsid w:val="114A2981"/>
    <w:rsid w:val="12441F87"/>
    <w:rsid w:val="1347446E"/>
    <w:rsid w:val="146546F0"/>
    <w:rsid w:val="14A95204"/>
    <w:rsid w:val="154A0C01"/>
    <w:rsid w:val="1624246E"/>
    <w:rsid w:val="16684B95"/>
    <w:rsid w:val="174E119D"/>
    <w:rsid w:val="17653E0D"/>
    <w:rsid w:val="18263782"/>
    <w:rsid w:val="1890511D"/>
    <w:rsid w:val="18F2402A"/>
    <w:rsid w:val="18FA6A3B"/>
    <w:rsid w:val="196B3502"/>
    <w:rsid w:val="1A051DA2"/>
    <w:rsid w:val="1A2205A8"/>
    <w:rsid w:val="1AF31119"/>
    <w:rsid w:val="1B1C66AA"/>
    <w:rsid w:val="1B350424"/>
    <w:rsid w:val="1B772383"/>
    <w:rsid w:val="1BE35515"/>
    <w:rsid w:val="1C3312F9"/>
    <w:rsid w:val="1C7E1C03"/>
    <w:rsid w:val="1CD557F5"/>
    <w:rsid w:val="1D872A18"/>
    <w:rsid w:val="1E171E3D"/>
    <w:rsid w:val="1E6B0641"/>
    <w:rsid w:val="1EBF0CE5"/>
    <w:rsid w:val="1F841523"/>
    <w:rsid w:val="203219EA"/>
    <w:rsid w:val="2063580D"/>
    <w:rsid w:val="20980E90"/>
    <w:rsid w:val="20A06C94"/>
    <w:rsid w:val="20DE3A7A"/>
    <w:rsid w:val="21CF0A9D"/>
    <w:rsid w:val="21EB5F66"/>
    <w:rsid w:val="21FA0509"/>
    <w:rsid w:val="2399733B"/>
    <w:rsid w:val="23E07C7D"/>
    <w:rsid w:val="252A5172"/>
    <w:rsid w:val="255015A2"/>
    <w:rsid w:val="2584425C"/>
    <w:rsid w:val="25BA331A"/>
    <w:rsid w:val="260350B4"/>
    <w:rsid w:val="27E35F4A"/>
    <w:rsid w:val="28771E56"/>
    <w:rsid w:val="289622F7"/>
    <w:rsid w:val="28B5472C"/>
    <w:rsid w:val="28D7386C"/>
    <w:rsid w:val="290E2746"/>
    <w:rsid w:val="29163D16"/>
    <w:rsid w:val="2A354CFC"/>
    <w:rsid w:val="2B1E396B"/>
    <w:rsid w:val="2B261911"/>
    <w:rsid w:val="2BBD5E2A"/>
    <w:rsid w:val="2C171FF2"/>
    <w:rsid w:val="2CB872D2"/>
    <w:rsid w:val="2CBE62A5"/>
    <w:rsid w:val="2CDC6A41"/>
    <w:rsid w:val="2CF156C9"/>
    <w:rsid w:val="2D1B622C"/>
    <w:rsid w:val="2D4A1A48"/>
    <w:rsid w:val="2D89307A"/>
    <w:rsid w:val="2F9128C7"/>
    <w:rsid w:val="30B97746"/>
    <w:rsid w:val="30F422F1"/>
    <w:rsid w:val="30F45F64"/>
    <w:rsid w:val="31815AF3"/>
    <w:rsid w:val="31AC2D28"/>
    <w:rsid w:val="32372C3E"/>
    <w:rsid w:val="335A7A57"/>
    <w:rsid w:val="340C285C"/>
    <w:rsid w:val="352218CB"/>
    <w:rsid w:val="35914F53"/>
    <w:rsid w:val="36096EE5"/>
    <w:rsid w:val="36D84407"/>
    <w:rsid w:val="37193F4D"/>
    <w:rsid w:val="37754915"/>
    <w:rsid w:val="377876AB"/>
    <w:rsid w:val="378D199C"/>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6B38E4"/>
    <w:rsid w:val="427D651B"/>
    <w:rsid w:val="42917C92"/>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D80A52"/>
    <w:rsid w:val="565C2E3A"/>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62D12359"/>
    <w:rsid w:val="63011964"/>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6</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2025-05-21T08:26:04Z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