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分光光度计采购项目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5414"/>
      <w:bookmarkStart w:id="1" w:name="_Toc97049453"/>
      <w:bookmarkStart w:id="2" w:name="_Toc14383"/>
      <w:bookmarkStart w:id="3" w:name="_Toc97048637"/>
      <w:bookmarkStart w:id="4" w:name="_Toc97048959"/>
      <w:bookmarkStart w:id="5" w:name="_Toc97042583"/>
      <w:bookmarkStart w:id="6" w:name="_Toc23897"/>
      <w:bookmarkStart w:id="7" w:name="_Toc97049014"/>
      <w:bookmarkStart w:id="8" w:name="_Toc97049019"/>
      <w:bookmarkStart w:id="9" w:name="_Toc22955"/>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是指分光光度计采购项目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10</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bookmarkStart w:id="158" w:name="_GoBack"/>
            <w:bookmarkEnd w:id="158"/>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0.5分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642"/>
      <w:bookmarkStart w:id="28" w:name="_Toc4600"/>
      <w:bookmarkStart w:id="29" w:name="_Toc97049458"/>
      <w:bookmarkStart w:id="30" w:name="_Toc97042588"/>
      <w:bookmarkStart w:id="31" w:name="_Toc19972"/>
      <w:bookmarkStart w:id="32" w:name="_Toc97048964"/>
      <w:bookmarkStart w:id="33" w:name="_Toc19293"/>
      <w:bookmarkStart w:id="34" w:name="_Toc97049015"/>
      <w:bookmarkStart w:id="35" w:name="_Toc97049024"/>
      <w:bookmarkStart w:id="36" w:name="_Toc1785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分光光度计</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b/>
          <w:bCs/>
          <w:sz w:val="24"/>
          <w:szCs w:val="32"/>
          <w:lang w:val="en-US" w:eastAsia="zh-CN"/>
        </w:rPr>
      </w:pPr>
      <w:bookmarkStart w:id="43" w:name="_Toc24364"/>
      <w:bookmarkStart w:id="44" w:name="_Toc22606"/>
      <w:bookmarkStart w:id="45" w:name="_Toc49938637"/>
      <w:r>
        <w:rPr>
          <w:rFonts w:hint="eastAsia"/>
          <w:b/>
          <w:bCs/>
          <w:sz w:val="24"/>
          <w:szCs w:val="32"/>
          <w:lang w:val="en-US" w:eastAsia="zh-CN"/>
        </w:rPr>
        <w:t>技术参数</w:t>
      </w:r>
    </w:p>
    <w:p>
      <w:pPr>
        <w:ind w:firstLine="480" w:firstLineChars="200"/>
        <w:rPr>
          <w:rFonts w:hint="eastAsia"/>
          <w:sz w:val="24"/>
          <w:szCs w:val="32"/>
          <w:lang w:val="en-US" w:eastAsia="zh-CN"/>
        </w:rPr>
      </w:pPr>
      <w:r>
        <w:rPr>
          <w:rFonts w:hint="eastAsia"/>
          <w:sz w:val="24"/>
          <w:szCs w:val="32"/>
          <w:lang w:val="en-US" w:eastAsia="zh-CN"/>
        </w:rPr>
        <w:t>1、产品用途：用于检测微量核酸、蛋白等的样品</w:t>
      </w:r>
    </w:p>
    <w:p>
      <w:pPr>
        <w:rPr>
          <w:rFonts w:hint="eastAsia"/>
          <w:sz w:val="24"/>
          <w:szCs w:val="32"/>
          <w:lang w:val="en-US" w:eastAsia="zh-CN"/>
        </w:rPr>
      </w:pPr>
      <w:r>
        <w:rPr>
          <w:rFonts w:hint="eastAsia"/>
          <w:sz w:val="24"/>
          <w:szCs w:val="32"/>
          <w:lang w:val="en-US" w:eastAsia="zh-CN"/>
        </w:rPr>
        <w:t xml:space="preserve">   ▲2、≥7寸高清电容触摸屏和操控程序，不需电脑联机，单机即完成样品检测和数据的存储</w:t>
      </w:r>
    </w:p>
    <w:p>
      <w:pPr>
        <w:rPr>
          <w:rFonts w:hint="eastAsia"/>
          <w:sz w:val="24"/>
          <w:szCs w:val="32"/>
          <w:lang w:val="en-US" w:eastAsia="zh-CN"/>
        </w:rPr>
      </w:pPr>
      <w:r>
        <w:rPr>
          <w:rFonts w:hint="eastAsia"/>
          <w:sz w:val="24"/>
          <w:szCs w:val="32"/>
          <w:lang w:val="en-US" w:eastAsia="zh-CN"/>
        </w:rPr>
        <w:t xml:space="preserve">   ▲3、不少于两个光源：氙闪光灯 和 LED发光二级管</w:t>
      </w:r>
    </w:p>
    <w:p>
      <w:pPr>
        <w:ind w:firstLine="480" w:firstLineChars="200"/>
        <w:rPr>
          <w:rFonts w:hint="eastAsia"/>
          <w:sz w:val="24"/>
          <w:szCs w:val="32"/>
          <w:lang w:val="en-US" w:eastAsia="zh-CN"/>
        </w:rPr>
      </w:pPr>
      <w:r>
        <w:rPr>
          <w:rFonts w:hint="eastAsia"/>
          <w:sz w:val="24"/>
          <w:szCs w:val="32"/>
          <w:lang w:val="en-US" w:eastAsia="zh-CN"/>
        </w:rPr>
        <w:t>4、波长范围： 微量模式 200-800nm；比色皿模式(oD600测量)：600±8nm</w:t>
      </w:r>
    </w:p>
    <w:p>
      <w:pPr>
        <w:ind w:firstLine="240" w:firstLineChars="100"/>
        <w:rPr>
          <w:rFonts w:hint="eastAsia"/>
          <w:sz w:val="24"/>
          <w:szCs w:val="32"/>
          <w:lang w:val="en-US" w:eastAsia="zh-CN"/>
        </w:rPr>
      </w:pPr>
      <w:r>
        <w:rPr>
          <w:rFonts w:hint="eastAsia"/>
          <w:sz w:val="24"/>
          <w:szCs w:val="32"/>
          <w:lang w:val="en-US" w:eastAsia="zh-CN"/>
        </w:rPr>
        <w:t xml:space="preserve">  5、样品体积：0.5-2ul </w:t>
      </w:r>
    </w:p>
    <w:p>
      <w:pPr>
        <w:rPr>
          <w:rFonts w:hint="eastAsia"/>
          <w:sz w:val="24"/>
          <w:szCs w:val="32"/>
          <w:lang w:val="en-US" w:eastAsia="zh-CN"/>
        </w:rPr>
      </w:pPr>
      <w:r>
        <w:rPr>
          <w:rFonts w:hint="eastAsia"/>
          <w:sz w:val="24"/>
          <w:szCs w:val="32"/>
          <w:lang w:val="en-US" w:eastAsia="zh-CN"/>
        </w:rPr>
        <w:t xml:space="preserve">    6、光程：高浓度测量0.2mm；普通浓度测量1.0mm   </w:t>
      </w:r>
    </w:p>
    <w:p>
      <w:pPr>
        <w:ind w:firstLine="480" w:firstLineChars="200"/>
        <w:rPr>
          <w:rFonts w:hint="eastAsia"/>
          <w:sz w:val="24"/>
          <w:szCs w:val="32"/>
          <w:lang w:val="en-US" w:eastAsia="zh-CN"/>
        </w:rPr>
      </w:pPr>
      <w:r>
        <w:rPr>
          <w:rFonts w:hint="eastAsia"/>
          <w:sz w:val="24"/>
          <w:szCs w:val="32"/>
          <w:lang w:val="en-US" w:eastAsia="zh-CN"/>
        </w:rPr>
        <w:t>7、检测器：2048单元线性CCD阵列</w:t>
      </w:r>
    </w:p>
    <w:p>
      <w:pPr>
        <w:rPr>
          <w:rFonts w:hint="eastAsia"/>
          <w:sz w:val="24"/>
          <w:szCs w:val="32"/>
          <w:lang w:val="en-US" w:eastAsia="zh-CN"/>
        </w:rPr>
      </w:pPr>
      <w:r>
        <w:rPr>
          <w:rFonts w:hint="eastAsia"/>
          <w:sz w:val="24"/>
          <w:szCs w:val="32"/>
          <w:lang w:val="en-US" w:eastAsia="zh-CN"/>
        </w:rPr>
        <w:t xml:space="preserve">    8、吸光度准确度≤1%（7.332 Abs at 260nm)</w:t>
      </w:r>
    </w:p>
    <w:p>
      <w:pPr>
        <w:ind w:firstLine="480" w:firstLineChars="200"/>
        <w:rPr>
          <w:rFonts w:hint="eastAsia"/>
          <w:sz w:val="24"/>
          <w:szCs w:val="32"/>
          <w:lang w:val="en-US" w:eastAsia="zh-CN"/>
        </w:rPr>
      </w:pPr>
      <w:r>
        <w:rPr>
          <w:rFonts w:hint="eastAsia"/>
          <w:sz w:val="24"/>
          <w:szCs w:val="32"/>
          <w:lang w:val="en-US" w:eastAsia="zh-CN"/>
        </w:rPr>
        <w:t xml:space="preserve">9、吸光度范围(等效于10mm)：0.04-90A； 比色皿模式(oD600测量)：0~4A </w:t>
      </w:r>
    </w:p>
    <w:p>
      <w:pPr>
        <w:rPr>
          <w:rFonts w:hint="eastAsia"/>
          <w:sz w:val="24"/>
          <w:szCs w:val="32"/>
          <w:lang w:val="en-US" w:eastAsia="zh-CN"/>
        </w:rPr>
      </w:pPr>
      <w:r>
        <w:rPr>
          <w:rFonts w:hint="eastAsia"/>
          <w:sz w:val="24"/>
          <w:szCs w:val="32"/>
          <w:lang w:val="en-US" w:eastAsia="zh-CN"/>
        </w:rPr>
        <w:t xml:space="preserve">   10、检测时间：≤5S</w:t>
      </w:r>
    </w:p>
    <w:p>
      <w:pPr>
        <w:rPr>
          <w:rFonts w:hint="eastAsia"/>
          <w:sz w:val="24"/>
          <w:szCs w:val="32"/>
          <w:lang w:val="en-US" w:eastAsia="zh-CN"/>
        </w:rPr>
      </w:pPr>
      <w:r>
        <w:rPr>
          <w:rFonts w:hint="eastAsia"/>
          <w:sz w:val="24"/>
          <w:szCs w:val="32"/>
          <w:lang w:val="en-US" w:eastAsia="zh-CN"/>
        </w:rPr>
        <w:t xml:space="preserve">   11、波长精度：1nm </w:t>
      </w:r>
    </w:p>
    <w:p>
      <w:pPr>
        <w:rPr>
          <w:rFonts w:hint="eastAsia"/>
          <w:sz w:val="24"/>
          <w:szCs w:val="32"/>
          <w:lang w:val="en-US" w:eastAsia="zh-CN"/>
        </w:rPr>
      </w:pPr>
      <w:r>
        <w:rPr>
          <w:rFonts w:hint="eastAsia"/>
          <w:sz w:val="24"/>
          <w:szCs w:val="32"/>
          <w:lang w:val="en-US" w:eastAsia="zh-CN"/>
        </w:rPr>
        <w:t xml:space="preserve">   12、波长分辨率：≤3nm</w:t>
      </w:r>
    </w:p>
    <w:p>
      <w:pPr>
        <w:rPr>
          <w:rFonts w:hint="eastAsia"/>
          <w:sz w:val="24"/>
          <w:szCs w:val="32"/>
          <w:lang w:val="en-US" w:eastAsia="zh-CN"/>
        </w:rPr>
      </w:pPr>
      <w:r>
        <w:rPr>
          <w:rFonts w:hint="eastAsia"/>
          <w:sz w:val="24"/>
          <w:szCs w:val="32"/>
          <w:lang w:val="en-US" w:eastAsia="zh-CN"/>
        </w:rPr>
        <w:t xml:space="preserve">   13、 吸光度精确度：0.003Abs</w:t>
      </w:r>
    </w:p>
    <w:p>
      <w:pPr>
        <w:rPr>
          <w:rFonts w:hint="eastAsia"/>
          <w:sz w:val="24"/>
          <w:szCs w:val="32"/>
          <w:lang w:val="en-US" w:eastAsia="zh-CN"/>
        </w:rPr>
      </w:pPr>
      <w:r>
        <w:rPr>
          <w:rFonts w:hint="eastAsia"/>
          <w:sz w:val="24"/>
          <w:szCs w:val="32"/>
          <w:lang w:val="en-US" w:eastAsia="zh-CN"/>
        </w:rPr>
        <w:t xml:space="preserve">   </w:t>
      </w:r>
      <w:r>
        <w:rPr>
          <w:rFonts w:hint="eastAsia"/>
          <w:sz w:val="24"/>
          <w:szCs w:val="32"/>
          <w:lang w:val="en-US" w:eastAsia="zh-CN"/>
        </w:rPr>
        <w:t>▲</w:t>
      </w:r>
      <w:r>
        <w:rPr>
          <w:rFonts w:hint="eastAsia"/>
          <w:sz w:val="24"/>
          <w:szCs w:val="32"/>
          <w:lang w:val="en-US" w:eastAsia="zh-CN"/>
        </w:rPr>
        <w:t xml:space="preserve">14、核酸检测范围不窄于2-4500ng/ul(dsDNA) </w:t>
      </w:r>
    </w:p>
    <w:p>
      <w:pPr>
        <w:rPr>
          <w:rFonts w:hint="eastAsia"/>
          <w:sz w:val="24"/>
          <w:szCs w:val="32"/>
          <w:lang w:val="en-US" w:eastAsia="zh-CN"/>
        </w:rPr>
      </w:pPr>
      <w:r>
        <w:rPr>
          <w:rFonts w:hint="eastAsia"/>
          <w:sz w:val="24"/>
          <w:szCs w:val="32"/>
          <w:lang w:val="en-US" w:eastAsia="zh-CN"/>
        </w:rPr>
        <w:t xml:space="preserve">   15、数据输出方式：USB</w:t>
      </w:r>
    </w:p>
    <w:p>
      <w:pPr>
        <w:rPr>
          <w:rFonts w:hint="eastAsia"/>
          <w:sz w:val="24"/>
          <w:szCs w:val="32"/>
          <w:lang w:val="en-US" w:eastAsia="zh-CN"/>
        </w:rPr>
      </w:pPr>
      <w:r>
        <w:rPr>
          <w:rFonts w:hint="eastAsia"/>
          <w:sz w:val="24"/>
          <w:szCs w:val="32"/>
          <w:lang w:val="en-US" w:eastAsia="zh-CN"/>
        </w:rPr>
        <w:t xml:space="preserve">   16、电源适配器：24V DC </w:t>
      </w:r>
    </w:p>
    <w:p>
      <w:pPr>
        <w:rPr>
          <w:rFonts w:hint="eastAsia"/>
          <w:sz w:val="24"/>
          <w:szCs w:val="32"/>
          <w:lang w:val="en-US" w:eastAsia="zh-CN"/>
        </w:rPr>
      </w:pPr>
      <w:r>
        <w:rPr>
          <w:rFonts w:hint="eastAsia"/>
          <w:sz w:val="24"/>
          <w:szCs w:val="32"/>
          <w:lang w:val="en-US" w:eastAsia="zh-CN"/>
        </w:rPr>
        <w:t xml:space="preserve">   ▲17、内置打印机，可直接打印报告</w:t>
      </w:r>
    </w:p>
    <w:p>
      <w:pPr>
        <w:numPr>
          <w:ilvl w:val="0"/>
          <w:numId w:val="8"/>
        </w:numPr>
        <w:ind w:left="360" w:leftChars="0" w:firstLine="0" w:firstLineChars="0"/>
        <w:rPr>
          <w:rFonts w:hint="eastAsia"/>
          <w:sz w:val="24"/>
          <w:szCs w:val="32"/>
          <w:lang w:val="en-US" w:eastAsia="zh-CN"/>
        </w:rPr>
      </w:pPr>
      <w:r>
        <w:rPr>
          <w:rFonts w:hint="eastAsia"/>
          <w:sz w:val="24"/>
          <w:szCs w:val="32"/>
          <w:lang w:val="en-US" w:eastAsia="zh-CN"/>
        </w:rPr>
        <w:t>自动空白、自动检测功能，提高检测效率；</w:t>
      </w:r>
    </w:p>
    <w:p>
      <w:pPr>
        <w:numPr>
          <w:ilvl w:val="0"/>
          <w:numId w:val="8"/>
        </w:numPr>
        <w:ind w:left="360" w:leftChars="0" w:firstLine="0" w:firstLineChars="0"/>
        <w:rPr>
          <w:rFonts w:hint="eastAsia"/>
          <w:sz w:val="24"/>
          <w:szCs w:val="32"/>
          <w:lang w:val="en-US" w:eastAsia="zh-CN"/>
        </w:rPr>
      </w:pPr>
      <w:r>
        <w:rPr>
          <w:rFonts w:hint="eastAsia"/>
          <w:sz w:val="24"/>
          <w:szCs w:val="32"/>
          <w:lang w:val="en-US" w:eastAsia="zh-CN"/>
        </w:rPr>
        <w:t>▲</w:t>
      </w:r>
      <w:r>
        <w:rPr>
          <w:rFonts w:hint="eastAsia"/>
          <w:sz w:val="24"/>
          <w:szCs w:val="32"/>
          <w:lang w:val="en-US" w:eastAsia="zh-CN"/>
        </w:rPr>
        <w:t xml:space="preserve">保修年限：5年     </w:t>
      </w:r>
    </w:p>
    <w:p>
      <w:pPr>
        <w:rPr>
          <w:rFonts w:hint="eastAsia"/>
          <w:sz w:val="24"/>
          <w:szCs w:val="32"/>
          <w:lang w:val="en-US" w:eastAsia="zh-CN"/>
        </w:rPr>
      </w:pPr>
      <w:r>
        <w:rPr>
          <w:rFonts w:hint="eastAsia"/>
          <w:sz w:val="24"/>
          <w:szCs w:val="32"/>
          <w:lang w:val="en-US" w:eastAsia="zh-CN"/>
        </w:rPr>
        <w:t>二、配置清单</w:t>
      </w:r>
    </w:p>
    <w:p>
      <w:pPr>
        <w:rPr>
          <w:rFonts w:hint="eastAsia"/>
          <w:sz w:val="24"/>
          <w:szCs w:val="32"/>
          <w:lang w:val="en-US" w:eastAsia="zh-CN"/>
        </w:rPr>
      </w:pPr>
      <w:r>
        <w:rPr>
          <w:rFonts w:hint="eastAsia"/>
          <w:sz w:val="24"/>
          <w:szCs w:val="32"/>
          <w:lang w:val="en-US" w:eastAsia="zh-CN"/>
        </w:rPr>
        <w:t xml:space="preserve">   1、微量分光光度计主机   1台</w:t>
      </w:r>
    </w:p>
    <w:p>
      <w:pPr>
        <w:rPr>
          <w:rFonts w:hint="eastAsia"/>
          <w:sz w:val="24"/>
          <w:szCs w:val="32"/>
          <w:lang w:val="en-US" w:eastAsia="zh-CN"/>
        </w:rPr>
      </w:pPr>
      <w:r>
        <w:rPr>
          <w:rFonts w:hint="eastAsia"/>
          <w:sz w:val="24"/>
          <w:szCs w:val="32"/>
          <w:lang w:val="en-US" w:eastAsia="zh-CN"/>
        </w:rPr>
        <w:t xml:space="preserve">   2、电源适配器           1个</w:t>
      </w:r>
    </w:p>
    <w:p>
      <w:pPr>
        <w:rPr>
          <w:rFonts w:hint="eastAsia"/>
          <w:sz w:val="24"/>
          <w:szCs w:val="32"/>
          <w:lang w:val="en-US" w:eastAsia="zh-CN"/>
        </w:rPr>
      </w:pPr>
      <w:r>
        <w:rPr>
          <w:rFonts w:hint="eastAsia"/>
          <w:sz w:val="24"/>
          <w:szCs w:val="32"/>
          <w:lang w:val="en-US" w:eastAsia="zh-CN"/>
        </w:rPr>
        <w:t xml:space="preserve">   3、鼠标                 1个</w:t>
      </w:r>
    </w:p>
    <w:p>
      <w:pPr>
        <w:rPr>
          <w:rFonts w:hint="eastAsia"/>
          <w:sz w:val="24"/>
          <w:szCs w:val="32"/>
          <w:lang w:val="en-US" w:eastAsia="zh-CN"/>
        </w:rPr>
      </w:pPr>
      <w:r>
        <w:rPr>
          <w:rFonts w:hint="eastAsia"/>
          <w:sz w:val="24"/>
          <w:szCs w:val="32"/>
          <w:lang w:val="en-US" w:eastAsia="zh-CN"/>
        </w:rPr>
        <w:t xml:space="preserve">   4、比色皿               1盒</w:t>
      </w:r>
    </w:p>
    <w:p>
      <w:pPr>
        <w:rPr>
          <w:rFonts w:hint="eastAsia"/>
          <w:sz w:val="24"/>
          <w:szCs w:val="32"/>
          <w:lang w:val="en-US" w:eastAsia="zh-CN"/>
        </w:rPr>
      </w:pPr>
      <w:r>
        <w:rPr>
          <w:rFonts w:hint="eastAsia"/>
          <w:sz w:val="24"/>
          <w:szCs w:val="32"/>
          <w:lang w:val="en-US" w:eastAsia="zh-CN"/>
        </w:rPr>
        <w:t xml:space="preserve">   5、U盘                 1个</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8967"/>
      <w:bookmarkStart w:id="50" w:name="_Toc97049461"/>
      <w:bookmarkStart w:id="51" w:name="_Toc97048645"/>
      <w:bookmarkStart w:id="52" w:name="_Toc97049016"/>
      <w:bookmarkStart w:id="53" w:name="_Toc10033"/>
      <w:bookmarkStart w:id="54" w:name="_Toc97049027"/>
      <w:bookmarkStart w:id="55" w:name="_Toc9704259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9"/>
      <w:bookmarkStart w:id="83" w:name="_Toc50691028"/>
      <w:bookmarkStart w:id="84" w:name="_Toc76354927"/>
      <w:bookmarkStart w:id="85" w:name="_Toc52165083"/>
      <w:bookmarkStart w:id="86" w:name="_Toc52165077"/>
      <w:bookmarkStart w:id="87" w:name="_Toc50737325"/>
      <w:bookmarkStart w:id="88" w:name="_Toc50736473"/>
      <w:bookmarkStart w:id="89" w:name="_Toc50691040"/>
      <w:bookmarkStart w:id="90" w:name="_Toc76354921"/>
      <w:bookmarkStart w:id="91" w:name="_Toc50737331"/>
      <w:bookmarkStart w:id="92" w:name="_Toc50737293"/>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50737329"/>
      <w:bookmarkStart w:id="107" w:name="_Toc50736477"/>
      <w:bookmarkStart w:id="108" w:name="_Toc76354925"/>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6474"/>
      <w:bookmarkStart w:id="120" w:name="_Toc52165078"/>
      <w:bookmarkStart w:id="121" w:name="_Toc50737294"/>
      <w:bookmarkStart w:id="122" w:name="_Toc50691030"/>
      <w:bookmarkStart w:id="123" w:name="_Toc50737326"/>
      <w:bookmarkStart w:id="124" w:name="_Toc76354922"/>
    </w:p>
    <w:p>
      <w:pPr>
        <w:pStyle w:val="12"/>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E91FDC58"/>
    <w:multiLevelType w:val="singleLevel"/>
    <w:tmpl w:val="E91FDC58"/>
    <w:lvl w:ilvl="0" w:tentative="0">
      <w:start w:val="18"/>
      <w:numFmt w:val="decimal"/>
      <w:suff w:val="space"/>
      <w:lvlText w:val="%1、"/>
      <w:lvlJc w:val="left"/>
      <w:pPr>
        <w:ind w:left="360" w:leftChars="0" w:firstLine="0" w:firstLineChars="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23"/>
  </w:num>
  <w:num w:numId="10">
    <w:abstractNumId w:val="2"/>
  </w:num>
  <w:num w:numId="11">
    <w:abstractNumId w:val="13"/>
  </w:num>
  <w:num w:numId="12">
    <w:abstractNumId w:val="9"/>
  </w:num>
  <w:num w:numId="13">
    <w:abstractNumId w:val="24"/>
  </w:num>
  <w:num w:numId="14">
    <w:abstractNumId w:val="5"/>
  </w:num>
  <w:num w:numId="15">
    <w:abstractNumId w:val="6"/>
  </w:num>
  <w:num w:numId="16">
    <w:abstractNumId w:val="14"/>
  </w:num>
  <w:num w:numId="17">
    <w:abstractNumId w:val="16"/>
  </w:num>
  <w:num w:numId="18">
    <w:abstractNumId w:val="0"/>
  </w:num>
  <w:num w:numId="19">
    <w:abstractNumId w:val="12"/>
  </w:num>
  <w:num w:numId="20">
    <w:abstractNumId w:val="17"/>
  </w:num>
  <w:num w:numId="21">
    <w:abstractNumId w:val="7"/>
  </w:num>
  <w:num w:numId="22">
    <w:abstractNumId w:val="11"/>
  </w:num>
  <w:num w:numId="23">
    <w:abstractNumId w:val="10"/>
  </w:num>
  <w:num w:numId="24">
    <w:abstractNumId w:val="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C53BCD"/>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2025-05-06T08:34:39Z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