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lang w:val="en-US" w:eastAsia="zh-CN"/>
        </w:rPr>
      </w:pPr>
    </w:p>
    <w:p>
      <w:pPr>
        <w:spacing w:line="360" w:lineRule="auto"/>
        <w:ind w:firstLine="420" w:firstLineChars="200"/>
      </w:pPr>
    </w:p>
    <w:p>
      <w:pPr>
        <w:tabs>
          <w:tab w:val="left" w:pos="525"/>
        </w:tabs>
        <w:autoSpaceDE w:val="0"/>
        <w:autoSpaceDN w:val="0"/>
        <w:adjustRightInd w:val="0"/>
        <w:snapToGrid w:val="0"/>
        <w:spacing w:line="360" w:lineRule="auto"/>
        <w:jc w:val="center"/>
        <w:outlineLvl w:val="1"/>
        <w:rPr>
          <w:rFonts w:hint="eastAsia" w:eastAsia="微软雅黑"/>
          <w:b/>
          <w:bCs/>
          <w:sz w:val="44"/>
          <w:szCs w:val="44"/>
          <w:lang w:eastAsia="zh-CN"/>
        </w:rPr>
      </w:pPr>
      <w:r>
        <w:rPr>
          <w:rFonts w:hint="eastAsia" w:eastAsia="微软雅黑"/>
          <w:b/>
          <w:bCs/>
          <w:sz w:val="44"/>
          <w:szCs w:val="44"/>
          <w:lang w:eastAsia="zh-CN"/>
        </w:rPr>
        <w:t>中山大学附属第六医院粤西医院/信宜市人民医院</w:t>
      </w:r>
      <w:r>
        <w:rPr>
          <w:rFonts w:hint="eastAsia" w:eastAsia="微软雅黑"/>
          <w:b/>
          <w:bCs/>
          <w:sz w:val="44"/>
          <w:szCs w:val="44"/>
          <w:lang w:val="en-US" w:eastAsia="zh-CN"/>
        </w:rPr>
        <w:t>办公文具类物资</w:t>
      </w:r>
      <w:r>
        <w:rPr>
          <w:rFonts w:hint="eastAsia" w:eastAsia="微软雅黑"/>
          <w:b/>
          <w:bCs/>
          <w:sz w:val="44"/>
          <w:szCs w:val="44"/>
          <w:lang w:eastAsia="zh-CN"/>
        </w:rPr>
        <w:t>项目</w:t>
      </w:r>
    </w:p>
    <w:p>
      <w:pPr>
        <w:tabs>
          <w:tab w:val="left" w:pos="525"/>
        </w:tabs>
        <w:autoSpaceDE w:val="0"/>
        <w:autoSpaceDN w:val="0"/>
        <w:adjustRightInd w:val="0"/>
        <w:snapToGrid w:val="0"/>
        <w:spacing w:line="360" w:lineRule="auto"/>
        <w:jc w:val="center"/>
        <w:outlineLvl w:val="1"/>
        <w:rPr>
          <w:rFonts w:hint="eastAsia" w:eastAsia="微软雅黑"/>
          <w:b/>
          <w:bCs/>
          <w:sz w:val="44"/>
          <w:szCs w:val="44"/>
          <w:lang w:val="en-US" w:eastAsia="zh-CN"/>
        </w:rPr>
      </w:pPr>
      <w:r>
        <w:rPr>
          <w:rFonts w:hint="eastAsia" w:eastAsia="微软雅黑"/>
          <w:b/>
          <w:bCs/>
          <w:sz w:val="44"/>
          <w:szCs w:val="44"/>
          <w:lang w:val="en-US" w:eastAsia="zh-CN"/>
        </w:rPr>
        <w:t xml:space="preserve"> 采购文件</w:t>
      </w:r>
    </w:p>
    <w:p>
      <w:pPr>
        <w:tabs>
          <w:tab w:val="left" w:pos="525"/>
        </w:tabs>
        <w:autoSpaceDE w:val="0"/>
        <w:autoSpaceDN w:val="0"/>
        <w:adjustRightInd w:val="0"/>
        <w:snapToGrid w:val="0"/>
        <w:spacing w:line="360" w:lineRule="auto"/>
        <w:jc w:val="center"/>
        <w:outlineLvl w:val="1"/>
        <w:rPr>
          <w:rFonts w:hint="eastAsia" w:eastAsia="微软雅黑"/>
          <w:b/>
          <w:bCs/>
          <w:sz w:val="44"/>
          <w:szCs w:val="44"/>
          <w:lang w:eastAsia="zh-CN"/>
        </w:rPr>
      </w:pPr>
    </w:p>
    <w:p>
      <w:pPr>
        <w:spacing w:line="360" w:lineRule="auto"/>
        <w:jc w:val="center"/>
        <w:rPr>
          <w:rFonts w:eastAsia="微软雅黑"/>
          <w:b/>
          <w:bCs/>
          <w:sz w:val="52"/>
          <w:szCs w:val="21"/>
        </w:rPr>
      </w:pPr>
    </w:p>
    <w:p>
      <w:pPr>
        <w:spacing w:line="360" w:lineRule="auto"/>
        <w:jc w:val="center"/>
        <w:rPr>
          <w:rFonts w:eastAsia="微软雅黑"/>
          <w:b/>
          <w:bCs/>
          <w:sz w:val="52"/>
          <w:szCs w:val="21"/>
        </w:rPr>
      </w:pPr>
    </w:p>
    <w:p>
      <w:pPr>
        <w:spacing w:line="360" w:lineRule="auto"/>
        <w:rPr>
          <w:b/>
          <w:bCs/>
        </w:rPr>
      </w:pPr>
    </w:p>
    <w:p>
      <w:pPr>
        <w:spacing w:line="360" w:lineRule="auto"/>
        <w:jc w:val="center"/>
        <w:rPr>
          <w:b/>
          <w:bCs/>
        </w:rPr>
      </w:pPr>
    </w:p>
    <w:p>
      <w:pPr>
        <w:spacing w:line="360" w:lineRule="auto"/>
        <w:jc w:val="center"/>
        <w:rPr>
          <w:b/>
          <w:bCs/>
        </w:rPr>
      </w:pPr>
    </w:p>
    <w:p>
      <w:pPr>
        <w:spacing w:line="360" w:lineRule="auto"/>
        <w:jc w:val="center"/>
        <w:rPr>
          <w:b/>
          <w:bCs/>
        </w:rPr>
      </w:pPr>
    </w:p>
    <w:p>
      <w:pPr>
        <w:spacing w:line="360" w:lineRule="auto"/>
        <w:jc w:val="center"/>
        <w:rPr>
          <w:b/>
          <w:bCs/>
        </w:rPr>
      </w:pPr>
    </w:p>
    <w:p>
      <w:pPr>
        <w:spacing w:line="360" w:lineRule="auto"/>
        <w:jc w:val="center"/>
        <w:rPr>
          <w:b/>
          <w:bCs/>
        </w:rPr>
      </w:pPr>
    </w:p>
    <w:p>
      <w:pPr>
        <w:spacing w:line="360" w:lineRule="auto"/>
        <w:jc w:val="center"/>
        <w:rPr>
          <w:bCs/>
        </w:rPr>
      </w:pPr>
      <w:bookmarkStart w:id="0" w:name="OLE_LINK1"/>
      <w:r>
        <w:rPr>
          <w:rFonts w:eastAsia="微软雅黑"/>
          <w:b/>
          <w:bCs/>
          <w:sz w:val="36"/>
          <w:szCs w:val="36"/>
        </w:rPr>
        <w:t>目  录</w:t>
      </w:r>
    </w:p>
    <w:p>
      <w:pPr>
        <w:pStyle w:val="14"/>
        <w:tabs>
          <w:tab w:val="right" w:leader="dot" w:pos="9407"/>
          <w:tab w:val="clear" w:pos="1050"/>
          <w:tab w:val="clear" w:pos="9232"/>
        </w:tabs>
        <w:rPr>
          <w:rFonts w:ascii="Times New Roman" w:eastAsia="宋体"/>
          <w:sz w:val="32"/>
          <w:szCs w:val="32"/>
        </w:rPr>
      </w:pPr>
      <w:r>
        <w:rPr>
          <w:rFonts w:ascii="Times New Roman" w:eastAsia="宋体"/>
          <w:b/>
          <w:bCs/>
          <w:sz w:val="32"/>
          <w:szCs w:val="32"/>
        </w:rPr>
        <w:fldChar w:fldCharType="begin"/>
      </w:r>
      <w:r>
        <w:rPr>
          <w:rFonts w:ascii="Times New Roman" w:eastAsia="宋体"/>
          <w:b/>
          <w:bCs/>
          <w:sz w:val="32"/>
          <w:szCs w:val="32"/>
        </w:rPr>
        <w:instrText xml:space="preserve"> TOC \o "1-1" \h \z \u </w:instrText>
      </w:r>
      <w:r>
        <w:rPr>
          <w:rFonts w:ascii="Times New Roman" w:eastAsia="宋体"/>
          <w:b/>
          <w:bCs/>
          <w:sz w:val="32"/>
          <w:szCs w:val="32"/>
        </w:rPr>
        <w:fldChar w:fldCharType="separate"/>
      </w:r>
      <w:r>
        <w:rPr>
          <w:rFonts w:ascii="Times New Roman" w:eastAsia="宋体"/>
          <w:bCs/>
          <w:sz w:val="32"/>
          <w:szCs w:val="32"/>
        </w:rPr>
        <w:fldChar w:fldCharType="begin"/>
      </w:r>
      <w:r>
        <w:rPr>
          <w:rFonts w:ascii="Times New Roman" w:eastAsia="宋体"/>
          <w:bCs/>
          <w:sz w:val="32"/>
          <w:szCs w:val="32"/>
        </w:rPr>
        <w:instrText xml:space="preserve"> HYPERLINK \l _Toc2335 </w:instrText>
      </w:r>
      <w:r>
        <w:rPr>
          <w:rFonts w:ascii="Times New Roman" w:eastAsia="宋体"/>
          <w:bCs/>
          <w:sz w:val="32"/>
          <w:szCs w:val="32"/>
        </w:rPr>
        <w:fldChar w:fldCharType="separate"/>
      </w:r>
      <w:r>
        <w:rPr>
          <w:rFonts w:ascii="Times New Roman" w:eastAsia="宋体"/>
          <w:sz w:val="32"/>
          <w:szCs w:val="32"/>
          <w:lang w:val="en-US" w:eastAsia="zh-CN"/>
        </w:rPr>
        <w:t>第一章  报名须知</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_Toc2335 \h </w:instrText>
      </w:r>
      <w:r>
        <w:rPr>
          <w:rFonts w:ascii="Times New Roman" w:eastAsia="宋体"/>
          <w:sz w:val="32"/>
          <w:szCs w:val="32"/>
        </w:rPr>
        <w:fldChar w:fldCharType="separate"/>
      </w:r>
      <w:r>
        <w:rPr>
          <w:rFonts w:ascii="Times New Roman" w:eastAsia="宋体"/>
          <w:sz w:val="32"/>
          <w:szCs w:val="32"/>
        </w:rPr>
        <w:t>2</w:t>
      </w:r>
      <w:r>
        <w:rPr>
          <w:rFonts w:ascii="Times New Roman" w:eastAsia="宋体"/>
          <w:sz w:val="32"/>
          <w:szCs w:val="32"/>
        </w:rPr>
        <w:fldChar w:fldCharType="end"/>
      </w:r>
      <w:r>
        <w:rPr>
          <w:rFonts w:ascii="Times New Roman" w:eastAsia="宋体"/>
          <w:bCs/>
          <w:sz w:val="32"/>
          <w:szCs w:val="32"/>
        </w:rPr>
        <w:fldChar w:fldCharType="end"/>
      </w:r>
    </w:p>
    <w:p>
      <w:pPr>
        <w:pStyle w:val="14"/>
        <w:tabs>
          <w:tab w:val="right" w:leader="dot" w:pos="9407"/>
          <w:tab w:val="clear" w:pos="1050"/>
          <w:tab w:val="clear" w:pos="9232"/>
        </w:tabs>
        <w:rPr>
          <w:rFonts w:ascii="Times New Roman" w:eastAsia="宋体"/>
          <w:sz w:val="32"/>
          <w:szCs w:val="32"/>
        </w:rPr>
      </w:pPr>
      <w:r>
        <w:rPr>
          <w:rFonts w:ascii="Times New Roman" w:eastAsia="宋体"/>
          <w:bCs/>
          <w:sz w:val="32"/>
          <w:szCs w:val="32"/>
        </w:rPr>
        <w:fldChar w:fldCharType="begin"/>
      </w:r>
      <w:r>
        <w:rPr>
          <w:rFonts w:ascii="Times New Roman" w:eastAsia="宋体"/>
          <w:bCs/>
          <w:sz w:val="32"/>
          <w:szCs w:val="32"/>
        </w:rPr>
        <w:instrText xml:space="preserve"> HYPERLINK \l _Toc5063 </w:instrText>
      </w:r>
      <w:r>
        <w:rPr>
          <w:rFonts w:ascii="Times New Roman" w:eastAsia="宋体"/>
          <w:bCs/>
          <w:sz w:val="32"/>
          <w:szCs w:val="32"/>
        </w:rPr>
        <w:fldChar w:fldCharType="separate"/>
      </w:r>
      <w:r>
        <w:rPr>
          <w:rFonts w:ascii="Times New Roman" w:eastAsia="宋体"/>
          <w:bCs/>
          <w:sz w:val="32"/>
          <w:szCs w:val="32"/>
        </w:rPr>
        <w:t>第</w:t>
      </w:r>
      <w:r>
        <w:rPr>
          <w:rFonts w:ascii="Times New Roman" w:eastAsia="宋体"/>
          <w:bCs/>
          <w:sz w:val="32"/>
          <w:szCs w:val="32"/>
          <w:lang w:val="en-US" w:eastAsia="zh-CN"/>
        </w:rPr>
        <w:t>二</w:t>
      </w:r>
      <w:r>
        <w:rPr>
          <w:rFonts w:ascii="Times New Roman" w:eastAsia="宋体"/>
          <w:bCs/>
          <w:sz w:val="32"/>
          <w:szCs w:val="32"/>
        </w:rPr>
        <w:t>章</w:t>
      </w:r>
      <w:r>
        <w:rPr>
          <w:rFonts w:ascii="Times New Roman" w:eastAsia="宋体"/>
          <w:bCs/>
          <w:sz w:val="32"/>
          <w:szCs w:val="32"/>
          <w:lang w:val="en-US" w:eastAsia="zh-CN"/>
        </w:rPr>
        <w:t xml:space="preserve">  </w:t>
      </w:r>
      <w:r>
        <w:rPr>
          <w:rFonts w:ascii="Times New Roman" w:eastAsia="宋体"/>
          <w:bCs/>
          <w:sz w:val="32"/>
          <w:szCs w:val="32"/>
        </w:rPr>
        <w:t>用户需求书</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_Toc5063 \h </w:instrText>
      </w:r>
      <w:r>
        <w:rPr>
          <w:rFonts w:ascii="Times New Roman" w:eastAsia="宋体"/>
          <w:sz w:val="32"/>
          <w:szCs w:val="32"/>
        </w:rPr>
        <w:fldChar w:fldCharType="separate"/>
      </w:r>
      <w:r>
        <w:rPr>
          <w:rFonts w:ascii="Times New Roman" w:eastAsia="宋体"/>
          <w:sz w:val="32"/>
          <w:szCs w:val="32"/>
        </w:rPr>
        <w:t>7</w:t>
      </w:r>
      <w:r>
        <w:rPr>
          <w:rFonts w:ascii="Times New Roman" w:eastAsia="宋体"/>
          <w:sz w:val="32"/>
          <w:szCs w:val="32"/>
        </w:rPr>
        <w:fldChar w:fldCharType="end"/>
      </w:r>
      <w:r>
        <w:rPr>
          <w:rFonts w:ascii="Times New Roman" w:eastAsia="宋体"/>
          <w:bCs/>
          <w:sz w:val="32"/>
          <w:szCs w:val="32"/>
        </w:rPr>
        <w:fldChar w:fldCharType="end"/>
      </w:r>
    </w:p>
    <w:p>
      <w:pPr>
        <w:pStyle w:val="14"/>
        <w:tabs>
          <w:tab w:val="right" w:leader="dot" w:pos="9407"/>
          <w:tab w:val="clear" w:pos="1050"/>
          <w:tab w:val="clear" w:pos="9232"/>
        </w:tabs>
        <w:rPr>
          <w:rFonts w:ascii="Times New Roman" w:eastAsia="宋体"/>
          <w:sz w:val="32"/>
          <w:szCs w:val="32"/>
        </w:rPr>
      </w:pPr>
      <w:r>
        <w:rPr>
          <w:rFonts w:ascii="Times New Roman" w:eastAsia="宋体"/>
          <w:bCs/>
          <w:sz w:val="32"/>
          <w:szCs w:val="32"/>
        </w:rPr>
        <w:fldChar w:fldCharType="begin"/>
      </w:r>
      <w:r>
        <w:rPr>
          <w:rFonts w:ascii="Times New Roman" w:eastAsia="宋体"/>
          <w:bCs/>
          <w:sz w:val="32"/>
          <w:szCs w:val="32"/>
        </w:rPr>
        <w:instrText xml:space="preserve"> HYPERLINK \l _Toc22085 </w:instrText>
      </w:r>
      <w:r>
        <w:rPr>
          <w:rFonts w:ascii="Times New Roman" w:eastAsia="宋体"/>
          <w:bCs/>
          <w:sz w:val="32"/>
          <w:szCs w:val="32"/>
        </w:rPr>
        <w:fldChar w:fldCharType="separate"/>
      </w:r>
      <w:r>
        <w:rPr>
          <w:rFonts w:ascii="Times New Roman" w:eastAsia="宋体"/>
          <w:bCs/>
          <w:sz w:val="32"/>
          <w:szCs w:val="32"/>
        </w:rPr>
        <w:t>第</w:t>
      </w:r>
      <w:r>
        <w:rPr>
          <w:rFonts w:ascii="Times New Roman" w:eastAsia="宋体"/>
          <w:bCs/>
          <w:sz w:val="32"/>
          <w:szCs w:val="32"/>
          <w:lang w:val="en-US" w:eastAsia="zh-CN"/>
        </w:rPr>
        <w:t>三</w:t>
      </w:r>
      <w:r>
        <w:rPr>
          <w:rFonts w:ascii="Times New Roman" w:eastAsia="宋体"/>
          <w:bCs/>
          <w:sz w:val="32"/>
          <w:szCs w:val="32"/>
        </w:rPr>
        <w:t>章</w:t>
      </w:r>
      <w:r>
        <w:rPr>
          <w:rFonts w:ascii="Times New Roman" w:eastAsia="宋体"/>
          <w:bCs/>
          <w:sz w:val="32"/>
          <w:szCs w:val="32"/>
          <w:lang w:val="en-US" w:eastAsia="zh-CN"/>
        </w:rPr>
        <w:t xml:space="preserve">  </w:t>
      </w:r>
      <w:r>
        <w:rPr>
          <w:rFonts w:ascii="Times New Roman" w:eastAsia="宋体"/>
          <w:bCs/>
          <w:sz w:val="32"/>
          <w:szCs w:val="32"/>
          <w:lang w:eastAsia="zh-CN"/>
        </w:rPr>
        <w:t>报名</w:t>
      </w:r>
      <w:r>
        <w:rPr>
          <w:rFonts w:ascii="Times New Roman" w:eastAsia="宋体"/>
          <w:bCs/>
          <w:sz w:val="32"/>
          <w:szCs w:val="32"/>
        </w:rPr>
        <w:t>文件格式</w:t>
      </w:r>
      <w:r>
        <w:rPr>
          <w:rFonts w:ascii="Times New Roman" w:eastAsia="宋体"/>
          <w:sz w:val="32"/>
          <w:szCs w:val="32"/>
        </w:rPr>
        <w:tab/>
      </w:r>
      <w:r>
        <w:rPr>
          <w:rFonts w:ascii="Times New Roman" w:eastAsia="宋体"/>
          <w:sz w:val="32"/>
          <w:szCs w:val="32"/>
        </w:rPr>
        <w:fldChar w:fldCharType="begin"/>
      </w:r>
      <w:r>
        <w:rPr>
          <w:rFonts w:ascii="Times New Roman" w:eastAsia="宋体"/>
          <w:sz w:val="32"/>
          <w:szCs w:val="32"/>
        </w:rPr>
        <w:instrText xml:space="preserve"> PAGEREF _Toc22085 \h </w:instrText>
      </w:r>
      <w:r>
        <w:rPr>
          <w:rFonts w:ascii="Times New Roman" w:eastAsia="宋体"/>
          <w:sz w:val="32"/>
          <w:szCs w:val="32"/>
        </w:rPr>
        <w:fldChar w:fldCharType="separate"/>
      </w:r>
      <w:r>
        <w:rPr>
          <w:rFonts w:ascii="Times New Roman" w:eastAsia="宋体"/>
          <w:sz w:val="32"/>
          <w:szCs w:val="32"/>
        </w:rPr>
        <w:t>7</w:t>
      </w:r>
      <w:r>
        <w:rPr>
          <w:rFonts w:ascii="Times New Roman" w:eastAsia="宋体"/>
          <w:sz w:val="32"/>
          <w:szCs w:val="32"/>
        </w:rPr>
        <w:fldChar w:fldCharType="end"/>
      </w:r>
      <w:r>
        <w:rPr>
          <w:rFonts w:ascii="Times New Roman" w:eastAsia="宋体"/>
          <w:bCs/>
          <w:sz w:val="32"/>
          <w:szCs w:val="32"/>
        </w:rPr>
        <w:fldChar w:fldCharType="end"/>
      </w:r>
    </w:p>
    <w:p>
      <w:pPr>
        <w:ind w:firstLine="640" w:firstLineChars="200"/>
        <w:rPr>
          <w:rFonts w:eastAsia="微软雅黑"/>
          <w:b/>
          <w:bCs/>
          <w:sz w:val="22"/>
          <w:szCs w:val="28"/>
        </w:rPr>
      </w:pPr>
      <w:r>
        <w:rPr>
          <w:bCs/>
          <w:sz w:val="32"/>
          <w:szCs w:val="32"/>
        </w:rPr>
        <w:fldChar w:fldCharType="end"/>
      </w:r>
      <w:bookmarkEnd w:id="0"/>
    </w:p>
    <w:p>
      <w:pPr>
        <w:spacing w:line="360" w:lineRule="auto"/>
        <w:ind w:left="420" w:leftChars="200"/>
        <w:jc w:val="center"/>
        <w:rPr>
          <w:rStyle w:val="21"/>
        </w:rPr>
      </w:pPr>
      <w:r>
        <w:br w:type="page"/>
      </w:r>
      <w:bookmarkStart w:id="1" w:name="_Toc27471"/>
      <w:bookmarkStart w:id="2" w:name="_Toc29248"/>
      <w:bookmarkStart w:id="3" w:name="_Toc5149"/>
      <w:bookmarkStart w:id="4" w:name="_Toc26517"/>
      <w:bookmarkStart w:id="5" w:name="_Toc31916"/>
      <w:bookmarkStart w:id="6" w:name="_Toc13070"/>
      <w:bookmarkStart w:id="7" w:name="_Toc21602"/>
      <w:bookmarkStart w:id="8" w:name="_Toc2335"/>
      <w:bookmarkStart w:id="9" w:name="_Toc24270"/>
      <w:bookmarkStart w:id="10" w:name="OLE_LINK2"/>
      <w:r>
        <w:rPr>
          <w:rStyle w:val="21"/>
          <w:rFonts w:eastAsia="微软雅黑"/>
          <w:sz w:val="40"/>
          <w:szCs w:val="40"/>
        </w:rPr>
        <w:t>第一章  报名须知</w:t>
      </w:r>
    </w:p>
    <w:bookmarkEnd w:id="1"/>
    <w:bookmarkEnd w:id="2"/>
    <w:bookmarkEnd w:id="3"/>
    <w:bookmarkEnd w:id="4"/>
    <w:bookmarkEnd w:id="5"/>
    <w:bookmarkEnd w:id="6"/>
    <w:bookmarkEnd w:id="7"/>
    <w:bookmarkEnd w:id="8"/>
    <w:bookmarkEnd w:id="9"/>
    <w:p>
      <w:pPr>
        <w:pStyle w:val="22"/>
        <w:spacing w:line="360" w:lineRule="auto"/>
        <w:rPr>
          <w:b/>
          <w:spacing w:val="0"/>
          <w:kern w:val="2"/>
          <w:szCs w:val="24"/>
        </w:rPr>
      </w:pPr>
      <w:r>
        <w:rPr>
          <w:b/>
          <w:spacing w:val="0"/>
          <w:kern w:val="2"/>
          <w:szCs w:val="24"/>
        </w:rPr>
        <w:t>一、报名注意事项</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1．</w:t>
      </w:r>
      <w:r>
        <w:rPr>
          <w:sz w:val="24"/>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2．</w:t>
      </w:r>
      <w:r>
        <w:rPr>
          <w:sz w:val="24"/>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3．</w:t>
      </w:r>
      <w:r>
        <w:rPr>
          <w:sz w:val="24"/>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4．</w:t>
      </w:r>
      <w:r>
        <w:rPr>
          <w:sz w:val="24"/>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5．</w:t>
      </w:r>
      <w:r>
        <w:rPr>
          <w:sz w:val="24"/>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6．</w:t>
      </w:r>
      <w:r>
        <w:rPr>
          <w:sz w:val="24"/>
        </w:rPr>
        <w:t>加★号的条款必须一一响应。</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7．</w:t>
      </w:r>
      <w:r>
        <w:rPr>
          <w:sz w:val="24"/>
        </w:rPr>
        <w:t>报名文件应按顺序编制页码。</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8．</w:t>
      </w:r>
      <w:r>
        <w:rPr>
          <w:sz w:val="24"/>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sz w:val="24"/>
        </w:rPr>
      </w:pPr>
      <w:r>
        <w:rPr>
          <w:rFonts w:hint="eastAsia"/>
          <w:kern w:val="2"/>
          <w:sz w:val="24"/>
          <w:szCs w:val="24"/>
          <w:lang w:val="en-US" w:eastAsia="zh-CN" w:bidi="ar-SA"/>
        </w:rPr>
        <w:t>9．</w:t>
      </w:r>
      <w:r>
        <w:rPr>
          <w:sz w:val="24"/>
        </w:rPr>
        <w:t>为提高采购效率，已提交了报名文件而决定不参加本次采购项目磋商的报名人，按《采购需求书》中的联系方式，</w:t>
      </w:r>
      <w:r>
        <w:rPr>
          <w:color w:val="FF0000"/>
          <w:sz w:val="24"/>
        </w:rPr>
        <w:t>以文字形式</w:t>
      </w:r>
      <w:r>
        <w:rPr>
          <w:sz w:val="24"/>
        </w:rPr>
        <w:t>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sz w:val="24"/>
        </w:rPr>
      </w:pPr>
      <w:r>
        <w:rPr>
          <w:sz w:val="24"/>
        </w:rPr>
        <w:t>（本提示内容非采购文件的组成部分，仅为善意提醒。如有不一致，以采购文件为准。）</w:t>
      </w:r>
    </w:p>
    <w:bookmarkEnd w:id="10"/>
    <w:p>
      <w:pPr>
        <w:pageBreakBefore/>
        <w:rPr>
          <w:b/>
          <w:bCs/>
          <w:sz w:val="28"/>
          <w:szCs w:val="28"/>
        </w:rPr>
      </w:pPr>
      <w:bookmarkStart w:id="11" w:name="OLE_LINK3"/>
      <w:bookmarkStart w:id="12" w:name="_Toc23927923"/>
      <w:r>
        <w:rPr>
          <w:b/>
          <w:bCs/>
          <w:sz w:val="28"/>
          <w:szCs w:val="28"/>
        </w:rPr>
        <w:t>二、报</w:t>
      </w:r>
      <w:r>
        <w:rPr>
          <w:rFonts w:hint="eastAsia"/>
          <w:b/>
          <w:bCs/>
          <w:sz w:val="28"/>
          <w:szCs w:val="28"/>
        </w:rPr>
        <w:t>名</w:t>
      </w:r>
      <w:r>
        <w:rPr>
          <w:b/>
          <w:bCs/>
          <w:sz w:val="28"/>
          <w:szCs w:val="28"/>
        </w:rPr>
        <w:t>文件的递交</w:t>
      </w:r>
    </w:p>
    <w:p>
      <w:pPr>
        <w:numPr>
          <w:ilvl w:val="3"/>
          <w:numId w:val="1"/>
        </w:numPr>
        <w:tabs>
          <w:tab w:val="center" w:pos="210"/>
          <w:tab w:val="center" w:pos="420"/>
          <w:tab w:val="center" w:pos="630"/>
        </w:tabs>
        <w:spacing w:line="360" w:lineRule="auto"/>
        <w:ind w:left="0" w:firstLine="422" w:firstLineChars="200"/>
        <w:outlineLvl w:val="2"/>
        <w:rPr>
          <w:b/>
        </w:rPr>
      </w:pPr>
      <w:bookmarkStart w:id="13" w:name="_Toc5199"/>
      <w:bookmarkStart w:id="14" w:name="_Toc97042584"/>
      <w:bookmarkStart w:id="15" w:name="_Toc24578"/>
      <w:bookmarkStart w:id="16" w:name="_Toc16481"/>
      <w:bookmarkStart w:id="17" w:name="_Toc26829"/>
      <w:bookmarkStart w:id="18" w:name="_Toc97049020"/>
      <w:bookmarkStart w:id="19" w:name="_Toc2264"/>
      <w:bookmarkStart w:id="20" w:name="_Toc97049454"/>
      <w:bookmarkStart w:id="21" w:name="_Toc30412"/>
      <w:bookmarkStart w:id="22" w:name="_Toc4906"/>
      <w:bookmarkStart w:id="23" w:name="_Toc97048638"/>
      <w:bookmarkStart w:id="24" w:name="_Toc20694"/>
      <w:bookmarkStart w:id="25" w:name="_Toc23776"/>
      <w:bookmarkStart w:id="26" w:name="_Toc97048960"/>
      <w:r>
        <w:rPr>
          <w:b/>
        </w:rPr>
        <w:t>报</w:t>
      </w:r>
      <w:r>
        <w:rPr>
          <w:rFonts w:hint="eastAsia"/>
          <w:b/>
        </w:rPr>
        <w:t>名</w:t>
      </w:r>
      <w:r>
        <w:rPr>
          <w:b/>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pPr>
      <w:r>
        <w:t>报名人应将</w:t>
      </w:r>
      <w:r>
        <w:rPr>
          <w:rFonts w:hint="eastAsia"/>
        </w:rPr>
        <w:t>报名</w:t>
      </w:r>
      <w: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rPr>
      </w:pPr>
      <w:bookmarkStart w:id="27" w:name="_Toc97049455"/>
      <w:bookmarkStart w:id="28" w:name="_Toc97049021"/>
      <w:bookmarkStart w:id="29" w:name="_Toc97048639"/>
      <w:bookmarkStart w:id="30" w:name="_Toc26692"/>
      <w:bookmarkStart w:id="31" w:name="_Toc25676"/>
      <w:bookmarkStart w:id="32" w:name="_Toc23683"/>
      <w:bookmarkStart w:id="33" w:name="_Toc97042585"/>
      <w:bookmarkStart w:id="34" w:name="_Toc16745"/>
      <w:bookmarkStart w:id="35" w:name="_Toc10807"/>
      <w:bookmarkStart w:id="36" w:name="_Toc9793"/>
      <w:bookmarkStart w:id="37" w:name="_Toc13195"/>
      <w:bookmarkStart w:id="38" w:name="_Toc97048961"/>
      <w:bookmarkStart w:id="39" w:name="_Toc9552"/>
      <w:bookmarkStart w:id="40" w:name="_Toc24157"/>
      <w:r>
        <w:rPr>
          <w:b/>
        </w:rPr>
        <w:t>对</w:t>
      </w:r>
      <w:r>
        <w:rPr>
          <w:rFonts w:hint="eastAsia"/>
          <w:b/>
        </w:rPr>
        <w:t>报名</w:t>
      </w:r>
      <w:r>
        <w:rPr>
          <w:b/>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pPr>
      <w:r>
        <w:t>2.1 所有</w:t>
      </w:r>
      <w:r>
        <w:rPr>
          <w:rFonts w:hint="eastAsia"/>
        </w:rPr>
        <w:t>报名</w:t>
      </w:r>
      <w:r>
        <w:t>文件</w:t>
      </w:r>
      <w:r>
        <w:rPr>
          <w:rFonts w:hint="eastAsia"/>
          <w:color w:val="FF0000"/>
          <w:lang w:eastAsia="zh-CN"/>
        </w:rPr>
        <w:t>正本</w:t>
      </w:r>
      <w:r>
        <w:t>应于</w:t>
      </w:r>
      <w:r>
        <w:rPr>
          <w:rFonts w:hint="eastAsia"/>
        </w:rPr>
        <w:t>采购</w:t>
      </w:r>
      <w:r>
        <w:t>公告中规定的递交文件截止时间前递交到我院指定地点。</w:t>
      </w:r>
    </w:p>
    <w:p>
      <w:pPr>
        <w:spacing w:line="360" w:lineRule="auto"/>
        <w:ind w:firstLine="420" w:firstLineChars="200"/>
      </w:pPr>
      <w:r>
        <w:t>2.2 所有</w:t>
      </w:r>
      <w:r>
        <w:rPr>
          <w:rFonts w:hint="eastAsia"/>
        </w:rPr>
        <w:t>报名</w:t>
      </w:r>
      <w:r>
        <w:t>文件</w:t>
      </w:r>
      <w:r>
        <w:rPr>
          <w:rFonts w:hint="eastAsia"/>
          <w:lang w:eastAsia="zh-CN"/>
        </w:rPr>
        <w:t>正本</w:t>
      </w:r>
      <w:r>
        <w:t>必须成册整理。</w:t>
      </w:r>
      <w:r>
        <w:rPr>
          <w:rFonts w:hint="eastAsia"/>
        </w:rPr>
        <w:t>报名</w:t>
      </w:r>
      <w:r>
        <w:t>文件的正本和副本应分别标注，并在包装的封面上写明：</w:t>
      </w:r>
    </w:p>
    <w:tbl>
      <w:tblPr>
        <w:tblStyle w:val="19"/>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sz w:val="30"/>
                <w:szCs w:val="30"/>
              </w:rPr>
            </w:pPr>
            <w:r>
              <w:rPr>
                <w:b/>
                <w:bCs/>
                <w:sz w:val="30"/>
                <w:szCs w:val="30"/>
              </w:rPr>
              <w:t>报</w:t>
            </w:r>
            <w:r>
              <w:rPr>
                <w:rFonts w:hint="eastAsia"/>
                <w:b/>
                <w:bCs/>
                <w:sz w:val="30"/>
                <w:szCs w:val="30"/>
              </w:rPr>
              <w:t>名</w:t>
            </w:r>
            <w:r>
              <w:rPr>
                <w:b/>
                <w:bCs/>
                <w:sz w:val="30"/>
                <w:szCs w:val="30"/>
              </w:rPr>
              <w:t>文件（正/副本）</w:t>
            </w:r>
          </w:p>
          <w:p>
            <w:pPr>
              <w:spacing w:line="400" w:lineRule="exact"/>
              <w:ind w:firstLine="420" w:firstLineChars="200"/>
              <w:rPr>
                <w:bCs/>
                <w:szCs w:val="20"/>
              </w:rPr>
            </w:pPr>
            <w:r>
              <w:rPr>
                <w:bCs/>
                <w:szCs w:val="21"/>
              </w:rPr>
              <w:t>项目名称：填写采购</w:t>
            </w:r>
            <w:r>
              <w:rPr>
                <w:rFonts w:hint="eastAsia"/>
                <w:bCs/>
                <w:szCs w:val="21"/>
              </w:rPr>
              <w:t>公告</w:t>
            </w:r>
            <w:r>
              <w:rPr>
                <w:bCs/>
                <w:szCs w:val="21"/>
              </w:rPr>
              <w:t>中写明的</w:t>
            </w:r>
            <w:r>
              <w:rPr>
                <w:bCs/>
                <w:szCs w:val="20"/>
              </w:rPr>
              <w:t>项目名称</w:t>
            </w:r>
          </w:p>
          <w:p>
            <w:pPr>
              <w:spacing w:line="400" w:lineRule="exact"/>
              <w:ind w:firstLine="420" w:firstLineChars="200"/>
              <w:rPr>
                <w:bCs/>
                <w:szCs w:val="21"/>
              </w:rPr>
            </w:pPr>
            <w:r>
              <w:rPr>
                <w:bCs/>
                <w:szCs w:val="21"/>
              </w:rPr>
              <w:t>报名人名称（盖章）：</w:t>
            </w:r>
          </w:p>
          <w:p>
            <w:pPr>
              <w:spacing w:line="400" w:lineRule="exact"/>
              <w:ind w:firstLine="420" w:firstLineChars="200"/>
              <w:rPr>
                <w:bCs/>
                <w:szCs w:val="21"/>
              </w:rPr>
            </w:pPr>
            <w:r>
              <w:rPr>
                <w:bCs/>
                <w:szCs w:val="21"/>
              </w:rPr>
              <w:t>报名人地址：</w:t>
            </w:r>
          </w:p>
          <w:p>
            <w:pPr>
              <w:spacing w:line="400" w:lineRule="exact"/>
              <w:ind w:firstLine="420" w:firstLineChars="200"/>
              <w:rPr>
                <w:bCs/>
                <w:szCs w:val="21"/>
              </w:rPr>
            </w:pPr>
            <w:r>
              <w:rPr>
                <w:bCs/>
                <w:szCs w:val="21"/>
              </w:rPr>
              <w:t>联 系 人：</w:t>
            </w:r>
          </w:p>
          <w:p>
            <w:pPr>
              <w:spacing w:line="400" w:lineRule="exact"/>
              <w:ind w:firstLine="420" w:firstLineChars="200"/>
              <w:rPr>
                <w:bCs/>
                <w:szCs w:val="21"/>
              </w:rPr>
            </w:pPr>
            <w:r>
              <w:rPr>
                <w:bCs/>
                <w:szCs w:val="21"/>
              </w:rPr>
              <w:t>联系电话：</w:t>
            </w:r>
          </w:p>
          <w:p>
            <w:pPr>
              <w:spacing w:line="400" w:lineRule="exact"/>
              <w:ind w:firstLine="422" w:firstLineChars="200"/>
              <w:jc w:val="center"/>
              <w:rPr>
                <w:b/>
                <w:bCs/>
              </w:rPr>
            </w:pPr>
          </w:p>
        </w:tc>
      </w:tr>
    </w:tbl>
    <w:p>
      <w:pPr>
        <w:numPr>
          <w:ilvl w:val="3"/>
          <w:numId w:val="1"/>
        </w:numPr>
        <w:tabs>
          <w:tab w:val="center" w:pos="210"/>
          <w:tab w:val="center" w:pos="420"/>
          <w:tab w:val="center" w:pos="630"/>
        </w:tabs>
        <w:spacing w:line="360" w:lineRule="auto"/>
        <w:ind w:left="0" w:firstLine="422" w:firstLineChars="200"/>
        <w:outlineLvl w:val="2"/>
        <w:rPr>
          <w:b/>
        </w:rPr>
      </w:pPr>
      <w:bookmarkStart w:id="41" w:name="_Toc97042586"/>
      <w:bookmarkStart w:id="42" w:name="_Toc97048962"/>
      <w:bookmarkStart w:id="43" w:name="_Toc30725"/>
      <w:bookmarkStart w:id="44" w:name="_Toc15610"/>
      <w:bookmarkStart w:id="45" w:name="_Toc19829"/>
      <w:bookmarkStart w:id="46" w:name="_Toc16731"/>
      <w:bookmarkStart w:id="47" w:name="_Toc20839"/>
      <w:bookmarkStart w:id="48" w:name="_Toc97049456"/>
      <w:bookmarkStart w:id="49" w:name="_Toc26055"/>
      <w:bookmarkStart w:id="50" w:name="_Toc7186"/>
      <w:bookmarkStart w:id="51" w:name="_Toc27966"/>
      <w:bookmarkStart w:id="52" w:name="_Toc97049022"/>
      <w:bookmarkStart w:id="53" w:name="_Toc97048640"/>
      <w:bookmarkStart w:id="54" w:name="_Toc10379"/>
      <w:r>
        <w:rPr>
          <w:rFonts w:hint="eastAsia"/>
          <w:b/>
        </w:rPr>
        <w:t>报名文件</w:t>
      </w:r>
      <w:r>
        <w:rPr>
          <w:b/>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pPr>
      <w:r>
        <w:t>3.1 报名人在递交文件截止时间前，可以对所递交的</w:t>
      </w:r>
      <w:r>
        <w:rPr>
          <w:rFonts w:hint="eastAsia"/>
        </w:rPr>
        <w:t>报名</w:t>
      </w:r>
      <w:r>
        <w:t>文件进行补充、修改或者撤回，并文字通知采购人。补充、修改的内容应当按采购/调研文件要求签署、盖章，并作为</w:t>
      </w:r>
      <w:r>
        <w:rPr>
          <w:rFonts w:hint="eastAsia"/>
        </w:rPr>
        <w:t>报名文件</w:t>
      </w:r>
      <w:r>
        <w:t>的组成部分。</w:t>
      </w:r>
    </w:p>
    <w:p>
      <w:pPr>
        <w:spacing w:line="360" w:lineRule="auto"/>
        <w:ind w:firstLine="420" w:firstLineChars="200"/>
      </w:pPr>
      <w:r>
        <w:t>3.2 在递交文件截止时间之后，报名人不得对其</w:t>
      </w:r>
      <w:r>
        <w:rPr>
          <w:rFonts w:hint="eastAsia"/>
        </w:rPr>
        <w:t>报名文件</w:t>
      </w:r>
      <w:r>
        <w:t>做任何修改和补充。</w:t>
      </w:r>
    </w:p>
    <w:p>
      <w:pPr>
        <w:spacing w:line="360" w:lineRule="auto"/>
        <w:ind w:firstLine="420" w:firstLineChars="200"/>
      </w:pPr>
      <w:r>
        <w:t>3.3 不接受电报、电话、电传、传真等形式的报名。</w:t>
      </w:r>
    </w:p>
    <w:p>
      <w:pPr>
        <w:spacing w:line="360" w:lineRule="auto"/>
        <w:ind w:firstLine="420" w:firstLineChars="200"/>
      </w:pPr>
      <w:r>
        <w:t>3.4 报名人在递交</w:t>
      </w:r>
      <w:r>
        <w:rPr>
          <w:rFonts w:hint="eastAsia"/>
        </w:rPr>
        <w:t>报名文件</w:t>
      </w:r>
      <w: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pPr>
      <w:r>
        <w:t>3.5 报名人所提交的</w:t>
      </w:r>
      <w:r>
        <w:rPr>
          <w:rFonts w:hint="eastAsia"/>
        </w:rPr>
        <w:t>报名文件</w:t>
      </w:r>
      <w:r>
        <w:t>在竞争性磋商结束后，无论采购结果与否概不退还。</w:t>
      </w:r>
    </w:p>
    <w:p>
      <w:pPr>
        <w:spacing w:line="360" w:lineRule="auto"/>
        <w:ind w:firstLine="420" w:firstLineChars="200"/>
      </w:pPr>
      <w:r>
        <w:t>3.6 采购人对不可抗力事件所造成</w:t>
      </w:r>
      <w:r>
        <w:rPr>
          <w:rFonts w:hint="eastAsia"/>
        </w:rPr>
        <w:t>报名文件</w:t>
      </w:r>
      <w: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rPr>
      </w:pPr>
      <w:bookmarkStart w:id="55" w:name="_Toc97049023"/>
      <w:bookmarkStart w:id="56" w:name="_Toc2650"/>
      <w:bookmarkStart w:id="57" w:name="_Toc5203"/>
      <w:bookmarkStart w:id="58" w:name="_Toc6397"/>
      <w:bookmarkStart w:id="59" w:name="_Toc97048963"/>
      <w:bookmarkStart w:id="60" w:name="_Toc21438"/>
      <w:bookmarkStart w:id="61" w:name="_Toc16966"/>
      <w:bookmarkStart w:id="62" w:name="_Toc97049457"/>
      <w:bookmarkStart w:id="63" w:name="_Toc11938"/>
      <w:bookmarkStart w:id="64" w:name="_Toc21873"/>
      <w:bookmarkStart w:id="65" w:name="_Toc97042587"/>
      <w:bookmarkStart w:id="66" w:name="_Toc7817"/>
      <w:bookmarkStart w:id="67" w:name="_Toc8134"/>
      <w:bookmarkStart w:id="68" w:name="_Toc97048641"/>
      <w:r>
        <w:rPr>
          <w:rFonts w:hint="eastAsia"/>
          <w:b/>
        </w:rPr>
        <w:t>报名</w:t>
      </w:r>
      <w:r>
        <w:rPr>
          <w:b/>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pPr>
      <w:r>
        <w:t>4.1 本项目如要求提交</w:t>
      </w:r>
      <w:r>
        <w:rPr>
          <w:rFonts w:hint="eastAsia"/>
        </w:rPr>
        <w:t>报名</w:t>
      </w:r>
      <w:r>
        <w:t>样品的，采购人在收取样品时没有对样品外观进行验收及性能测试，对样品的破损或质量概不负责。</w:t>
      </w:r>
    </w:p>
    <w:p>
      <w:pPr>
        <w:spacing w:line="360" w:lineRule="auto"/>
        <w:ind w:firstLine="420" w:firstLineChars="200"/>
      </w:pPr>
      <w: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lang w:eastAsia="zh-CN"/>
        </w:rPr>
      </w:pPr>
      <w:r>
        <w:rPr>
          <w:b/>
        </w:rPr>
        <w:t xml:space="preserve">5、 </w:t>
      </w:r>
      <w:r>
        <w:rPr>
          <w:rFonts w:hint="eastAsia"/>
          <w:b/>
        </w:rPr>
        <w:t>报名文件</w:t>
      </w:r>
      <w:r>
        <w:rPr>
          <w:b/>
        </w:rPr>
        <w:t>的拒收：</w:t>
      </w:r>
      <w:r>
        <w:t>在超过递交资料截止时间送达的或未送达指定地点的，采购人有权利拒绝收取</w:t>
      </w:r>
      <w:r>
        <w:rPr>
          <w:rFonts w:hint="eastAsia"/>
        </w:rPr>
        <w:t>报名文件</w:t>
      </w:r>
      <w:r>
        <w:rPr>
          <w:rFonts w:hint="eastAsia"/>
          <w:lang w:eastAsia="zh-CN"/>
        </w:rPr>
        <w:t>。</w:t>
      </w:r>
    </w:p>
    <w:p>
      <w:pPr>
        <w:pStyle w:val="23"/>
        <w:spacing w:before="156" w:beforeLines="50" w:line="360" w:lineRule="auto"/>
        <w:ind w:firstLine="0" w:firstLineChars="0"/>
        <w:rPr>
          <w:sz w:val="30"/>
          <w:szCs w:val="30"/>
        </w:rPr>
      </w:pPr>
      <w:r>
        <w:br w:type="page"/>
      </w:r>
      <w:bookmarkStart w:id="69" w:name="_Toc18016"/>
      <w:bookmarkStart w:id="70" w:name="_Toc12366"/>
      <w:bookmarkStart w:id="71" w:name="_Toc6573"/>
      <w:bookmarkStart w:id="72" w:name="_Toc14974"/>
      <w:bookmarkStart w:id="73" w:name="_Toc30070"/>
      <w:bookmarkStart w:id="74" w:name="_Toc12267"/>
      <w:bookmarkStart w:id="75" w:name="_Toc25573"/>
      <w:bookmarkStart w:id="76" w:name="_Toc11688"/>
      <w:r>
        <w:rPr>
          <w:rFonts w:hint="eastAsia"/>
          <w:b/>
          <w:bCs/>
          <w:sz w:val="28"/>
          <w:szCs w:val="28"/>
        </w:rPr>
        <w:t>三</w:t>
      </w:r>
      <w:r>
        <w:rPr>
          <w:b/>
          <w:bCs/>
          <w:sz w:val="28"/>
          <w:szCs w:val="28"/>
        </w:rPr>
        <w:t>、</w:t>
      </w:r>
      <w:r>
        <w:rPr>
          <w:rFonts w:hint="eastAsia"/>
          <w:b/>
          <w:bCs/>
          <w:sz w:val="28"/>
          <w:szCs w:val="28"/>
          <w:lang w:eastAsia="zh-CN"/>
        </w:rPr>
        <w:t>磋商</w:t>
      </w:r>
      <w:r>
        <w:rPr>
          <w:b/>
          <w:bCs/>
          <w:sz w:val="28"/>
          <w:szCs w:val="28"/>
        </w:rPr>
        <w:t>原则</w:t>
      </w:r>
      <w:bookmarkEnd w:id="69"/>
      <w:bookmarkEnd w:id="70"/>
      <w:bookmarkEnd w:id="71"/>
      <w:bookmarkEnd w:id="72"/>
      <w:bookmarkEnd w:id="73"/>
      <w:bookmarkEnd w:id="74"/>
      <w:bookmarkEnd w:id="75"/>
      <w:bookmarkEnd w:id="76"/>
    </w:p>
    <w:p>
      <w:pPr>
        <w:numPr>
          <w:ilvl w:val="0"/>
          <w:numId w:val="2"/>
        </w:numPr>
        <w:tabs>
          <w:tab w:val="left" w:pos="0"/>
        </w:tabs>
        <w:adjustRightInd w:val="0"/>
        <w:snapToGrid w:val="0"/>
        <w:spacing w:line="360" w:lineRule="auto"/>
        <w:ind w:left="0" w:firstLine="420" w:firstLineChars="200"/>
        <w:rPr>
          <w:szCs w:val="21"/>
        </w:rPr>
      </w:pPr>
      <w:r>
        <w:rPr>
          <w:szCs w:val="21"/>
        </w:rPr>
        <w:t>评审小组随机确定供应商的</w:t>
      </w:r>
      <w:r>
        <w:rPr>
          <w:rFonts w:hint="eastAsia"/>
          <w:szCs w:val="21"/>
          <w:lang w:eastAsia="zh-CN"/>
        </w:rPr>
        <w:t>磋商</w:t>
      </w:r>
      <w:r>
        <w:rPr>
          <w:szCs w:val="21"/>
        </w:rPr>
        <w:t>次序。</w:t>
      </w:r>
    </w:p>
    <w:p>
      <w:pPr>
        <w:numPr>
          <w:ilvl w:val="0"/>
          <w:numId w:val="2"/>
        </w:numPr>
        <w:tabs>
          <w:tab w:val="left" w:pos="0"/>
        </w:tabs>
        <w:adjustRightInd w:val="0"/>
        <w:snapToGrid w:val="0"/>
        <w:spacing w:line="360" w:lineRule="auto"/>
        <w:ind w:left="0" w:firstLine="420" w:firstLineChars="200"/>
        <w:rPr>
          <w:szCs w:val="21"/>
        </w:rPr>
      </w:pPr>
      <w:r>
        <w:rPr>
          <w:szCs w:val="21"/>
        </w:rPr>
        <w:t>评审小组首先审查供应商的资格，然后按</w:t>
      </w:r>
      <w:r>
        <w:rPr>
          <w:rFonts w:hint="eastAsia"/>
          <w:szCs w:val="21"/>
          <w:lang w:eastAsia="zh-CN"/>
        </w:rPr>
        <w:t>磋商</w:t>
      </w:r>
      <w:r>
        <w:rPr>
          <w:szCs w:val="21"/>
        </w:rPr>
        <w:t>次序与合格供应商分别进行</w:t>
      </w:r>
      <w:r>
        <w:rPr>
          <w:rFonts w:hint="eastAsia"/>
          <w:szCs w:val="21"/>
          <w:lang w:eastAsia="zh-CN"/>
        </w:rPr>
        <w:t>磋商</w:t>
      </w:r>
      <w:r>
        <w:rPr>
          <w:szCs w:val="21"/>
        </w:rPr>
        <w:t>。</w:t>
      </w:r>
    </w:p>
    <w:p>
      <w:pPr>
        <w:numPr>
          <w:ilvl w:val="0"/>
          <w:numId w:val="2"/>
        </w:numPr>
        <w:tabs>
          <w:tab w:val="left" w:pos="0"/>
        </w:tabs>
        <w:adjustRightInd w:val="0"/>
        <w:snapToGrid w:val="0"/>
        <w:spacing w:line="360" w:lineRule="auto"/>
        <w:ind w:left="0" w:firstLine="420" w:firstLineChars="200"/>
        <w:rPr>
          <w:szCs w:val="21"/>
        </w:rPr>
      </w:pPr>
      <w:r>
        <w:rPr>
          <w:szCs w:val="21"/>
        </w:rPr>
        <w:t>评审标准：对通过初步评审的报名文件进行商务、技术和价格的评审</w:t>
      </w:r>
      <w:r>
        <w:rPr>
          <w:rFonts w:hint="eastAsia"/>
          <w:szCs w:val="21"/>
        </w:rPr>
        <w:t>（可依据报名情况适时调整）</w:t>
      </w:r>
      <w:r>
        <w:rPr>
          <w:szCs w:val="21"/>
        </w:rPr>
        <w:t>。</w:t>
      </w:r>
    </w:p>
    <w:p>
      <w:pPr>
        <w:numPr>
          <w:ilvl w:val="0"/>
          <w:numId w:val="2"/>
        </w:numPr>
        <w:tabs>
          <w:tab w:val="left" w:pos="0"/>
        </w:tabs>
        <w:adjustRightInd w:val="0"/>
        <w:snapToGrid w:val="0"/>
        <w:spacing w:line="360" w:lineRule="auto"/>
        <w:ind w:left="0" w:firstLine="420" w:firstLineChars="200"/>
        <w:rPr>
          <w:szCs w:val="21"/>
        </w:rPr>
      </w:pPr>
      <w:r>
        <w:rPr>
          <w:szCs w:val="21"/>
        </w:rPr>
        <w:t>分值（权重）分配</w:t>
      </w:r>
    </w:p>
    <w:p>
      <w:pPr>
        <w:adjustRightInd w:val="0"/>
        <w:snapToGrid w:val="0"/>
        <w:spacing w:line="360" w:lineRule="auto"/>
        <w:ind w:firstLine="420" w:firstLineChars="200"/>
      </w:pPr>
      <w:r>
        <w:rPr>
          <w:szCs w:val="21"/>
        </w:rPr>
        <w:t>评分总值最高</w:t>
      </w:r>
      <w:r>
        <w:t>为100分，商务、</w:t>
      </w:r>
      <w:r>
        <w:rPr>
          <w:rFonts w:hint="eastAsia"/>
        </w:rPr>
        <w:t>服务</w:t>
      </w:r>
      <w:r>
        <w:t>及最终报价得分分值（权重）、分值设置如下：</w:t>
      </w:r>
    </w:p>
    <w:tbl>
      <w:tblPr>
        <w:tblStyle w:val="19"/>
        <w:tblpPr w:leftFromText="180" w:rightFromText="180" w:vertAnchor="text" w:horzAnchor="page" w:tblpX="1334" w:tblpY="70"/>
        <w:tblOverlap w:val="never"/>
        <w:tblW w:w="96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09"/>
        <w:gridCol w:w="2409"/>
        <w:gridCol w:w="24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b/>
              </w:rPr>
              <w:t>分值比例（100%）</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b/>
                <w:bCs/>
                <w:szCs w:val="21"/>
              </w:rPr>
              <w:t>商务</w:t>
            </w:r>
            <w:r>
              <w:rPr>
                <w:b/>
                <w:spacing w:val="-4"/>
              </w:rPr>
              <w:t>评分（</w:t>
            </w:r>
            <w:r>
              <w:rPr>
                <w:rFonts w:hint="eastAsia"/>
                <w:b/>
                <w:spacing w:val="-4"/>
                <w:lang w:val="en-US" w:eastAsia="zh-CN"/>
              </w:rPr>
              <w:t>30</w:t>
            </w:r>
            <w:r>
              <w:rPr>
                <w:b/>
              </w:rPr>
              <w:t>%</w:t>
            </w:r>
            <w:r>
              <w:rPr>
                <w:b/>
                <w:spacing w:val="-4"/>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rFonts w:hint="eastAsia"/>
                <w:b/>
                <w:spacing w:val="-4"/>
                <w:lang w:eastAsia="zh-CN"/>
              </w:rPr>
              <w:t>技术</w:t>
            </w:r>
            <w:r>
              <w:rPr>
                <w:b/>
                <w:spacing w:val="-4"/>
              </w:rPr>
              <w:t>评分（</w:t>
            </w:r>
            <w:r>
              <w:rPr>
                <w:rFonts w:hint="eastAsia"/>
                <w:b/>
                <w:spacing w:val="-4"/>
                <w:lang w:val="en-US" w:eastAsia="zh-CN"/>
              </w:rPr>
              <w:t>40</w:t>
            </w:r>
            <w:r>
              <w:rPr>
                <w:b/>
              </w:rPr>
              <w:t>%</w:t>
            </w:r>
            <w:r>
              <w:rPr>
                <w:b/>
                <w:spacing w:val="-4"/>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rPr>
            </w:pPr>
            <w:r>
              <w:rPr>
                <w:rFonts w:hint="eastAsia"/>
                <w:b/>
                <w:spacing w:val="-4"/>
                <w:lang w:eastAsia="zh-CN"/>
              </w:rPr>
              <w:t>价格评</w:t>
            </w:r>
            <w:r>
              <w:rPr>
                <w:b/>
                <w:spacing w:val="-4"/>
              </w:rPr>
              <w:t>分（</w:t>
            </w:r>
            <w:r>
              <w:rPr>
                <w:rFonts w:hint="eastAsia"/>
                <w:b/>
                <w:spacing w:val="-4"/>
                <w:lang w:val="en-US" w:eastAsia="zh-CN"/>
              </w:rPr>
              <w:t>30</w:t>
            </w:r>
            <w:r>
              <w:rPr>
                <w:b/>
              </w:rPr>
              <w:t>%</w:t>
            </w:r>
            <w:r>
              <w:rPr>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pPr>
            <w:r>
              <w:t>总分100</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pPr>
            <w:r>
              <w:rPr>
                <w:rFonts w:hint="eastAsia" w:ascii="宋体" w:hAnsi="宋体" w:cs="宋体"/>
                <w:bCs/>
                <w:szCs w:val="21"/>
                <w:lang w:val="en-US" w:eastAsia="zh-CN"/>
              </w:rPr>
              <w:t>30</w:t>
            </w:r>
            <w:r>
              <w:rPr>
                <w:rFonts w:hint="eastAsia" w:ascii="宋体" w:hAnsi="宋体" w:cs="宋体"/>
                <w:bCs/>
                <w:szCs w:val="21"/>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pPr>
            <w:r>
              <w:rPr>
                <w:rFonts w:hint="eastAsia" w:ascii="宋体" w:hAnsi="宋体" w:cs="宋体"/>
                <w:bCs/>
                <w:szCs w:val="21"/>
                <w:lang w:val="en-US" w:eastAsia="zh-CN"/>
              </w:rPr>
              <w:t>40</w:t>
            </w:r>
            <w:r>
              <w:rPr>
                <w:rFonts w:hint="eastAsia" w:ascii="宋体" w:hAnsi="宋体" w:cs="宋体"/>
                <w:bCs/>
                <w:szCs w:val="21"/>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pPr>
            <w:r>
              <w:rPr>
                <w:rFonts w:hint="eastAsia" w:ascii="宋体" w:hAnsi="宋体" w:cs="宋体"/>
                <w:lang w:val="en-US" w:eastAsia="zh-CN"/>
              </w:rPr>
              <w:t>30</w:t>
            </w:r>
            <w:r>
              <w:rPr>
                <w:rFonts w:hint="eastAsia" w:ascii="宋体" w:hAnsi="宋体" w:cs="宋体"/>
              </w:rPr>
              <w:t>分</w:t>
            </w:r>
          </w:p>
        </w:tc>
      </w:tr>
    </w:tbl>
    <w:p>
      <w:pPr>
        <w:pStyle w:val="12"/>
        <w:numPr>
          <w:ilvl w:val="0"/>
          <w:numId w:val="0"/>
        </w:numPr>
        <w:spacing w:before="156" w:beforeLines="50" w:after="0" w:line="360" w:lineRule="auto"/>
        <w:ind w:left="0" w:leftChars="0" w:firstLine="422" w:firstLineChars="200"/>
        <w:rPr>
          <w:rFonts w:hint="default" w:ascii="Times New Roman" w:hAnsi="Times New Roman"/>
          <w:b/>
          <w:bCs/>
          <w:kern w:val="2"/>
          <w:sz w:val="21"/>
          <w:szCs w:val="24"/>
          <w:lang w:val="en-US" w:eastAsia="zh-CN" w:bidi="ar-SA"/>
        </w:rPr>
      </w:pPr>
    </w:p>
    <w:tbl>
      <w:tblPr>
        <w:tblStyle w:val="19"/>
        <w:tblpPr w:leftFromText="180" w:rightFromText="180" w:vertAnchor="text" w:horzAnchor="page" w:tblpX="1067" w:tblpY="523"/>
        <w:tblOverlap w:val="never"/>
        <w:tblW w:w="103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1"/>
        <w:gridCol w:w="1140"/>
        <w:gridCol w:w="600"/>
        <w:gridCol w:w="82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2" w:hRule="atLeast"/>
          <w:tblHeader/>
        </w:trPr>
        <w:tc>
          <w:tcPr>
            <w:tcW w:w="391" w:type="dxa"/>
            <w:shd w:val="clear" w:color="auto" w:fill="D9D9D9"/>
            <w:vAlign w:val="center"/>
          </w:tcPr>
          <w:p>
            <w:pPr>
              <w:jc w:val="center"/>
              <w:rPr>
                <w:b/>
                <w:bCs/>
              </w:rPr>
            </w:pPr>
            <w:r>
              <w:rPr>
                <w:rFonts w:hint="eastAsia"/>
                <w:b/>
                <w:bCs/>
              </w:rPr>
              <w:t>序号</w:t>
            </w:r>
          </w:p>
        </w:tc>
        <w:tc>
          <w:tcPr>
            <w:tcW w:w="1140" w:type="dxa"/>
            <w:shd w:val="clear" w:color="auto" w:fill="D9D9D9"/>
            <w:vAlign w:val="center"/>
          </w:tcPr>
          <w:p>
            <w:pPr>
              <w:jc w:val="center"/>
              <w:rPr>
                <w:b/>
                <w:bCs/>
              </w:rPr>
            </w:pPr>
            <w:r>
              <w:rPr>
                <w:rFonts w:hint="eastAsia"/>
                <w:b/>
                <w:bCs/>
              </w:rPr>
              <w:t>评审项目</w:t>
            </w:r>
          </w:p>
        </w:tc>
        <w:tc>
          <w:tcPr>
            <w:tcW w:w="600" w:type="dxa"/>
            <w:shd w:val="clear" w:color="auto" w:fill="D9D9D9"/>
            <w:vAlign w:val="center"/>
          </w:tcPr>
          <w:p>
            <w:pPr>
              <w:jc w:val="center"/>
              <w:rPr>
                <w:b/>
                <w:bCs/>
              </w:rPr>
            </w:pPr>
            <w:r>
              <w:rPr>
                <w:rFonts w:hint="eastAsia"/>
                <w:b/>
                <w:bCs/>
              </w:rPr>
              <w:t>分配分数</w:t>
            </w:r>
          </w:p>
        </w:tc>
        <w:tc>
          <w:tcPr>
            <w:tcW w:w="8229" w:type="dxa"/>
            <w:shd w:val="clear" w:color="auto" w:fill="D9D9D9"/>
            <w:vAlign w:val="center"/>
          </w:tcPr>
          <w:p>
            <w:pPr>
              <w:jc w:val="center"/>
              <w:rPr>
                <w:b/>
                <w:bCs/>
              </w:rPr>
            </w:pPr>
            <w:r>
              <w:rPr>
                <w:rFonts w:hint="eastAsia"/>
                <w:b/>
                <w:bCs/>
              </w:rPr>
              <w:t>评议内容及评分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08" w:hRule="atLeast"/>
        </w:trPr>
        <w:tc>
          <w:tcPr>
            <w:tcW w:w="391" w:type="dxa"/>
            <w:vMerge w:val="restart"/>
            <w:tcBorders>
              <w:top w:val="single" w:color="auto" w:sz="4" w:space="0"/>
            </w:tcBorders>
            <w:vAlign w:val="center"/>
          </w:tcPr>
          <w:p>
            <w:pPr>
              <w:widowControl/>
              <w:spacing w:line="460" w:lineRule="exact"/>
              <w:jc w:val="center"/>
              <w:rPr>
                <w:rFonts w:hint="eastAsia"/>
                <w:lang w:val="en-US" w:eastAsia="zh-CN"/>
              </w:rPr>
            </w:pPr>
            <w:r>
              <w:rPr>
                <w:rFonts w:hint="eastAsia"/>
                <w:lang w:val="en-US" w:eastAsia="zh-CN"/>
              </w:rPr>
              <w:t>商务评分</w:t>
            </w:r>
          </w:p>
        </w:tc>
        <w:tc>
          <w:tcPr>
            <w:tcW w:w="1140" w:type="dxa"/>
            <w:tcBorders>
              <w:top w:val="single" w:color="auto" w:sz="4" w:space="0"/>
            </w:tcBorders>
            <w:vAlign w:val="center"/>
          </w:tcPr>
          <w:p>
            <w:pPr>
              <w:widowControl/>
              <w:spacing w:line="460" w:lineRule="exact"/>
              <w:jc w:val="center"/>
              <w:rPr>
                <w:rFonts w:hint="eastAsia"/>
                <w:lang w:val="en-US" w:eastAsia="zh-CN"/>
              </w:rPr>
            </w:pPr>
            <w:r>
              <w:rPr>
                <w:rFonts w:hint="eastAsia"/>
                <w:lang w:val="en-US" w:eastAsia="zh-CN"/>
              </w:rPr>
              <w:t>1.一般性商务条 款（除“★” “▲”号 条款）响应</w:t>
            </w:r>
          </w:p>
        </w:tc>
        <w:tc>
          <w:tcPr>
            <w:tcW w:w="600" w:type="dxa"/>
            <w:tcBorders>
              <w:top w:val="single" w:color="auto" w:sz="4" w:space="0"/>
              <w:bottom w:val="single" w:color="auto" w:sz="4" w:space="0"/>
            </w:tcBorders>
            <w:vAlign w:val="center"/>
          </w:tcPr>
          <w:p>
            <w:pPr>
              <w:widowControl/>
              <w:spacing w:line="460" w:lineRule="exact"/>
              <w:jc w:val="center"/>
              <w:rPr>
                <w:rFonts w:hint="eastAsia"/>
                <w:lang w:val="en-US" w:eastAsia="zh-CN"/>
              </w:rPr>
            </w:pPr>
            <w:r>
              <w:rPr>
                <w:rFonts w:hint="eastAsia"/>
                <w:lang w:val="en-US" w:eastAsia="zh-CN"/>
              </w:rPr>
              <w:t>6</w:t>
            </w:r>
          </w:p>
        </w:tc>
        <w:tc>
          <w:tcPr>
            <w:tcW w:w="8229" w:type="dxa"/>
            <w:vAlign w:val="center"/>
          </w:tcPr>
          <w:p>
            <w:pPr>
              <w:widowControl/>
              <w:spacing w:line="460" w:lineRule="exact"/>
              <w:jc w:val="both"/>
              <w:rPr>
                <w:rFonts w:hint="eastAsia"/>
                <w:lang w:val="en-US" w:eastAsia="zh-CN"/>
              </w:rPr>
            </w:pPr>
            <w:r>
              <w:rPr>
                <w:rFonts w:hint="eastAsia"/>
                <w:lang w:val="en-US" w:eastAsia="zh-CN"/>
              </w:rPr>
              <w:t>根据响应文件对项目需求文件中的商务条款（除带“★”“▲”号条款）响应程度进行评审：完全响应或优于得6分，1项不满足（或负偏离）扣3分，扣完为止。</w:t>
            </w:r>
          </w:p>
          <w:p>
            <w:pPr>
              <w:widowControl/>
              <w:spacing w:line="460" w:lineRule="exact"/>
              <w:jc w:val="center"/>
              <w:rPr>
                <w:rFonts w:hint="eastAsia"/>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vMerge w:val="continue"/>
            <w:tcBorders>
              <w:bottom w:val="single" w:color="auto" w:sz="4" w:space="0"/>
            </w:tcBorders>
            <w:shd w:val="clear" w:color="auto" w:fill="auto"/>
            <w:vAlign w:val="center"/>
          </w:tcPr>
          <w:p>
            <w:pPr>
              <w:widowControl/>
              <w:spacing w:line="460" w:lineRule="exact"/>
              <w:jc w:val="center"/>
              <w:rPr>
                <w:rFonts w:hint="eastAsia"/>
                <w:lang w:val="en-US" w:eastAsia="zh-CN"/>
              </w:rPr>
            </w:pPr>
          </w:p>
        </w:tc>
        <w:tc>
          <w:tcPr>
            <w:tcW w:w="1140" w:type="dxa"/>
            <w:tcBorders>
              <w:top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2.同类项目业绩</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6</w:t>
            </w:r>
          </w:p>
        </w:tc>
        <w:tc>
          <w:tcPr>
            <w:tcW w:w="8229" w:type="dxa"/>
            <w:shd w:val="clear" w:color="auto" w:fill="auto"/>
            <w:vAlign w:val="center"/>
          </w:tcPr>
          <w:p>
            <w:pPr>
              <w:widowControl/>
              <w:spacing w:line="460" w:lineRule="exact"/>
              <w:jc w:val="both"/>
              <w:rPr>
                <w:rFonts w:hint="eastAsia"/>
                <w:lang w:val="en-US" w:eastAsia="zh-CN"/>
              </w:rPr>
            </w:pPr>
            <w:r>
              <w:rPr>
                <w:rFonts w:hint="eastAsia"/>
                <w:lang w:val="en-US" w:eastAsia="zh-CN"/>
              </w:rPr>
              <w:t>供应商提供2022年1月1日以来（以合同签订日期为准）承接的同类项目业绩，每提供一个业绩得2分，最多得6分，不提供不得分。</w:t>
            </w:r>
          </w:p>
          <w:p>
            <w:pPr>
              <w:widowControl/>
              <w:spacing w:line="460" w:lineRule="exact"/>
              <w:jc w:val="both"/>
              <w:rPr>
                <w:rFonts w:hint="eastAsia"/>
                <w:lang w:val="en-US" w:eastAsia="zh-CN"/>
              </w:rPr>
            </w:pPr>
            <w:r>
              <w:rPr>
                <w:rFonts w:hint="eastAsia"/>
                <w:lang w:val="en-US" w:eastAsia="zh-CN"/>
              </w:rPr>
              <w:t>注：响应文件中提供合同关键页复印件并加盖公章。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vMerge w:val="continue"/>
            <w:tcBorders>
              <w:bottom w:val="single" w:color="auto" w:sz="4" w:space="0"/>
            </w:tcBorders>
            <w:shd w:val="clear" w:color="auto" w:fill="auto"/>
            <w:vAlign w:val="center"/>
          </w:tcPr>
          <w:p>
            <w:pPr>
              <w:widowControl/>
              <w:spacing w:line="460" w:lineRule="exact"/>
              <w:jc w:val="center"/>
              <w:rPr>
                <w:rFonts w:hint="eastAsia"/>
                <w:lang w:val="en-US" w:eastAsia="zh-CN"/>
              </w:rPr>
            </w:pPr>
          </w:p>
        </w:tc>
        <w:tc>
          <w:tcPr>
            <w:tcW w:w="1140" w:type="dxa"/>
            <w:tcBorders>
              <w:top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3.重要商务条 款（“</w:t>
            </w:r>
            <w:r>
              <w:rPr>
                <w:rFonts w:hint="eastAsia"/>
                <w:lang w:val="zh-CN" w:eastAsia="zh-CN"/>
              </w:rPr>
              <w:t>★</w:t>
            </w:r>
            <w:r>
              <w:rPr>
                <w:rFonts w:hint="eastAsia"/>
                <w:lang w:val="en-US" w:eastAsia="zh-CN"/>
              </w:rPr>
              <w:t>”“▲”号 条款）响应</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15</w:t>
            </w:r>
          </w:p>
        </w:tc>
        <w:tc>
          <w:tcPr>
            <w:tcW w:w="8229" w:type="dxa"/>
            <w:shd w:val="clear" w:color="auto" w:fill="auto"/>
            <w:vAlign w:val="center"/>
          </w:tcPr>
          <w:p>
            <w:pPr>
              <w:widowControl/>
              <w:spacing w:line="460" w:lineRule="exact"/>
              <w:jc w:val="left"/>
              <w:rPr>
                <w:rFonts w:hint="eastAsia"/>
                <w:lang w:val="en-US" w:eastAsia="zh-CN"/>
              </w:rPr>
            </w:pPr>
            <w:r>
              <w:rPr>
                <w:rFonts w:hint="eastAsia"/>
                <w:lang w:val="en-US" w:eastAsia="zh-CN"/>
              </w:rPr>
              <w:t>根据响应文件对项目需求文件中的重要性条款（“</w:t>
            </w:r>
            <w:r>
              <w:rPr>
                <w:rFonts w:hint="eastAsia"/>
                <w:lang w:val="zh-CN" w:eastAsia="zh-CN"/>
              </w:rPr>
              <w:t>★</w:t>
            </w:r>
            <w:r>
              <w:rPr>
                <w:rFonts w:hint="eastAsia"/>
                <w:lang w:val="en-US" w:eastAsia="zh-CN"/>
              </w:rPr>
              <w:t>”“▲”号条款）响应程度进行评审：完全响应或优于得15分，1项不满足（或负偏离）扣2.5分，扣完为止。</w:t>
            </w:r>
          </w:p>
          <w:p>
            <w:pPr>
              <w:widowControl/>
              <w:spacing w:line="460" w:lineRule="exact"/>
              <w:jc w:val="left"/>
              <w:rPr>
                <w:rFonts w:hint="eastAsia"/>
                <w:lang w:val="en-US" w:eastAsia="zh-CN"/>
              </w:rPr>
            </w:pPr>
            <w:r>
              <w:rPr>
                <w:rFonts w:hint="eastAsia"/>
                <w:lang w:val="en-US" w:eastAsia="zh-CN"/>
              </w:rPr>
              <w:t>（注：每条条款最小一级序号均以一项计算）</w:t>
            </w:r>
          </w:p>
          <w:p>
            <w:pPr>
              <w:widowControl/>
              <w:spacing w:line="460" w:lineRule="exact"/>
              <w:jc w:val="center"/>
              <w:rPr>
                <w:rFonts w:hint="eastAsia"/>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4" w:hRule="atLeast"/>
        </w:trPr>
        <w:tc>
          <w:tcPr>
            <w:tcW w:w="391" w:type="dxa"/>
            <w:tcBorders>
              <w:bottom w:val="single" w:color="auto" w:sz="4" w:space="0"/>
            </w:tcBorders>
            <w:shd w:val="clear" w:color="auto" w:fill="auto"/>
            <w:vAlign w:val="center"/>
          </w:tcPr>
          <w:p>
            <w:pPr>
              <w:widowControl/>
              <w:spacing w:line="460" w:lineRule="exact"/>
              <w:jc w:val="center"/>
              <w:rPr>
                <w:rFonts w:hint="eastAsia"/>
                <w:lang w:val="en-US" w:eastAsia="zh-CN"/>
              </w:rPr>
            </w:pPr>
          </w:p>
        </w:tc>
        <w:tc>
          <w:tcPr>
            <w:tcW w:w="1140" w:type="dxa"/>
            <w:tcBorders>
              <w:top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4.客户评价</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3</w:t>
            </w:r>
          </w:p>
        </w:tc>
        <w:tc>
          <w:tcPr>
            <w:tcW w:w="8229" w:type="dxa"/>
            <w:shd w:val="clear" w:color="auto" w:fill="auto"/>
            <w:vAlign w:val="center"/>
          </w:tcPr>
          <w:p>
            <w:pPr>
              <w:widowControl/>
              <w:spacing w:line="460" w:lineRule="exact"/>
              <w:jc w:val="left"/>
              <w:rPr>
                <w:rFonts w:hint="eastAsia"/>
                <w:lang w:val="en-US" w:eastAsia="zh-CN"/>
              </w:rPr>
            </w:pPr>
            <w:r>
              <w:rPr>
                <w:rFonts w:hint="eastAsia"/>
                <w:lang w:val="en-US" w:eastAsia="zh-CN"/>
              </w:rPr>
              <w:t>报名人获得客户正面评价（优秀、优良、良好、满意或相当于类似评价），须为同类服务业绩中评定的有效业绩，每份得1分；同一项目按一份计算，本项最高得3分。</w:t>
            </w:r>
          </w:p>
          <w:p>
            <w:pPr>
              <w:widowControl/>
              <w:spacing w:line="460" w:lineRule="exact"/>
              <w:jc w:val="left"/>
              <w:rPr>
                <w:rFonts w:hint="eastAsia"/>
                <w:lang w:val="en-US" w:eastAsia="zh-CN"/>
              </w:rPr>
            </w:pPr>
            <w:r>
              <w:rPr>
                <w:rFonts w:hint="eastAsia"/>
                <w:lang w:val="en-US" w:eastAsia="zh-CN"/>
              </w:rPr>
              <w:t>注：提供合同采购人或采购人项目主管部门盖章的评价资料并加盖报名人公章，不提供不得分。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6" w:hRule="atLeast"/>
        </w:trPr>
        <w:tc>
          <w:tcPr>
            <w:tcW w:w="391" w:type="dxa"/>
            <w:vMerge w:val="restart"/>
            <w:tcBorders>
              <w:top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技术评分</w:t>
            </w:r>
          </w:p>
        </w:tc>
        <w:tc>
          <w:tcPr>
            <w:tcW w:w="1140" w:type="dxa"/>
            <w:tcBorders>
              <w:top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1.重要技术参数条款响应情况</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15</w:t>
            </w:r>
          </w:p>
        </w:tc>
        <w:tc>
          <w:tcPr>
            <w:tcW w:w="8229" w:type="dxa"/>
            <w:shd w:val="clear" w:color="auto" w:fill="auto"/>
            <w:vAlign w:val="center"/>
          </w:tcPr>
          <w:p>
            <w:pPr>
              <w:widowControl/>
              <w:spacing w:line="460" w:lineRule="exact"/>
              <w:jc w:val="left"/>
              <w:rPr>
                <w:rFonts w:hint="eastAsia"/>
                <w:lang w:val="en-US" w:eastAsia="zh-CN"/>
              </w:rPr>
            </w:pPr>
            <w:r>
              <w:rPr>
                <w:rFonts w:hint="eastAsia"/>
                <w:lang w:val="en-US" w:eastAsia="zh-CN"/>
              </w:rPr>
              <w:t>根据响应文件对项目需求中“技术参数要求”内容采购标的（“▲”号条款）响应程度进行评审：</w:t>
            </w:r>
          </w:p>
          <w:p>
            <w:pPr>
              <w:widowControl/>
              <w:spacing w:line="460" w:lineRule="exact"/>
              <w:jc w:val="left"/>
              <w:rPr>
                <w:rFonts w:hint="eastAsia"/>
                <w:lang w:val="en-US" w:eastAsia="zh-CN"/>
              </w:rPr>
            </w:pPr>
            <w:r>
              <w:rPr>
                <w:rFonts w:hint="eastAsia"/>
                <w:lang w:val="en-US" w:eastAsia="zh-CN"/>
              </w:rPr>
              <w:t>完全响应或优于得15分，1项目重点条款不满足（或负偏离）扣3分，扣完为止。</w:t>
            </w:r>
          </w:p>
          <w:p>
            <w:pPr>
              <w:widowControl/>
              <w:spacing w:line="460" w:lineRule="exact"/>
              <w:jc w:val="left"/>
              <w:rPr>
                <w:rFonts w:hint="eastAsia"/>
                <w:lang w:val="en-US" w:eastAsia="zh-CN"/>
              </w:rPr>
            </w:pPr>
            <w:r>
              <w:rPr>
                <w:rFonts w:hint="eastAsia"/>
                <w:lang w:val="en-US" w:eastAsia="zh-CN"/>
              </w:rPr>
              <w:t>（注：每条条款最小一级序号均以一项计算）</w:t>
            </w:r>
          </w:p>
          <w:p>
            <w:pPr>
              <w:widowControl/>
              <w:spacing w:line="460" w:lineRule="exact"/>
              <w:jc w:val="left"/>
              <w:rPr>
                <w:rFonts w:hint="eastAsia"/>
                <w:lang w:val="en-US" w:eastAsia="zh-CN"/>
              </w:rPr>
            </w:pPr>
            <w:r>
              <w:rPr>
                <w:rFonts w:hint="eastAsia"/>
                <w:lang w:val="en-US" w:eastAsia="zh-CN"/>
              </w:rPr>
              <w:t>注：以“所投产品技术指标与《技术要求响应表》”及应项目需求文件要求提供的相关证明材料作为评审依据。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vMerge w:val="continue"/>
            <w:tcBorders>
              <w:bottom w:val="single" w:color="auto" w:sz="4" w:space="0"/>
            </w:tcBorders>
            <w:shd w:val="clear" w:color="auto" w:fill="auto"/>
            <w:vAlign w:val="center"/>
          </w:tcPr>
          <w:p>
            <w:pPr>
              <w:widowControl/>
              <w:spacing w:line="460" w:lineRule="exact"/>
              <w:jc w:val="center"/>
              <w:rPr>
                <w:rFonts w:hint="eastAsia"/>
                <w:lang w:val="en-US" w:eastAsia="en-US"/>
              </w:rPr>
            </w:pPr>
          </w:p>
        </w:tc>
        <w:tc>
          <w:tcPr>
            <w:tcW w:w="114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2.售后服务方案</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9</w:t>
            </w:r>
          </w:p>
        </w:tc>
        <w:tc>
          <w:tcPr>
            <w:tcW w:w="8229" w:type="dxa"/>
            <w:shd w:val="clear" w:color="auto" w:fill="auto"/>
            <w:vAlign w:val="center"/>
          </w:tcPr>
          <w:p>
            <w:pPr>
              <w:widowControl/>
              <w:spacing w:line="460" w:lineRule="exact"/>
              <w:jc w:val="left"/>
              <w:rPr>
                <w:rFonts w:hint="eastAsia"/>
                <w:lang w:val="en-US" w:eastAsia="zh-CN"/>
              </w:rPr>
            </w:pPr>
            <w:r>
              <w:rPr>
                <w:rFonts w:hint="eastAsia"/>
                <w:lang w:val="en-US" w:eastAsia="zh-CN"/>
              </w:rPr>
              <w:t>（1）承诺的质量保证期明确，且优于项目需求文件要求，售后服务内容详细、可行，售后服务专业、解决问题效率高，响应时间等优于需求要求，得9分；</w:t>
            </w:r>
          </w:p>
          <w:p>
            <w:pPr>
              <w:widowControl/>
              <w:spacing w:line="460" w:lineRule="exact"/>
              <w:jc w:val="left"/>
              <w:rPr>
                <w:rFonts w:hint="eastAsia"/>
                <w:lang w:val="en-US" w:eastAsia="zh-CN"/>
              </w:rPr>
            </w:pPr>
            <w:r>
              <w:rPr>
                <w:rFonts w:hint="eastAsia"/>
                <w:lang w:val="en-US" w:eastAsia="zh-CN"/>
              </w:rPr>
              <w:t>（2）承诺的质量保证期明确，符合项目需求文件要求，售后服务内容较为详细、可行，解决问题效率良好，响应时间等不低于需求要求，得6分；</w:t>
            </w:r>
          </w:p>
          <w:p>
            <w:pPr>
              <w:widowControl/>
              <w:spacing w:line="460" w:lineRule="exact"/>
              <w:jc w:val="left"/>
              <w:rPr>
                <w:rFonts w:hint="eastAsia"/>
                <w:lang w:val="en-US" w:eastAsia="zh-CN"/>
              </w:rPr>
            </w:pPr>
            <w:r>
              <w:rPr>
                <w:rFonts w:hint="eastAsia"/>
                <w:lang w:val="en-US" w:eastAsia="zh-CN"/>
              </w:rPr>
              <w:t>（3）承诺的质量保证期较为明确，满足项目需求文件要求，售后服务内容基本明确，基本上能解决问题、效率一般，响应时间等满足需求要求，得3分；</w:t>
            </w:r>
          </w:p>
          <w:p>
            <w:pPr>
              <w:widowControl/>
              <w:spacing w:line="460" w:lineRule="exact"/>
              <w:jc w:val="left"/>
              <w:rPr>
                <w:rFonts w:hint="eastAsia"/>
                <w:lang w:val="en-US" w:eastAsia="zh-CN"/>
              </w:rPr>
            </w:pPr>
            <w:r>
              <w:rPr>
                <w:rFonts w:hint="eastAsia"/>
                <w:lang w:val="en-US" w:eastAsia="zh-CN"/>
              </w:rPr>
              <w:t>（4）承诺的质量保证期基本明确，售后服务内容基本满足项目需求文件要求，售后服务内容一般，响应时间等满足需求要求，得1分；</w:t>
            </w:r>
          </w:p>
          <w:p>
            <w:pPr>
              <w:widowControl/>
              <w:spacing w:line="460" w:lineRule="exact"/>
              <w:jc w:val="left"/>
              <w:rPr>
                <w:rFonts w:hint="eastAsia"/>
                <w:lang w:val="en-US" w:eastAsia="zh-CN"/>
              </w:rPr>
            </w:pPr>
            <w:r>
              <w:rPr>
                <w:rFonts w:hint="eastAsia"/>
                <w:lang w:val="en-US" w:eastAsia="zh-CN"/>
              </w:rPr>
              <w:t>（5）未提供不得分。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vMerge w:val="continue"/>
            <w:tcBorders>
              <w:bottom w:val="single" w:color="auto" w:sz="4" w:space="0"/>
            </w:tcBorders>
            <w:shd w:val="clear" w:color="auto" w:fill="auto"/>
            <w:vAlign w:val="center"/>
          </w:tcPr>
          <w:p>
            <w:pPr>
              <w:widowControl/>
              <w:spacing w:line="460" w:lineRule="exact"/>
              <w:jc w:val="center"/>
              <w:rPr>
                <w:rFonts w:hint="eastAsia"/>
                <w:lang w:val="en-US" w:eastAsia="en-US"/>
              </w:rPr>
            </w:pPr>
          </w:p>
        </w:tc>
        <w:tc>
          <w:tcPr>
            <w:tcW w:w="114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en-US"/>
              </w:rPr>
            </w:pPr>
            <w:r>
              <w:rPr>
                <w:rFonts w:hint="eastAsia"/>
                <w:lang w:val="en-US" w:eastAsia="zh-CN"/>
              </w:rPr>
              <w:t>3.应急服务方案</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6</w:t>
            </w:r>
          </w:p>
        </w:tc>
        <w:tc>
          <w:tcPr>
            <w:tcW w:w="8229" w:type="dxa"/>
            <w:shd w:val="clear" w:color="auto" w:fill="auto"/>
            <w:vAlign w:val="center"/>
          </w:tcPr>
          <w:p>
            <w:pPr>
              <w:widowControl/>
              <w:spacing w:line="460" w:lineRule="exact"/>
              <w:jc w:val="left"/>
              <w:rPr>
                <w:rFonts w:hint="eastAsia"/>
                <w:lang w:val="en-US" w:eastAsia="zh-CN"/>
              </w:rPr>
            </w:pPr>
            <w:r>
              <w:rPr>
                <w:rFonts w:hint="eastAsia"/>
                <w:lang w:val="en-US" w:eastAsia="zh-CN"/>
              </w:rPr>
              <w:t>（1）针对本项目的应急管理方案，突发事件的处理措施和应急预案详细，得6分；</w:t>
            </w:r>
          </w:p>
          <w:p>
            <w:pPr>
              <w:widowControl/>
              <w:spacing w:line="460" w:lineRule="exact"/>
              <w:jc w:val="left"/>
              <w:rPr>
                <w:rFonts w:hint="eastAsia"/>
                <w:lang w:val="en-US" w:eastAsia="zh-CN"/>
              </w:rPr>
            </w:pPr>
            <w:r>
              <w:rPr>
                <w:rFonts w:hint="eastAsia"/>
                <w:lang w:val="en-US" w:eastAsia="zh-CN"/>
              </w:rPr>
              <w:t>（2）针对本项目的管理方案，突发事件的处理措施和应急预案较详细，得3分；</w:t>
            </w:r>
          </w:p>
          <w:p>
            <w:pPr>
              <w:widowControl/>
              <w:spacing w:line="460" w:lineRule="exact"/>
              <w:jc w:val="left"/>
              <w:rPr>
                <w:rFonts w:hint="eastAsia"/>
                <w:lang w:val="en-US" w:eastAsia="zh-CN"/>
              </w:rPr>
            </w:pPr>
            <w:r>
              <w:rPr>
                <w:rFonts w:hint="eastAsia"/>
                <w:lang w:val="en-US" w:eastAsia="zh-CN"/>
              </w:rPr>
              <w:t>（3）针对本项目的管理方案，突发事件的处理措施和应急预案基本详细，得1分；</w:t>
            </w:r>
          </w:p>
          <w:p>
            <w:pPr>
              <w:widowControl/>
              <w:spacing w:line="460" w:lineRule="exact"/>
              <w:jc w:val="left"/>
              <w:rPr>
                <w:rFonts w:hint="eastAsia"/>
                <w:lang w:val="en-US" w:eastAsia="zh-CN"/>
              </w:rPr>
            </w:pPr>
            <w:r>
              <w:rPr>
                <w:rFonts w:hint="eastAsia"/>
                <w:lang w:val="en-US" w:eastAsia="zh-CN"/>
              </w:rPr>
              <w:t>（4）没有相关内容的，得0分。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trPr>
        <w:tc>
          <w:tcPr>
            <w:tcW w:w="391" w:type="dxa"/>
            <w:tcBorders>
              <w:bottom w:val="single" w:color="auto" w:sz="4" w:space="0"/>
            </w:tcBorders>
            <w:shd w:val="clear" w:color="auto" w:fill="auto"/>
            <w:vAlign w:val="center"/>
          </w:tcPr>
          <w:p>
            <w:pPr>
              <w:widowControl/>
              <w:spacing w:line="460" w:lineRule="exact"/>
              <w:jc w:val="center"/>
              <w:rPr>
                <w:rFonts w:hint="eastAsia"/>
                <w:lang w:val="en-US" w:eastAsia="en-US"/>
              </w:rPr>
            </w:pPr>
          </w:p>
        </w:tc>
        <w:tc>
          <w:tcPr>
            <w:tcW w:w="114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ab/>
            </w:r>
            <w:r>
              <w:rPr>
                <w:rFonts w:hint="eastAsia"/>
                <w:lang w:val="en-US" w:eastAsia="zh-CN"/>
              </w:rPr>
              <w:t>样品评 价</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10</w:t>
            </w:r>
          </w:p>
        </w:tc>
        <w:tc>
          <w:tcPr>
            <w:tcW w:w="8229" w:type="dxa"/>
            <w:shd w:val="clear" w:color="auto" w:fill="auto"/>
            <w:vAlign w:val="center"/>
          </w:tcPr>
          <w:p>
            <w:pPr>
              <w:widowControl/>
              <w:spacing w:line="460" w:lineRule="exact"/>
              <w:jc w:val="left"/>
              <w:rPr>
                <w:rFonts w:hint="eastAsia"/>
                <w:lang w:val="en-US" w:eastAsia="zh-CN"/>
              </w:rPr>
            </w:pPr>
            <w:r>
              <w:rPr>
                <w:rFonts w:hint="eastAsia"/>
                <w:lang w:val="en-US" w:eastAsia="zh-CN"/>
              </w:rPr>
              <w:t>审内容： 投标人根据“第二章用户需求书、采购标的” 提供样品（笔、文件盒、文件夹、计算机、电池;各提供一种），提供样品不齐全或规格与投标样品要 求不一致的，本项不得分。评审委员会根据1.投标人提供样品的质量标准评审： 2.样品外观无破损无污渍； 3.样品实用性；  评分依据：（满足以上10分;大部分满足6分;基本满足5分：未提供样品不得分。）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 w:hRule="atLeast"/>
        </w:trPr>
        <w:tc>
          <w:tcPr>
            <w:tcW w:w="391"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6</w:t>
            </w:r>
          </w:p>
        </w:tc>
        <w:tc>
          <w:tcPr>
            <w:tcW w:w="114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价格评分</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30</w:t>
            </w:r>
          </w:p>
        </w:tc>
        <w:tc>
          <w:tcPr>
            <w:tcW w:w="8229" w:type="dxa"/>
            <w:shd w:val="clear" w:color="auto" w:fill="auto"/>
            <w:vAlign w:val="center"/>
          </w:tcPr>
          <w:p>
            <w:pPr>
              <w:widowControl/>
              <w:spacing w:line="460" w:lineRule="exact"/>
              <w:jc w:val="left"/>
              <w:rPr>
                <w:rFonts w:hint="eastAsia"/>
                <w:lang w:val="en-US" w:eastAsia="zh-CN"/>
              </w:rPr>
            </w:pPr>
            <w:r>
              <w:rPr>
                <w:rFonts w:hint="eastAsia"/>
                <w:lang w:val="en-US" w:eastAsia="zh-CN"/>
              </w:rPr>
              <w:t>评标基准价为满足采购文件要求且价格最低的投标报价。</w:t>
            </w:r>
          </w:p>
          <w:p>
            <w:pPr>
              <w:widowControl/>
              <w:spacing w:line="460" w:lineRule="exact"/>
              <w:jc w:val="left"/>
              <w:rPr>
                <w:rFonts w:hint="eastAsia"/>
                <w:lang w:val="en-US" w:eastAsia="zh-CN"/>
              </w:rPr>
            </w:pPr>
            <w:r>
              <w:rPr>
                <w:rFonts w:hint="eastAsia"/>
                <w:lang w:val="en-US" w:eastAsia="zh-CN"/>
              </w:rPr>
              <w:t>评分标准（公式）：投标人价格得分＝（评标基准价/投标报价）×30</w:t>
            </w:r>
          </w:p>
          <w:p>
            <w:pPr>
              <w:widowControl/>
              <w:spacing w:line="460" w:lineRule="exact"/>
              <w:jc w:val="left"/>
              <w:rPr>
                <w:rFonts w:hint="eastAsia"/>
                <w:lang w:val="en-US" w:eastAsia="zh-CN"/>
              </w:rPr>
            </w:pPr>
            <w:r>
              <w:rPr>
                <w:rFonts w:hint="eastAsia"/>
                <w:lang w:val="en-US" w:eastAsia="zh-CN"/>
              </w:rPr>
              <w:t>按以上标准计算出各投标人的价格得分。</w:t>
            </w:r>
          </w:p>
          <w:p>
            <w:pPr>
              <w:widowControl/>
              <w:spacing w:line="460" w:lineRule="exact"/>
              <w:jc w:val="center"/>
              <w:rPr>
                <w:rFonts w:hint="eastAsia"/>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4" w:hRule="atLeast"/>
        </w:trPr>
        <w:tc>
          <w:tcPr>
            <w:tcW w:w="1531" w:type="dxa"/>
            <w:gridSpan w:val="2"/>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合计</w:t>
            </w:r>
          </w:p>
        </w:tc>
        <w:tc>
          <w:tcPr>
            <w:tcW w:w="600" w:type="dxa"/>
            <w:tcBorders>
              <w:top w:val="single" w:color="auto" w:sz="4" w:space="0"/>
              <w:bottom w:val="single" w:color="auto" w:sz="4" w:space="0"/>
            </w:tcBorders>
            <w:shd w:val="clear" w:color="auto" w:fill="auto"/>
            <w:vAlign w:val="center"/>
          </w:tcPr>
          <w:p>
            <w:pPr>
              <w:widowControl/>
              <w:spacing w:line="460" w:lineRule="exact"/>
              <w:jc w:val="center"/>
              <w:rPr>
                <w:rFonts w:hint="eastAsia"/>
                <w:lang w:val="en-US" w:eastAsia="zh-CN"/>
              </w:rPr>
            </w:pPr>
            <w:r>
              <w:rPr>
                <w:rFonts w:hint="eastAsia"/>
                <w:lang w:val="en-US" w:eastAsia="zh-CN"/>
              </w:rPr>
              <w:t>100</w:t>
            </w:r>
          </w:p>
        </w:tc>
        <w:tc>
          <w:tcPr>
            <w:tcW w:w="8229" w:type="dxa"/>
            <w:shd w:val="clear" w:color="auto" w:fill="auto"/>
            <w:vAlign w:val="center"/>
          </w:tcPr>
          <w:p>
            <w:pPr>
              <w:widowControl/>
              <w:spacing w:line="460" w:lineRule="exact"/>
              <w:jc w:val="center"/>
              <w:rPr>
                <w:rFonts w:hint="eastAsia"/>
                <w:lang w:val="en-US" w:eastAsia="zh-CN"/>
              </w:rPr>
            </w:pPr>
            <w:r>
              <w:rPr>
                <w:rFonts w:hint="eastAsia"/>
                <w:lang w:val="en-US" w:eastAsia="zh-CN"/>
              </w:rPr>
              <w:t>得分总计</w:t>
            </w:r>
          </w:p>
        </w:tc>
      </w:tr>
    </w:tbl>
    <w:p>
      <w:pPr>
        <w:widowControl/>
        <w:spacing w:line="460" w:lineRule="exact"/>
        <w:jc w:val="center"/>
        <w:rPr>
          <w:rFonts w:hint="default" w:ascii="Times New Roman" w:hAnsi="Times New Roman"/>
          <w:b/>
          <w:bCs/>
          <w:kern w:val="2"/>
          <w:sz w:val="21"/>
          <w:szCs w:val="24"/>
          <w:lang w:val="en-US" w:eastAsia="zh-CN" w:bidi="ar-SA"/>
        </w:rPr>
      </w:pPr>
      <w:r>
        <w:rPr>
          <w:rFonts w:hint="default"/>
          <w:lang w:val="en-US" w:eastAsia="zh-CN"/>
        </w:rPr>
        <w:br w:type="page"/>
      </w:r>
    </w:p>
    <w:bookmarkEnd w:id="11"/>
    <w:p>
      <w:pPr>
        <w:pStyle w:val="12"/>
        <w:numPr>
          <w:ilvl w:val="0"/>
          <w:numId w:val="0"/>
        </w:numPr>
        <w:spacing w:before="156" w:beforeLines="50" w:after="0" w:line="360" w:lineRule="auto"/>
        <w:rPr>
          <w:rFonts w:hint="default" w:ascii="Times New Roman" w:hAnsi="Times New Roman"/>
          <w:b/>
          <w:bCs/>
          <w:kern w:val="2"/>
          <w:sz w:val="21"/>
          <w:szCs w:val="24"/>
          <w:lang w:val="en-US" w:eastAsia="zh-CN" w:bidi="ar-SA"/>
        </w:rPr>
      </w:pPr>
    </w:p>
    <w:p>
      <w:pPr>
        <w:pStyle w:val="2"/>
        <w:spacing w:line="360" w:lineRule="auto"/>
        <w:ind w:left="0" w:leftChars="0" w:firstLine="0" w:firstLineChars="0"/>
        <w:jc w:val="both"/>
        <w:rPr>
          <w:b/>
          <w:bCs/>
          <w:kern w:val="44"/>
          <w:szCs w:val="21"/>
        </w:rPr>
      </w:pPr>
      <w:bookmarkStart w:id="77" w:name="_Toc50737288"/>
      <w:bookmarkStart w:id="78" w:name="_Toc50736468"/>
      <w:bookmarkStart w:id="79" w:name="_Toc76354916"/>
      <w:bookmarkStart w:id="80" w:name="_Toc50737320"/>
      <w:bookmarkStart w:id="81" w:name="_Toc50691021"/>
      <w:bookmarkStart w:id="82" w:name="_Toc385940869"/>
      <w:bookmarkStart w:id="83" w:name="_Toc385939528"/>
      <w:bookmarkStart w:id="84" w:name="_Toc30845"/>
      <w:bookmarkStart w:id="85" w:name="_Toc22417"/>
      <w:bookmarkStart w:id="86" w:name="_Toc28158"/>
      <w:bookmarkStart w:id="87" w:name="_Toc25655"/>
      <w:bookmarkStart w:id="88" w:name="_Toc21207"/>
      <w:bookmarkStart w:id="89" w:name="_Toc11016"/>
      <w:bookmarkStart w:id="90" w:name="_Toc11393"/>
      <w:bookmarkStart w:id="91" w:name="_Toc31012"/>
      <w:bookmarkStart w:id="92" w:name="_Toc5063"/>
      <w:bookmarkStart w:id="93" w:name="OLE_LINK4"/>
      <w:r>
        <w:rPr>
          <w:rFonts w:eastAsia="微软雅黑"/>
          <w:b/>
          <w:bCs/>
          <w:sz w:val="40"/>
          <w:szCs w:val="40"/>
        </w:rPr>
        <w:t>第二章</w:t>
      </w:r>
      <w:bookmarkEnd w:id="77"/>
      <w:bookmarkEnd w:id="78"/>
      <w:bookmarkEnd w:id="79"/>
      <w:bookmarkEnd w:id="80"/>
      <w:bookmarkEnd w:id="81"/>
      <w:r>
        <w:rPr>
          <w:rFonts w:eastAsia="微软雅黑"/>
          <w:b/>
          <w:bCs/>
          <w:sz w:val="40"/>
          <w:szCs w:val="40"/>
        </w:rPr>
        <w:t xml:space="preserve">  用户需求</w:t>
      </w:r>
      <w:bookmarkEnd w:id="82"/>
      <w:bookmarkEnd w:id="83"/>
      <w:r>
        <w:rPr>
          <w:rFonts w:eastAsia="微软雅黑"/>
          <w:b/>
          <w:bCs/>
          <w:sz w:val="40"/>
          <w:szCs w:val="40"/>
        </w:rPr>
        <w:t>书</w:t>
      </w:r>
      <w:bookmarkEnd w:id="84"/>
      <w:bookmarkEnd w:id="85"/>
      <w:bookmarkEnd w:id="86"/>
      <w:bookmarkEnd w:id="87"/>
      <w:bookmarkEnd w:id="88"/>
      <w:bookmarkEnd w:id="89"/>
      <w:bookmarkEnd w:id="90"/>
      <w:bookmarkEnd w:id="91"/>
      <w:bookmarkEnd w:id="92"/>
    </w:p>
    <w:bookmarkEnd w:id="12"/>
    <w:bookmarkEnd w:id="93"/>
    <w:p>
      <w:pPr>
        <w:pageBreakBefore w:val="0"/>
        <w:numPr>
          <w:ilvl w:val="0"/>
          <w:numId w:val="3"/>
        </w:numPr>
        <w:tabs>
          <w:tab w:val="left" w:pos="525"/>
        </w:tabs>
        <w:kinsoku/>
        <w:wordWrap/>
        <w:overflowPunct/>
        <w:topLinePunct w:val="0"/>
        <w:autoSpaceDE w:val="0"/>
        <w:autoSpaceDN w:val="0"/>
        <w:bidi w:val="0"/>
        <w:adjustRightInd w:val="0"/>
        <w:snapToGrid w:val="0"/>
        <w:spacing w:line="360" w:lineRule="auto"/>
        <w:ind w:left="-60" w:leftChars="0" w:right="0" w:rightChars="0" w:firstLine="482" w:firstLineChars="0"/>
        <w:outlineLvl w:val="1"/>
        <w:rPr>
          <w:rFonts w:hint="eastAsia" w:ascii="宋体" w:hAnsi="宋体" w:cs="宋体"/>
          <w:b/>
          <w:bCs/>
          <w:color w:val="auto"/>
          <w:sz w:val="24"/>
          <w:szCs w:val="24"/>
        </w:rPr>
      </w:pPr>
      <w:bookmarkStart w:id="94" w:name="_Toc22085"/>
      <w:bookmarkStart w:id="95" w:name="_Toc385940898"/>
      <w:bookmarkStart w:id="96" w:name="_Toc5434"/>
      <w:bookmarkStart w:id="97" w:name="_Toc385939531"/>
      <w:bookmarkStart w:id="98" w:name="_Toc24883"/>
      <w:bookmarkStart w:id="99" w:name="_Toc25514"/>
      <w:bookmarkStart w:id="100" w:name="_Toc10806"/>
      <w:bookmarkStart w:id="101" w:name="_Toc1996"/>
      <w:bookmarkStart w:id="102" w:name="_Toc24192"/>
      <w:bookmarkStart w:id="103" w:name="_Toc31880"/>
      <w:bookmarkStart w:id="104" w:name="_Toc13525"/>
      <w:bookmarkStart w:id="105" w:name="_Toc2918"/>
      <w:r>
        <w:rPr>
          <w:rFonts w:hint="eastAsia" w:ascii="宋体" w:hAnsi="宋体" w:cs="宋体"/>
          <w:b/>
          <w:bCs/>
          <w:color w:val="auto"/>
          <w:sz w:val="24"/>
          <w:szCs w:val="24"/>
        </w:rPr>
        <w:t>总体要求</w:t>
      </w:r>
    </w:p>
    <w:p>
      <w:pPr>
        <w:pageBreakBefore w:val="0"/>
        <w:numPr>
          <w:ilvl w:val="0"/>
          <w:numId w:val="4"/>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color w:val="auto"/>
          <w:sz w:val="24"/>
          <w:szCs w:val="24"/>
          <w:lang w:val="zh-CN"/>
        </w:rPr>
        <w:t>标有“★”</w:t>
      </w:r>
      <w:r>
        <w:rPr>
          <w:rFonts w:hint="eastAsia" w:ascii="宋体" w:hAnsi="宋体" w:cs="宋体"/>
          <w:bCs/>
          <w:color w:val="auto"/>
          <w:sz w:val="24"/>
          <w:szCs w:val="24"/>
        </w:rPr>
        <w:t>的条款为必须完全满足的实质性要求，</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如有一项带“★”的条款未响应或负偏离，将按无效</w:t>
      </w:r>
      <w:r>
        <w:rPr>
          <w:rFonts w:hint="eastAsia" w:ascii="宋体" w:hAnsi="宋体" w:cs="宋体"/>
          <w:bCs/>
          <w:color w:val="auto"/>
          <w:sz w:val="24"/>
          <w:szCs w:val="24"/>
          <w:lang w:eastAsia="zh-CN"/>
        </w:rPr>
        <w:t>报名</w:t>
      </w:r>
      <w:r>
        <w:rPr>
          <w:rFonts w:hint="eastAsia" w:ascii="宋体" w:hAnsi="宋体" w:cs="宋体"/>
          <w:bCs/>
          <w:color w:val="auto"/>
          <w:sz w:val="24"/>
          <w:szCs w:val="24"/>
        </w:rPr>
        <w:t>处理。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2. </w:t>
      </w:r>
      <w:r>
        <w:rPr>
          <w:rFonts w:hint="eastAsia" w:ascii="宋体" w:hAnsi="宋体" w:cs="宋体"/>
          <w:bCs/>
          <w:color w:val="auto"/>
          <w:sz w:val="24"/>
          <w:szCs w:val="24"/>
        </w:rPr>
        <w:t>标有“▲”的条款为重要性要求，</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如有带“▲”的条款未响应或负偏离的将被严重扣分。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3. </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必须承诺提供厂</w:t>
      </w:r>
      <w:r>
        <w:rPr>
          <w:rFonts w:hint="eastAsia" w:ascii="宋体" w:hAnsi="宋体" w:cs="宋体"/>
          <w:color w:val="auto"/>
          <w:sz w:val="24"/>
          <w:szCs w:val="24"/>
        </w:rPr>
        <w:t>家</w:t>
      </w:r>
      <w:r>
        <w:rPr>
          <w:rFonts w:hint="eastAsia" w:ascii="宋体" w:hAnsi="宋体" w:cs="宋体"/>
          <w:bCs/>
          <w:color w:val="auto"/>
          <w:sz w:val="24"/>
          <w:szCs w:val="24"/>
        </w:rPr>
        <w:t>原装、全新的、符合国家及用户提出的有关质量标准的</w:t>
      </w:r>
      <w:r>
        <w:rPr>
          <w:rFonts w:hint="eastAsia" w:ascii="宋体" w:hAnsi="宋体" w:cs="宋体"/>
          <w:bCs/>
          <w:color w:val="auto"/>
          <w:sz w:val="24"/>
          <w:szCs w:val="24"/>
          <w:lang w:val="en-US" w:eastAsia="zh-CN"/>
        </w:rPr>
        <w:t>产品</w:t>
      </w:r>
      <w:r>
        <w:rPr>
          <w:rFonts w:hint="eastAsia" w:ascii="宋体" w:hAnsi="宋体" w:cs="宋体"/>
          <w:bCs/>
          <w:color w:val="auto"/>
          <w:sz w:val="24"/>
          <w:szCs w:val="24"/>
        </w:rPr>
        <w:t>。</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4. </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在响应详细内容中必须列出具体数值。如果</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只注明“正偏离”或“无偏离”，将被视为“负偏离”，从而可能导致严重影响</w:t>
      </w:r>
      <w:r>
        <w:rPr>
          <w:rFonts w:hint="eastAsia" w:ascii="宋体" w:hAnsi="宋体" w:cs="宋体"/>
          <w:bCs/>
          <w:color w:val="auto"/>
          <w:sz w:val="24"/>
          <w:szCs w:val="24"/>
          <w:lang w:eastAsia="zh-CN"/>
        </w:rPr>
        <w:t>采购</w:t>
      </w:r>
      <w:r>
        <w:rPr>
          <w:rFonts w:hint="eastAsia" w:ascii="宋体" w:hAnsi="宋体" w:cs="宋体"/>
          <w:bCs/>
          <w:color w:val="auto"/>
          <w:sz w:val="24"/>
          <w:szCs w:val="24"/>
        </w:rPr>
        <w:t>结果。</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5. </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在</w:t>
      </w:r>
      <w:r>
        <w:rPr>
          <w:rFonts w:hint="eastAsia" w:ascii="宋体" w:hAnsi="宋体" w:cs="宋体"/>
          <w:bCs/>
          <w:color w:val="auto"/>
          <w:sz w:val="24"/>
          <w:szCs w:val="24"/>
          <w:lang w:eastAsia="zh-CN"/>
        </w:rPr>
        <w:t>报名</w:t>
      </w:r>
      <w:r>
        <w:rPr>
          <w:rFonts w:hint="eastAsia" w:ascii="宋体" w:hAnsi="宋体" w:cs="宋体"/>
          <w:bCs/>
          <w:color w:val="auto"/>
          <w:sz w:val="24"/>
          <w:szCs w:val="24"/>
        </w:rPr>
        <w:t>文件中提供的设备必须给出具体的型号，并提供原厂有关产品说明资料（或有关产品的彩页说明）作为附件。所提供的产品说明资料必须能反映</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在《实质性要求响应表》和《技术要求响应表》中响应的指标参数。若提供的产品说明资料与</w:t>
      </w:r>
      <w:r>
        <w:rPr>
          <w:rFonts w:hint="eastAsia" w:ascii="宋体" w:hAnsi="宋体" w:cs="宋体"/>
          <w:bCs/>
          <w:color w:val="auto"/>
          <w:sz w:val="24"/>
          <w:szCs w:val="24"/>
          <w:lang w:eastAsia="zh-CN"/>
        </w:rPr>
        <w:t>报名</w:t>
      </w:r>
      <w:r>
        <w:rPr>
          <w:rFonts w:hint="eastAsia" w:ascii="宋体" w:hAnsi="宋体" w:cs="宋体"/>
          <w:bCs/>
          <w:color w:val="auto"/>
          <w:sz w:val="24"/>
          <w:szCs w:val="24"/>
        </w:rPr>
        <w:t>文件中提供的同一指标不一致时，应由生产厂</w:t>
      </w:r>
      <w:r>
        <w:rPr>
          <w:rFonts w:hint="eastAsia" w:ascii="宋体" w:hAnsi="宋体" w:cs="宋体"/>
          <w:color w:val="auto"/>
          <w:sz w:val="24"/>
          <w:szCs w:val="24"/>
        </w:rPr>
        <w:t>家</w:t>
      </w:r>
      <w:r>
        <w:rPr>
          <w:rFonts w:hint="eastAsia" w:ascii="宋体" w:hAnsi="宋体" w:cs="宋体"/>
          <w:bCs/>
          <w:color w:val="auto"/>
          <w:sz w:val="24"/>
          <w:szCs w:val="24"/>
        </w:rPr>
        <w:t>出具相关证明，否则以产品说明资料为准。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6. </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必须承诺所</w:t>
      </w:r>
      <w:r>
        <w:rPr>
          <w:rFonts w:hint="eastAsia" w:ascii="宋体" w:hAnsi="宋体" w:cs="宋体"/>
          <w:bCs/>
          <w:color w:val="auto"/>
          <w:sz w:val="24"/>
          <w:szCs w:val="24"/>
          <w:lang w:eastAsia="zh-CN"/>
        </w:rPr>
        <w:t>报名</w:t>
      </w:r>
      <w:r>
        <w:rPr>
          <w:rFonts w:hint="eastAsia" w:ascii="宋体" w:hAnsi="宋体" w:cs="宋体"/>
          <w:bCs/>
          <w:color w:val="auto"/>
          <w:sz w:val="24"/>
          <w:szCs w:val="24"/>
        </w:rPr>
        <w:t>产品中凡列入《中华人民共和国实施强制性产品认证的产品目录》的产品已经获得CCC认证证书。</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auto"/>
          <w:sz w:val="24"/>
          <w:szCs w:val="24"/>
        </w:rPr>
      </w:pPr>
      <w:r>
        <w:rPr>
          <w:rFonts w:hint="eastAsia" w:ascii="宋体" w:hAnsi="宋体" w:cs="宋体"/>
          <w:bCs/>
          <w:color w:val="auto"/>
          <w:sz w:val="24"/>
          <w:szCs w:val="24"/>
          <w:lang w:val="en-US" w:eastAsia="zh-CN"/>
        </w:rPr>
        <w:t xml:space="preserve">7. </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没有在</w:t>
      </w:r>
      <w:r>
        <w:rPr>
          <w:rFonts w:hint="eastAsia" w:ascii="宋体" w:hAnsi="宋体" w:cs="宋体"/>
          <w:bCs/>
          <w:color w:val="auto"/>
          <w:sz w:val="24"/>
          <w:szCs w:val="24"/>
          <w:lang w:eastAsia="zh-CN"/>
        </w:rPr>
        <w:t>报名</w:t>
      </w:r>
      <w:r>
        <w:rPr>
          <w:rFonts w:hint="eastAsia" w:ascii="宋体" w:hAnsi="宋体" w:cs="宋体"/>
          <w:bCs/>
          <w:color w:val="auto"/>
          <w:sz w:val="24"/>
          <w:szCs w:val="24"/>
        </w:rPr>
        <w:t>文件中注明偏离（文字说明或在技术、商务响应表注明）的参数、配置、条款视为被</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完全接受。</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rPr>
      </w:pPr>
      <w:r>
        <w:rPr>
          <w:rFonts w:hint="eastAsia" w:ascii="宋体" w:hAnsi="宋体" w:cs="宋体"/>
          <w:bCs/>
          <w:color w:val="auto"/>
          <w:sz w:val="24"/>
          <w:szCs w:val="24"/>
          <w:lang w:val="en-US" w:eastAsia="zh-CN"/>
        </w:rPr>
        <w:t xml:space="preserve">8. </w:t>
      </w:r>
      <w:r>
        <w:rPr>
          <w:rFonts w:hint="eastAsia" w:ascii="宋体" w:hAnsi="宋体" w:cs="宋体"/>
          <w:bCs/>
          <w:color w:val="auto"/>
          <w:sz w:val="24"/>
          <w:szCs w:val="24"/>
          <w:lang w:eastAsia="zh-CN"/>
        </w:rPr>
        <w:t>报名供应商</w:t>
      </w:r>
      <w:r>
        <w:rPr>
          <w:rFonts w:hint="eastAsia" w:ascii="宋体" w:hAnsi="宋体" w:cs="宋体"/>
          <w:bCs/>
          <w:color w:val="auto"/>
          <w:sz w:val="24"/>
          <w:szCs w:val="24"/>
        </w:rPr>
        <w:t>应保证，</w:t>
      </w:r>
      <w:r>
        <w:rPr>
          <w:rFonts w:hint="eastAsia" w:ascii="宋体" w:hAnsi="宋体" w:cs="宋体"/>
          <w:bCs/>
          <w:color w:val="auto"/>
          <w:sz w:val="24"/>
          <w:szCs w:val="24"/>
          <w:lang w:eastAsia="zh-CN"/>
        </w:rPr>
        <w:t>院方</w:t>
      </w:r>
      <w:r>
        <w:rPr>
          <w:rFonts w:hint="eastAsia" w:ascii="宋体" w:hAnsi="宋体" w:cs="宋体"/>
          <w:bCs/>
          <w:color w:val="auto"/>
          <w:sz w:val="24"/>
          <w:szCs w:val="24"/>
        </w:rPr>
        <w:t>在中华人民共和国使用该货物或货物的任何一部分时，免受第三方提出的侵犯其专利权、商标权、著作权或其它知识产权的起诉。</w:t>
      </w:r>
    </w:p>
    <w:p>
      <w:pPr>
        <w:pageBreakBefore w:val="0"/>
        <w:numPr>
          <w:ilvl w:val="0"/>
          <w:numId w:val="0"/>
        </w:numPr>
        <w:kinsoku/>
        <w:wordWrap/>
        <w:overflowPunct/>
        <w:topLinePunct w:val="0"/>
        <w:bidi w:val="0"/>
        <w:spacing w:line="360" w:lineRule="auto"/>
        <w:ind w:leftChars="200" w:right="0" w:rightChars="0"/>
        <w:rPr>
          <w:rFonts w:hint="eastAsia"/>
          <w:color w:val="auto"/>
          <w:kern w:val="0"/>
          <w:sz w:val="24"/>
          <w:szCs w:val="24"/>
          <w:highlight w:val="none"/>
          <w:lang w:eastAsia="zh-CN"/>
        </w:rPr>
      </w:pPr>
      <w:r>
        <w:rPr>
          <w:rFonts w:hint="eastAsia"/>
          <w:sz w:val="24"/>
          <w:szCs w:val="24"/>
          <w:highlight w:val="none"/>
          <w:lang w:val="en-US" w:eastAsia="zh-CN"/>
        </w:rPr>
        <w:t>9. 报名供应商</w:t>
      </w:r>
      <w:r>
        <w:rPr>
          <w:rFonts w:hint="eastAsia" w:ascii="宋体" w:hAnsi="宋体"/>
          <w:sz w:val="24"/>
          <w:szCs w:val="24"/>
          <w:highlight w:val="none"/>
        </w:rPr>
        <w:t>须具有有效</w:t>
      </w:r>
      <w:r>
        <w:rPr>
          <w:rFonts w:hint="eastAsia" w:ascii="宋体" w:hAnsi="宋体"/>
          <w:sz w:val="24"/>
          <w:szCs w:val="24"/>
          <w:highlight w:val="none"/>
          <w:lang w:eastAsia="zh-CN"/>
        </w:rPr>
        <w:t>的</w:t>
      </w:r>
      <w:r>
        <w:rPr>
          <w:rFonts w:hint="eastAsia" w:ascii="宋体" w:hAnsi="宋体" w:eastAsia="宋体" w:cs="宋体"/>
          <w:i w:val="0"/>
          <w:color w:val="000000"/>
          <w:sz w:val="24"/>
          <w:szCs w:val="24"/>
          <w:highlight w:val="none"/>
          <w:u w:val="none"/>
          <w:shd w:val="clear" w:color="auto" w:fill="auto"/>
          <w:lang w:val="en-US" w:eastAsia="zh-CN"/>
        </w:rPr>
        <w:t>《企业营业执照》</w:t>
      </w:r>
      <w:r>
        <w:rPr>
          <w:rFonts w:hint="eastAsia" w:ascii="宋体" w:hAnsi="宋体" w:eastAsia="宋体"/>
          <w:sz w:val="24"/>
          <w:szCs w:val="24"/>
          <w:highlight w:val="none"/>
          <w:lang w:eastAsia="zh-CN"/>
        </w:rPr>
        <w:t>，</w:t>
      </w:r>
      <w:r>
        <w:rPr>
          <w:rFonts w:hint="eastAsia"/>
          <w:color w:val="auto"/>
          <w:kern w:val="0"/>
          <w:sz w:val="24"/>
          <w:szCs w:val="24"/>
          <w:highlight w:val="none"/>
        </w:rPr>
        <w:t>如供应商为代理经销商，须提供</w:t>
      </w:r>
      <w:r>
        <w:rPr>
          <w:rFonts w:hint="eastAsia"/>
          <w:color w:val="auto"/>
          <w:kern w:val="0"/>
          <w:sz w:val="24"/>
          <w:szCs w:val="24"/>
          <w:highlight w:val="none"/>
          <w:lang w:eastAsia="zh-CN"/>
        </w:rPr>
        <w:t>供应商授权书。</w:t>
      </w:r>
    </w:p>
    <w:p>
      <w:pPr>
        <w:pStyle w:val="2"/>
        <w:spacing w:line="360" w:lineRule="auto"/>
        <w:ind w:left="479" w:leftChars="228" w:firstLine="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C00000"/>
          <w:sz w:val="24"/>
          <w:szCs w:val="24"/>
          <w:highlight w:val="none"/>
          <w:lang w:val="en-US" w:eastAsia="zh-CN"/>
        </w:rPr>
        <w:t>报名供应商报名</w:t>
      </w:r>
      <w:r>
        <w:rPr>
          <w:rFonts w:hint="eastAsia" w:asciiTheme="minorEastAsia" w:hAnsiTheme="minorEastAsia" w:eastAsiaTheme="minorEastAsia" w:cstheme="minorEastAsia"/>
          <w:color w:val="C00000"/>
          <w:sz w:val="24"/>
          <w:szCs w:val="24"/>
          <w:highlight w:val="none"/>
        </w:rPr>
        <w:t>须</w:t>
      </w:r>
      <w:r>
        <w:rPr>
          <w:rFonts w:hint="eastAsia" w:asciiTheme="minorEastAsia" w:hAnsiTheme="minorEastAsia" w:eastAsiaTheme="minorEastAsia" w:cstheme="minorEastAsia"/>
          <w:color w:val="C00000"/>
          <w:sz w:val="24"/>
          <w:szCs w:val="24"/>
          <w:highlight w:val="none"/>
          <w:lang w:val="en-US" w:eastAsia="zh-CN"/>
        </w:rPr>
        <w:t>提供清单货品具体参数中同材质、厚度的原材料</w:t>
      </w:r>
      <w:r>
        <w:rPr>
          <w:rFonts w:hint="eastAsia" w:ascii="宋体" w:hAnsi="宋体" w:eastAsia="宋体" w:cs="宋体"/>
          <w:color w:val="C00000"/>
          <w:sz w:val="24"/>
          <w:szCs w:val="24"/>
          <w:lang w:val="en-US" w:eastAsia="zh-CN"/>
        </w:rPr>
        <w:t>进行报名</w:t>
      </w:r>
      <w:r>
        <w:rPr>
          <w:rFonts w:hint="eastAsia" w:asciiTheme="minorEastAsia" w:hAnsiTheme="minorEastAsia" w:eastAsiaTheme="minorEastAsia" w:cstheme="minorEastAsia"/>
          <w:color w:val="C00000"/>
          <w:kern w:val="0"/>
          <w:sz w:val="24"/>
          <w:szCs w:val="24"/>
          <w:highlight w:val="none"/>
          <w:lang w:eastAsia="zh-CN"/>
        </w:rPr>
        <w:t>。</w:t>
      </w:r>
    </w:p>
    <w:p>
      <w:pPr>
        <w:rPr>
          <w:rFonts w:hint="default" w:eastAsia="宋体"/>
          <w:color w:val="auto"/>
          <w:sz w:val="24"/>
          <w:szCs w:val="24"/>
          <w:highlight w:val="yellow"/>
          <w:lang w:val="en-US" w:eastAsia="zh-CN"/>
        </w:rPr>
      </w:pPr>
      <w:r>
        <w:rPr>
          <w:rFonts w:hint="default" w:eastAsia="宋体"/>
          <w:color w:val="auto"/>
          <w:sz w:val="24"/>
          <w:szCs w:val="24"/>
          <w:highlight w:val="yellow"/>
          <w:lang w:val="en-US" w:eastAsia="zh-CN"/>
        </w:rPr>
        <w:br w:type="page"/>
      </w:r>
    </w:p>
    <w:p>
      <w:pPr>
        <w:pStyle w:val="10"/>
        <w:pageBreakBefore w:val="0"/>
        <w:kinsoku/>
        <w:wordWrap/>
        <w:overflowPunct/>
        <w:topLinePunct w:val="0"/>
        <w:bidi w:val="0"/>
        <w:adjustRightInd w:val="0"/>
        <w:spacing w:line="360" w:lineRule="auto"/>
        <w:ind w:right="0" w:rightChars="0"/>
        <w:rPr>
          <w:rFonts w:hint="default" w:eastAsia="宋体"/>
          <w:color w:val="auto"/>
          <w:sz w:val="24"/>
          <w:szCs w:val="24"/>
          <w:highlight w:val="yellow"/>
          <w:lang w:val="en-US" w:eastAsia="zh-CN"/>
        </w:rPr>
      </w:pPr>
    </w:p>
    <w:p>
      <w:pPr>
        <w:pageBreakBefore w:val="0"/>
        <w:numPr>
          <w:ilvl w:val="0"/>
          <w:numId w:val="5"/>
        </w:numPr>
        <w:tabs>
          <w:tab w:val="left" w:pos="525"/>
          <w:tab w:val="left" w:pos="846"/>
        </w:tabs>
        <w:kinsoku/>
        <w:wordWrap/>
        <w:overflowPunct/>
        <w:topLinePunct w:val="0"/>
        <w:autoSpaceDE w:val="0"/>
        <w:autoSpaceDN w:val="0"/>
        <w:bidi w:val="0"/>
        <w:adjustRightInd w:val="0"/>
        <w:snapToGrid w:val="0"/>
        <w:spacing w:line="360" w:lineRule="auto"/>
        <w:ind w:left="0" w:leftChars="0" w:right="0" w:rightChars="0" w:firstLine="482" w:firstLineChars="200"/>
        <w:outlineLvl w:val="1"/>
        <w:rPr>
          <w:rFonts w:ascii="宋体" w:hAnsi="宋体"/>
          <w:sz w:val="24"/>
        </w:rPr>
      </w:pPr>
      <w:r>
        <w:rPr>
          <w:rFonts w:hint="eastAsia" w:ascii="宋体" w:hAnsi="宋体" w:cs="宋体"/>
          <w:b/>
          <w:color w:val="auto"/>
          <w:sz w:val="24"/>
          <w:szCs w:val="24"/>
          <w:lang w:val="zh-CN"/>
        </w:rPr>
        <w:t>技术要求</w:t>
      </w:r>
    </w:p>
    <w:p>
      <w:pPr>
        <w:pageBreakBefore w:val="0"/>
        <w:numPr>
          <w:ilvl w:val="0"/>
          <w:numId w:val="6"/>
        </w:numPr>
        <w:tabs>
          <w:tab w:val="left" w:pos="525"/>
          <w:tab w:val="left" w:pos="846"/>
        </w:tabs>
        <w:kinsoku/>
        <w:wordWrap/>
        <w:overflowPunct/>
        <w:topLinePunct w:val="0"/>
        <w:autoSpaceDE w:val="0"/>
        <w:autoSpaceDN w:val="0"/>
        <w:bidi w:val="0"/>
        <w:adjustRightInd w:val="0"/>
        <w:snapToGrid w:val="0"/>
        <w:spacing w:line="360" w:lineRule="auto"/>
        <w:ind w:left="-60" w:leftChars="0" w:right="0" w:rightChars="0" w:firstLine="482" w:firstLineChars="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需求</w:t>
      </w:r>
      <w:r>
        <w:rPr>
          <w:rFonts w:hint="eastAsia" w:ascii="宋体" w:hAnsi="宋体" w:eastAsia="宋体" w:cs="宋体"/>
          <w:b/>
          <w:bCs/>
          <w:color w:val="auto"/>
          <w:sz w:val="24"/>
          <w:szCs w:val="24"/>
        </w:rPr>
        <w:t>情况</w:t>
      </w: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right="0" w:rightChars="0" w:firstLine="240" w:firstLineChars="100"/>
        <w:outlineLvl w:val="1"/>
        <w:rPr>
          <w:rFonts w:hint="default"/>
          <w:lang w:val="en-US" w:eastAsia="zh-CN"/>
        </w:rPr>
      </w:pPr>
      <w:r>
        <w:rPr>
          <w:rFonts w:hint="eastAsia" w:ascii="宋体" w:hAnsi="宋体" w:cs="宋体"/>
          <w:b w:val="0"/>
          <w:bCs w:val="0"/>
          <w:color w:val="auto"/>
          <w:sz w:val="24"/>
          <w:szCs w:val="24"/>
          <w:lang w:val="en-US" w:eastAsia="zh-CN"/>
        </w:rPr>
        <w:t>1.</w:t>
      </w:r>
      <w:r>
        <w:rPr>
          <w:rFonts w:hint="eastAsia" w:ascii="宋体" w:hAnsi="宋体" w:cs="宋体"/>
          <w:b w:val="0"/>
          <w:bCs w:val="0"/>
          <w:strike w:val="0"/>
          <w:dstrike w:val="0"/>
          <w:color w:val="FF0000"/>
          <w:sz w:val="24"/>
          <w:szCs w:val="24"/>
          <w:lang w:val="en-US" w:eastAsia="zh-CN"/>
        </w:rPr>
        <w:t xml:space="preserve">  清单</w:t>
      </w:r>
      <w:r>
        <w:rPr>
          <w:rFonts w:hint="eastAsia" w:ascii="宋体" w:hAnsi="宋体" w:eastAsia="宋体" w:cs="宋体"/>
          <w:b w:val="0"/>
          <w:bCs w:val="0"/>
          <w:color w:val="auto"/>
          <w:sz w:val="24"/>
          <w:szCs w:val="24"/>
          <w:lang w:val="en-US" w:eastAsia="zh-CN"/>
        </w:rPr>
        <w:t>明细</w:t>
      </w:r>
    </w:p>
    <w:tbl>
      <w:tblPr>
        <w:tblStyle w:val="19"/>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1"/>
        <w:gridCol w:w="550"/>
        <w:gridCol w:w="2016"/>
        <w:gridCol w:w="1016"/>
        <w:gridCol w:w="1531"/>
        <w:gridCol w:w="694"/>
        <w:gridCol w:w="1080"/>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参数、规格</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啫喱笔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红色啫喱笔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850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按动签字笔（黑）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晨光</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按动签字笔（红）</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晨光</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按动签字笔笔芯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晨光</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圆珠笔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爱好</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1050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圆珠笔芯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百灵鸟</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中华铅笔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中华</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按动铅笔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天卓</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2B</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油性笔（蓝色）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英雄</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油性笔（红色）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英雄</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爱好</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白板笔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得力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10支/盒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长尾夹(银色)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康百</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48只</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大长尾夹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长尾夹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长尾夹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长尾夹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长尾夹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长尾夹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不锈钢夹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75mm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820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小天使</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软尺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奇克</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200cm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笔记本</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A6笔记本</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B5笔记本</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B5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A5笔记本</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A5笔记本</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会议笔记本</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80页</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60页</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韩国牌子</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4B</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钉书钉</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钉书钉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可得优</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13mm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钉书钉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MAX</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23/23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厚层钉书钉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易达瑞特</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120/13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统一钉书钉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易达瑞特</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24/6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1650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钉书机</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钉书机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希曼</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1020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透明胶、双面胶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小透明胶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三工</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1.5*60y</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大透明胶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三工</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6.0*80y</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双面胶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HENG TONG</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恒通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860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r>
              <w:rPr>
                <w:rStyle w:val="31"/>
                <w:rFonts w:eastAsia="宋体"/>
                <w:lang w:val="en-US" w:eastAsia="zh-CN" w:bidi="ar"/>
              </w:rPr>
              <w:t>2</w:t>
            </w:r>
            <w:r>
              <w:rPr>
                <w:rStyle w:val="32"/>
                <w:lang w:val="en-US" w:eastAsia="zh-CN" w:bidi="ar"/>
              </w:rPr>
              <w:t>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电池（5号）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Style w:val="32"/>
                <w:lang w:val="en-US" w:eastAsia="zh-CN" w:bidi="ar"/>
              </w:rPr>
              <w:t>电池（</w:t>
            </w:r>
            <w:r>
              <w:rPr>
                <w:rStyle w:val="31"/>
                <w:rFonts w:eastAsia="宋体"/>
                <w:lang w:val="en-US" w:eastAsia="zh-CN" w:bidi="ar"/>
              </w:rPr>
              <w:t>7</w:t>
            </w:r>
            <w:r>
              <w:rPr>
                <w:rStyle w:val="32"/>
                <w:lang w:val="en-US" w:eastAsia="zh-CN" w:bidi="ar"/>
              </w:rPr>
              <w:t>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14500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GP电池</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超霸</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GP</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山峰</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医用电筒</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370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充电电筒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名源</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充电</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计算机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夏普</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D-12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计算器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夏普</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G-1200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计算器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夏普</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D-120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松下充电池充电器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松下</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充电器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GP</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联想平板电脑充电器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五号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充电套装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GP</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1.5</w:t>
            </w:r>
            <w:r>
              <w:rPr>
                <w:rStyle w:val="32"/>
                <w:lang w:val="en-US" w:eastAsia="zh-CN" w:bidi="ar"/>
              </w:rPr>
              <w:t>米充电线</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计时器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计时器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大謍</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BK-737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定时器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易美佳</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BK-731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文件盒</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凤江</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201B</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文件盒</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得力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得力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文件夹</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文件夹（抽杆）小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文件夹（抽杆）大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A4横抽杆夹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横杆</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9"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25mm</w:t>
            </w:r>
            <w:r>
              <w:rPr>
                <w:rStyle w:val="32"/>
                <w:lang w:val="en-US" w:eastAsia="zh-CN" w:bidi="ar"/>
              </w:rPr>
              <w:t>抽杆夹（特大）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无规格</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拉杆夹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晟琪Q330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拉杆夹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华杰</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华杰HQ310A</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加大型拉杆夹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金得利</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金得利</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文件夹（打孔）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380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文件夹（双夹）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粤富</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手提文件袋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派格</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PC-206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胶文件袋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和莉达</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18C</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牛皮档案袋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金力信</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公文袋</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派格</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PC-8590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过塑纸</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过塑纸</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写字板</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A5写字板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铝边A4写字板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铝边A4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A4大夹写字板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A4写字板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写字板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写字板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晟琪</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写字板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黑板</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杜鹃花</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100*60cm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杜鹃花</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120*80cm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杜鹃花</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120*100cm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杜鹃花</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150*100cm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白板、白板架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广瑞</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200*120cm</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80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3"/>
        <w:ind w:left="0" w:leftChars="0" w:firstLine="0" w:firstLineChars="0"/>
        <w:rPr>
          <w:rFonts w:hint="default"/>
          <w:lang w:val="en-US" w:eastAsia="zh-CN"/>
        </w:rPr>
      </w:pPr>
    </w:p>
    <w:p>
      <w:pPr>
        <w:pStyle w:val="22"/>
        <w:rPr>
          <w:rFonts w:hint="eastAsia"/>
          <w:lang w:val="en-US" w:eastAsia="zh-CN"/>
        </w:rPr>
      </w:pPr>
    </w:p>
    <w:p>
      <w:pPr>
        <w:rPr>
          <w:rFonts w:hint="eastAsia"/>
          <w:lang w:val="en-US" w:eastAsia="zh-CN"/>
        </w:rPr>
      </w:pPr>
    </w:p>
    <w:p>
      <w:pPr>
        <w:numPr>
          <w:ilvl w:val="0"/>
          <w:numId w:val="6"/>
        </w:numPr>
        <w:tabs>
          <w:tab w:val="left" w:pos="210"/>
          <w:tab w:val="left" w:pos="846"/>
        </w:tabs>
        <w:spacing w:line="360" w:lineRule="auto"/>
        <w:ind w:left="-60" w:leftChars="0" w:firstLine="482"/>
        <w:jc w:val="left"/>
        <w:rPr>
          <w:rFonts w:hint="eastAsia" w:ascii="宋体" w:hAnsi="宋体" w:eastAsia="宋体" w:cs="宋体"/>
          <w:b/>
          <w:bCs/>
          <w:sz w:val="24"/>
          <w:szCs w:val="24"/>
        </w:rPr>
      </w:pPr>
      <w:r>
        <w:rPr>
          <w:rFonts w:hint="eastAsia" w:ascii="宋体" w:hAnsi="宋体" w:eastAsia="宋体" w:cs="宋体"/>
          <w:b/>
          <w:bCs/>
          <w:sz w:val="24"/>
          <w:szCs w:val="24"/>
        </w:rPr>
        <w:t>货物的</w:t>
      </w:r>
      <w:r>
        <w:rPr>
          <w:rFonts w:hint="eastAsia" w:ascii="宋体" w:hAnsi="宋体" w:eastAsia="宋体" w:cs="宋体"/>
          <w:b/>
          <w:bCs/>
          <w:sz w:val="24"/>
          <w:szCs w:val="24"/>
          <w:lang w:eastAsia="zh-CN"/>
        </w:rPr>
        <w:t>技术要求</w:t>
      </w:r>
      <w:r>
        <w:rPr>
          <w:rFonts w:hint="eastAsia" w:ascii="宋体" w:hAnsi="宋体" w:eastAsia="宋体" w:cs="宋体"/>
          <w:b/>
          <w:bCs/>
          <w:sz w:val="24"/>
          <w:szCs w:val="24"/>
        </w:rPr>
        <w:t>：</w:t>
      </w:r>
    </w:p>
    <w:p>
      <w:pPr>
        <w:numPr>
          <w:ilvl w:val="0"/>
          <w:numId w:val="0"/>
        </w:numPr>
        <w:spacing w:line="360" w:lineRule="auto"/>
        <w:ind w:left="239" w:leftChars="114"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highlight w:val="none"/>
          <w:lang w:val="en-US" w:eastAsia="zh-CN"/>
        </w:rPr>
        <w:t>报名供应商应</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优于或相当于表格中品牌的档次或质量的产品进行报名</w:t>
      </w:r>
      <w:r>
        <w:rPr>
          <w:rFonts w:hint="eastAsia" w:ascii="宋体" w:hAnsi="宋体" w:cs="宋体"/>
          <w:sz w:val="24"/>
          <w:szCs w:val="24"/>
          <w:highlight w:val="none"/>
          <w:lang w:val="en-US" w:eastAsia="zh-CN"/>
        </w:rPr>
        <w:t>（非上述品牌的，请提供样品），</w:t>
      </w:r>
      <w:r>
        <w:rPr>
          <w:rFonts w:hint="eastAsia" w:ascii="宋体" w:hAnsi="宋体" w:eastAsia="宋体" w:cs="宋体"/>
          <w:sz w:val="24"/>
          <w:szCs w:val="24"/>
          <w:highlight w:val="none"/>
          <w:lang w:val="en-US" w:eastAsia="zh-CN"/>
        </w:rPr>
        <w:t>院</w:t>
      </w:r>
      <w:r>
        <w:rPr>
          <w:rFonts w:hint="eastAsia" w:ascii="宋体" w:hAnsi="宋体" w:eastAsia="宋体" w:cs="宋体"/>
          <w:sz w:val="24"/>
          <w:szCs w:val="24"/>
          <w:lang w:val="en-US" w:eastAsia="zh-CN"/>
        </w:rPr>
        <w:t>方出具的《办公用品采购清单》技术、规格要求或品牌型号，不作为指定报名品牌，仅作为参考因素</w:t>
      </w:r>
      <w:r>
        <w:rPr>
          <w:rFonts w:hint="eastAsia" w:ascii="宋体" w:hAnsi="宋体" w:cs="宋体"/>
          <w:sz w:val="24"/>
          <w:szCs w:val="24"/>
          <w:lang w:val="en-US" w:eastAsia="zh-CN"/>
        </w:rPr>
        <w:t>。</w:t>
      </w:r>
    </w:p>
    <w:p>
      <w:pPr>
        <w:numPr>
          <w:ilvl w:val="0"/>
          <w:numId w:val="0"/>
        </w:numPr>
        <w:spacing w:line="360" w:lineRule="auto"/>
        <w:ind w:left="239" w:leftChars="114" w:firstLine="0" w:firstLineChars="0"/>
        <w:jc w:val="left"/>
        <w:rPr>
          <w:rFonts w:hint="eastAsia" w:ascii="宋体" w:hAnsi="宋体" w:eastAsia="宋体" w:cs="宋体"/>
          <w:sz w:val="24"/>
          <w:szCs w:val="24"/>
          <w:highlight w:val="none"/>
        </w:rPr>
      </w:pPr>
      <w:r>
        <w:rPr>
          <w:rFonts w:hint="eastAsia" w:ascii="宋体" w:hAnsi="宋体" w:cs="宋体"/>
          <w:sz w:val="24"/>
          <w:szCs w:val="24"/>
          <w:lang w:val="en-US" w:eastAsia="zh-CN"/>
        </w:rPr>
        <w:t>2.</w:t>
      </w:r>
      <w:r>
        <w:rPr>
          <w:rFonts w:hint="eastAsia" w:ascii="宋体" w:hAnsi="宋体" w:cs="宋体"/>
          <w:sz w:val="24"/>
          <w:szCs w:val="24"/>
          <w:highlight w:val="none"/>
          <w:lang w:val="en-US" w:eastAsia="zh-CN"/>
        </w:rPr>
        <w:t>未中标的投标人应在本项目中标公告发布之日3个工作日内自行来我院取回投标样品。3个工作日后投标人不取回样品，则视为同意采购代理机构有权自行处置相关样品。</w:t>
      </w:r>
    </w:p>
    <w:p>
      <w:pPr>
        <w:numPr>
          <w:ilvl w:val="0"/>
          <w:numId w:val="0"/>
        </w:numPr>
        <w:spacing w:line="360" w:lineRule="auto"/>
        <w:ind w:left="239" w:leftChars="114" w:firstLine="0" w:firstLineChars="0"/>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报名供应商须选用优质、可靠的品牌产品，并在报价清单中列明所选用的品牌和型号。</w:t>
      </w:r>
    </w:p>
    <w:p>
      <w:pPr>
        <w:numPr>
          <w:ilvl w:val="0"/>
          <w:numId w:val="0"/>
        </w:numPr>
        <w:spacing w:line="360" w:lineRule="auto"/>
        <w:ind w:left="239" w:leftChars="114" w:firstLine="0" w:firstLineChars="0"/>
        <w:jc w:val="left"/>
        <w:rPr>
          <w:rFonts w:hint="eastAsia" w:ascii="宋体" w:hAnsi="宋体" w:eastAsia="宋体" w:cs="宋体"/>
          <w:sz w:val="24"/>
          <w:szCs w:val="24"/>
          <w:lang w:val="en-US" w:eastAsia="zh-CN"/>
        </w:rPr>
      </w:pPr>
      <w:r>
        <w:rPr>
          <w:rFonts w:hint="eastAsia" w:ascii="宋体" w:hAnsi="宋体" w:cs="宋体"/>
          <w:bCs/>
          <w:color w:val="auto"/>
          <w:sz w:val="24"/>
          <w:szCs w:val="24"/>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报名供应商收到院方通知后，需在48小时内（包括节假日）将货物送到院方指定的地点。</w:t>
      </w:r>
    </w:p>
    <w:p>
      <w:pPr>
        <w:numPr>
          <w:ilvl w:val="0"/>
          <w:numId w:val="0"/>
        </w:numPr>
        <w:spacing w:line="360" w:lineRule="auto"/>
        <w:ind w:left="239" w:leftChars="114" w:firstLine="0" w:firstLineChars="0"/>
        <w:jc w:val="left"/>
        <w:rPr>
          <w:rFonts w:hint="eastAsia" w:ascii="宋体" w:hAnsi="宋体" w:eastAsia="宋体" w:cs="宋体"/>
          <w:sz w:val="24"/>
          <w:szCs w:val="24"/>
          <w:lang w:val="en-US" w:eastAsia="zh-CN"/>
        </w:rPr>
      </w:pPr>
      <w:r>
        <w:rPr>
          <w:rFonts w:hint="eastAsia" w:ascii="宋体" w:hAnsi="宋体" w:cs="宋体"/>
          <w:bCs/>
          <w:color w:val="auto"/>
          <w:sz w:val="24"/>
          <w:szCs w:val="24"/>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对于常备物资，报名供应商应有备货并在采购订单下达后12个小时内（包括节假日）送达。</w:t>
      </w:r>
    </w:p>
    <w:p>
      <w:pPr>
        <w:numPr>
          <w:ilvl w:val="0"/>
          <w:numId w:val="0"/>
        </w:numPr>
        <w:spacing w:line="360" w:lineRule="auto"/>
        <w:ind w:left="239" w:leftChars="114" w:firstLine="0" w:firstLineChars="0"/>
        <w:jc w:val="left"/>
        <w:rPr>
          <w:rFonts w:hint="eastAsia" w:ascii="宋体" w:hAnsi="宋体" w:eastAsia="宋体" w:cs="宋体"/>
          <w:szCs w:val="24"/>
        </w:rPr>
      </w:pPr>
      <w:r>
        <w:rPr>
          <w:rFonts w:hint="eastAsia" w:ascii="宋体" w:hAnsi="宋体" w:cs="宋体"/>
          <w:bCs/>
          <w:color w:val="auto"/>
          <w:sz w:val="24"/>
          <w:szCs w:val="24"/>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对于用于应急所需的材料应在采购订单下达后2小时内（包括节假日）送达。</w:t>
      </w:r>
      <w:r>
        <w:rPr>
          <w:rFonts w:hint="eastAsia" w:ascii="宋体" w:hAnsi="宋体" w:eastAsia="宋体" w:cs="宋体"/>
          <w:sz w:val="24"/>
          <w:szCs w:val="24"/>
          <w:lang w:val="en-US" w:eastAsia="zh-CN" w:bidi="ar-SA"/>
        </w:rPr>
        <w:t>所有货物必须运到指定的交货现场后才能拆封。</w:t>
      </w:r>
    </w:p>
    <w:p>
      <w:pPr>
        <w:spacing w:before="120" w:beforeLines="50"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四、商务要求</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FF0000"/>
          <w:sz w:val="24"/>
          <w:szCs w:val="24"/>
          <w:lang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eastAsia="zh-CN"/>
        </w:rPr>
        <w:t>货物</w:t>
      </w:r>
      <w:r>
        <w:rPr>
          <w:rFonts w:hint="eastAsia" w:ascii="宋体" w:hAnsi="宋体" w:eastAsia="宋体" w:cs="宋体"/>
          <w:b w:val="0"/>
          <w:bCs w:val="0"/>
          <w:sz w:val="24"/>
          <w:szCs w:val="24"/>
        </w:rPr>
        <w:t>提供的时间</w:t>
      </w:r>
      <w:r>
        <w:rPr>
          <w:rFonts w:hint="eastAsia" w:ascii="宋体" w:hAnsi="宋体" w:eastAsia="宋体" w:cs="宋体"/>
          <w:b w:val="0"/>
          <w:bCs w:val="0"/>
          <w:sz w:val="24"/>
          <w:szCs w:val="24"/>
          <w:lang w:eastAsia="zh-CN"/>
        </w:rPr>
        <w:t>：</w:t>
      </w:r>
      <w:r>
        <w:rPr>
          <w:rFonts w:hint="eastAsia" w:ascii="宋体" w:hAnsi="宋体" w:cs="宋体"/>
          <w:color w:val="FF0000"/>
          <w:sz w:val="24"/>
          <w:szCs w:val="24"/>
          <w:lang w:val="en-US" w:eastAsia="zh-CN"/>
        </w:rPr>
        <w:t>合同签订第二天算起，累计送货金额（人民币）达我院该项目预算金额，即终止协议。</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eastAsia="zh-CN"/>
        </w:rPr>
        <w:t>货物</w:t>
      </w:r>
      <w:r>
        <w:rPr>
          <w:rFonts w:hint="eastAsia" w:ascii="宋体" w:hAnsi="宋体" w:eastAsia="宋体" w:cs="宋体"/>
          <w:b w:val="0"/>
          <w:bCs w:val="0"/>
          <w:sz w:val="24"/>
          <w:szCs w:val="24"/>
        </w:rPr>
        <w:t>提供的地点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院方</w:t>
      </w:r>
      <w:r>
        <w:rPr>
          <w:rFonts w:hint="eastAsia" w:ascii="宋体" w:hAnsi="宋体" w:eastAsia="宋体" w:cs="宋体"/>
          <w:b w:val="0"/>
          <w:bCs w:val="0"/>
          <w:sz w:val="24"/>
          <w:szCs w:val="24"/>
          <w:lang w:eastAsia="zh-CN"/>
        </w:rPr>
        <w:t>指定的地点</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付款方式</w:t>
      </w:r>
      <w:r>
        <w:rPr>
          <w:rFonts w:hint="eastAsia" w:ascii="宋体" w:hAnsi="宋体" w:eastAsia="宋体" w:cs="宋体"/>
          <w:b w:val="0"/>
          <w:bCs w:val="0"/>
          <w:sz w:val="24"/>
          <w:szCs w:val="24"/>
          <w:lang w:eastAsia="zh-CN"/>
        </w:rPr>
        <w:t>：</w:t>
      </w:r>
    </w:p>
    <w:p>
      <w:pPr>
        <w:widowControl/>
        <w:spacing w:line="360" w:lineRule="auto"/>
        <w:ind w:left="239" w:leftChars="114" w:firstLine="0" w:firstLineChars="0"/>
        <w:jc w:val="both"/>
        <w:rPr>
          <w:rFonts w:hint="eastAsia" w:asciiTheme="minorEastAsia" w:hAnsiTheme="minorEastAsia" w:eastAsiaTheme="minorEastAsia" w:cstheme="minorEastAsia"/>
          <w:color w:val="FF0000"/>
          <w:kern w:val="2"/>
          <w:sz w:val="24"/>
          <w:szCs w:val="24"/>
          <w:lang w:val="en-US" w:eastAsia="zh-CN" w:bidi="ar-SA"/>
        </w:rPr>
      </w:pPr>
      <w:r>
        <w:rPr>
          <w:rFonts w:hint="eastAsia" w:ascii="宋体" w:hAnsi="宋体" w:eastAsia="宋体" w:cs="宋体"/>
          <w:sz w:val="24"/>
          <w:szCs w:val="24"/>
          <w:lang w:val="en-US" w:eastAsia="zh-CN"/>
        </w:rPr>
        <w:t xml:space="preserve">3.1 </w:t>
      </w:r>
      <w:r>
        <w:rPr>
          <w:rFonts w:hint="eastAsia" w:asciiTheme="minorEastAsia" w:hAnsiTheme="minorEastAsia" w:eastAsiaTheme="minorEastAsia" w:cstheme="minorEastAsia"/>
          <w:color w:val="FF0000"/>
          <w:kern w:val="2"/>
          <w:sz w:val="24"/>
          <w:szCs w:val="24"/>
          <w:lang w:val="en-US" w:eastAsia="zh-CN" w:bidi="ar-SA"/>
        </w:rPr>
        <w:t>按实际入库数量结算（提供该批次的入库票据、货单、验收单、对应的发票）每季度结算一次。</w:t>
      </w:r>
    </w:p>
    <w:p>
      <w:pPr>
        <w:pStyle w:val="23"/>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验收要求</w:t>
      </w:r>
      <w:r>
        <w:rPr>
          <w:rFonts w:hint="eastAsia" w:ascii="宋体" w:hAnsi="宋体" w:eastAsia="宋体" w:cs="宋体"/>
          <w:b w:val="0"/>
          <w:bCs w:val="0"/>
          <w:sz w:val="24"/>
          <w:szCs w:val="24"/>
          <w:lang w:eastAsia="zh-CN"/>
        </w:rPr>
        <w:t>：</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4.1每批次货物由</w:t>
      </w:r>
      <w:r>
        <w:rPr>
          <w:rFonts w:hint="eastAsia" w:ascii="宋体" w:hAnsi="宋体" w:cs="宋体"/>
          <w:strike w:val="0"/>
          <w:dstrike w:val="0"/>
          <w:color w:val="FF0000"/>
          <w:sz w:val="24"/>
          <w:szCs w:val="24"/>
          <w:lang w:val="en-US" w:eastAsia="zh-CN" w:bidi="ar-SA"/>
        </w:rPr>
        <w:t>成交</w:t>
      </w:r>
      <w:r>
        <w:rPr>
          <w:rFonts w:hint="eastAsia" w:ascii="宋体" w:hAnsi="宋体" w:eastAsia="宋体" w:cs="宋体"/>
          <w:sz w:val="24"/>
          <w:szCs w:val="24"/>
          <w:lang w:val="en-US" w:eastAsia="zh-CN" w:bidi="ar-SA"/>
        </w:rPr>
        <w:t>供应商全部送达院方指定地点交付并完成验收，验收应在双方共同参加下进行。</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4.2验收按国家有关的规定、规范进行。</w:t>
      </w:r>
    </w:p>
    <w:p>
      <w:pPr>
        <w:spacing w:line="360" w:lineRule="auto"/>
        <w:ind w:left="479" w:leftChars="228" w:firstLine="0" w:firstLineChars="0"/>
        <w:rPr>
          <w:rFonts w:hint="eastAsia" w:ascii="宋体" w:hAnsi="宋体" w:eastAsia="宋体" w:cs="宋体"/>
          <w:strike/>
          <w:dstrike w:val="0"/>
          <w:sz w:val="24"/>
          <w:szCs w:val="24"/>
          <w:lang w:val="en-US" w:eastAsia="zh-CN" w:bidi="ar-SA"/>
        </w:rPr>
      </w:pPr>
      <w:r>
        <w:rPr>
          <w:rFonts w:hint="eastAsia" w:ascii="宋体" w:hAnsi="宋体" w:eastAsia="宋体" w:cs="宋体"/>
          <w:sz w:val="24"/>
          <w:szCs w:val="24"/>
          <w:lang w:val="en-US" w:eastAsia="zh-CN" w:bidi="ar-SA"/>
        </w:rPr>
        <w:t>4.3由双方共同进行货物的验收，验收合格后交付院方。在现场验收所发生的一切费用由</w:t>
      </w:r>
      <w:r>
        <w:rPr>
          <w:rFonts w:hint="eastAsia" w:ascii="宋体" w:hAnsi="宋体" w:cs="宋体"/>
          <w:strike w:val="0"/>
          <w:dstrike w:val="0"/>
          <w:color w:val="FF0000"/>
          <w:sz w:val="24"/>
          <w:szCs w:val="24"/>
          <w:lang w:val="en-US" w:eastAsia="zh-CN" w:bidi="ar-SA"/>
        </w:rPr>
        <w:t>成交</w:t>
      </w:r>
      <w:r>
        <w:rPr>
          <w:rFonts w:hint="eastAsia" w:ascii="宋体" w:hAnsi="宋体" w:eastAsia="宋体" w:cs="宋体"/>
          <w:sz w:val="24"/>
          <w:szCs w:val="24"/>
          <w:lang w:val="en-US" w:eastAsia="zh-CN" w:bidi="ar-SA"/>
        </w:rPr>
        <w:t>供应商承担。</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4.4验收时如发现所交付的货物有短装、次品、损坏或其它不符合本合同规定之情形者，院方应作出详尽的现场记录并由双方签署。此现场记录或备忘录可用作补充、缺失和更换损坏货物的有效证据。</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4.5院方在接收货物时只做初步的检验，即仅对品名、规格、数量、通过肉眼能够发现的表面瑕疵进行检验，通过初步检验不免除</w:t>
      </w:r>
      <w:r>
        <w:rPr>
          <w:rFonts w:hint="eastAsia" w:ascii="宋体" w:hAnsi="宋体" w:cs="宋体"/>
          <w:strike w:val="0"/>
          <w:dstrike w:val="0"/>
          <w:color w:val="FF0000"/>
          <w:sz w:val="24"/>
          <w:szCs w:val="24"/>
          <w:lang w:val="en-US" w:eastAsia="zh-CN" w:bidi="ar-SA"/>
        </w:rPr>
        <w:t>成交</w:t>
      </w:r>
      <w:r>
        <w:rPr>
          <w:rFonts w:hint="eastAsia" w:ascii="宋体" w:hAnsi="宋体" w:eastAsia="宋体" w:cs="宋体"/>
          <w:sz w:val="24"/>
          <w:szCs w:val="24"/>
          <w:lang w:val="en-US" w:eastAsia="zh-CN" w:bidi="ar-SA"/>
        </w:rPr>
        <w:t>供应商的质量保证责任，质量保证期内发现货物有质量问题的，院方有权要求</w:t>
      </w:r>
      <w:r>
        <w:rPr>
          <w:rFonts w:hint="eastAsia" w:ascii="宋体" w:hAnsi="宋体" w:cs="宋体"/>
          <w:strike w:val="0"/>
          <w:dstrike w:val="0"/>
          <w:color w:val="FF0000"/>
          <w:sz w:val="24"/>
          <w:szCs w:val="24"/>
          <w:lang w:val="en-US" w:eastAsia="zh-CN" w:bidi="ar-SA"/>
        </w:rPr>
        <w:t xml:space="preserve"> 成交</w:t>
      </w:r>
      <w:r>
        <w:rPr>
          <w:rFonts w:hint="eastAsia" w:ascii="宋体" w:hAnsi="宋体" w:eastAsia="宋体" w:cs="宋体"/>
          <w:sz w:val="24"/>
          <w:szCs w:val="24"/>
          <w:lang w:val="en-US" w:eastAsia="zh-CN" w:bidi="ar-SA"/>
        </w:rPr>
        <w:t>供应商更换或退货。</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5.质量保证及售后服务</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w:t>
      </w:r>
      <w:r>
        <w:rPr>
          <w:rFonts w:hint="eastAsia" w:ascii="宋体" w:hAnsi="宋体" w:eastAsia="宋体" w:cs="宋体"/>
          <w:sz w:val="24"/>
          <w:szCs w:val="24"/>
          <w:lang w:val="en-US" w:eastAsia="zh-CN" w:bidi="ar-SA"/>
        </w:rPr>
        <w:t>5.1</w:t>
      </w:r>
      <w:r>
        <w:rPr>
          <w:rFonts w:hint="eastAsia" w:ascii="宋体" w:hAnsi="宋体" w:cs="宋体"/>
          <w:color w:val="FF0000"/>
          <w:sz w:val="24"/>
          <w:szCs w:val="24"/>
          <w:lang w:val="en-US" w:eastAsia="zh-CN" w:bidi="ar-SA"/>
        </w:rPr>
        <w:t>成交</w:t>
      </w:r>
      <w:r>
        <w:rPr>
          <w:rFonts w:hint="eastAsia" w:ascii="宋体" w:hAnsi="宋体" w:eastAsia="宋体" w:cs="宋体"/>
          <w:sz w:val="24"/>
          <w:szCs w:val="24"/>
          <w:lang w:val="en-US" w:eastAsia="zh-CN" w:bidi="ar-SA"/>
        </w:rPr>
        <w:t>供应商保证合同货物（包括零部件）是全新、未曾使用过的，必须是制造商于最新有效期内合法生产的，其质量、规格符合合同的要求，并符合国家安全环保标准、国家有关产品质量认证标准和国家质量检测标准等。合同货物的保质期按生产厂家的标准执行，但不得少于1年（从院方验收合格之日起计算）。</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zh-CN" w:eastAsia="zh-CN" w:bidi="ar-SA"/>
        </w:rPr>
        <w:t>★</w:t>
      </w:r>
      <w:r>
        <w:rPr>
          <w:rFonts w:hint="eastAsia" w:ascii="宋体" w:hAnsi="宋体" w:eastAsia="宋体" w:cs="宋体"/>
          <w:sz w:val="24"/>
          <w:szCs w:val="24"/>
          <w:lang w:val="en-US" w:eastAsia="zh-CN" w:bidi="ar-SA"/>
        </w:rPr>
        <w:t>5.2因货物的质量问题而发生争议，由双方均认可的第三方质检部门进行质量鉴定。货物符合质量标准的，鉴定费用由院方承担；货物不符合质量标准的，鉴定费用由报名供应商承担。</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▲5.3如院方发现</w:t>
      </w:r>
      <w:r>
        <w:rPr>
          <w:rFonts w:hint="eastAsia" w:ascii="宋体" w:hAnsi="宋体" w:cs="宋体"/>
          <w:color w:val="FF0000"/>
          <w:sz w:val="24"/>
          <w:szCs w:val="24"/>
          <w:lang w:val="en-US" w:eastAsia="zh-CN" w:bidi="ar-SA"/>
        </w:rPr>
        <w:t>成交</w:t>
      </w:r>
      <w:r>
        <w:rPr>
          <w:rFonts w:hint="eastAsia" w:ascii="宋体" w:hAnsi="宋体" w:eastAsia="宋体" w:cs="宋体"/>
          <w:sz w:val="24"/>
          <w:szCs w:val="24"/>
          <w:lang w:val="en-US" w:eastAsia="zh-CN" w:bidi="ar-SA"/>
        </w:rPr>
        <w:t>供应商所送货物不符合合同约定的标准，或送货的数量、地点、时间与院方采购该批货物时提出的需求不同，</w:t>
      </w:r>
      <w:r>
        <w:rPr>
          <w:rFonts w:hint="eastAsia" w:ascii="宋体" w:hAnsi="宋体" w:cs="宋体"/>
          <w:strike w:val="0"/>
          <w:dstrike w:val="0"/>
          <w:color w:val="FF0000"/>
          <w:sz w:val="24"/>
          <w:szCs w:val="24"/>
          <w:lang w:val="en-US" w:eastAsia="zh-CN" w:bidi="ar-SA"/>
        </w:rPr>
        <w:t>在收到院方书面整改通知，成交</w:t>
      </w:r>
      <w:r>
        <w:rPr>
          <w:rFonts w:hint="eastAsia" w:ascii="宋体" w:hAnsi="宋体" w:eastAsia="宋体" w:cs="宋体"/>
          <w:sz w:val="24"/>
          <w:szCs w:val="24"/>
          <w:lang w:val="en-US" w:eastAsia="zh-CN" w:bidi="ar-SA"/>
        </w:rPr>
        <w:t>供应商应及时采取如下措施消除以上行为的影响：</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▲5.4当货物的包装、规格、质量不符合合同约定的标准时，报名供应商应于12时内将不符合标准部分的货物进行换货；</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▲5.5当送货的数量比院方采购该批货物时提出的需求少时，报名供应商应于4小时内补送齐货物；当送货的数量比院方采购该批货物时提出的需求多时，报名供应商应立即将多出货物运回。</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▲5.6如</w:t>
      </w:r>
      <w:r>
        <w:rPr>
          <w:rFonts w:hint="eastAsia" w:ascii="宋体" w:hAnsi="宋体" w:cs="宋体"/>
          <w:color w:val="FF0000"/>
          <w:sz w:val="24"/>
          <w:szCs w:val="24"/>
          <w:lang w:val="en-US" w:eastAsia="zh-CN" w:bidi="ar-SA"/>
        </w:rPr>
        <w:t>成交</w:t>
      </w:r>
      <w:r>
        <w:rPr>
          <w:rFonts w:hint="eastAsia" w:ascii="宋体" w:hAnsi="宋体" w:eastAsia="宋体" w:cs="宋体"/>
          <w:sz w:val="24"/>
          <w:szCs w:val="24"/>
          <w:lang w:val="en-US" w:eastAsia="zh-CN" w:bidi="ar-SA"/>
        </w:rPr>
        <w:t>供应商无法及时进行换货或补货，院方可自行组织采购，费用由</w:t>
      </w:r>
      <w:bookmarkStart w:id="191" w:name="_GoBack"/>
      <w:bookmarkEnd w:id="191"/>
      <w:r>
        <w:rPr>
          <w:rFonts w:hint="eastAsia" w:ascii="宋体" w:hAnsi="宋体" w:cs="宋体"/>
          <w:color w:val="FF0000"/>
          <w:sz w:val="24"/>
          <w:szCs w:val="24"/>
          <w:lang w:val="en-US" w:eastAsia="zh-CN" w:bidi="ar-SA"/>
        </w:rPr>
        <w:t>成交</w:t>
      </w:r>
      <w:r>
        <w:rPr>
          <w:rFonts w:hint="eastAsia" w:ascii="宋体" w:hAnsi="宋体" w:eastAsia="宋体" w:cs="宋体"/>
          <w:color w:val="FF0000"/>
          <w:sz w:val="24"/>
          <w:szCs w:val="24"/>
          <w:lang w:val="en-US" w:eastAsia="zh-CN" w:bidi="ar-SA"/>
        </w:rPr>
        <w:t>供应商</w:t>
      </w:r>
      <w:r>
        <w:rPr>
          <w:rFonts w:hint="eastAsia" w:ascii="宋体" w:hAnsi="宋体" w:cs="宋体"/>
          <w:strike w:val="0"/>
          <w:dstrike w:val="0"/>
          <w:color w:val="FF0000"/>
          <w:sz w:val="24"/>
          <w:szCs w:val="24"/>
          <w:lang w:val="en-US" w:eastAsia="zh-CN" w:bidi="ar-SA"/>
        </w:rPr>
        <w:t xml:space="preserve"> </w:t>
      </w:r>
      <w:r>
        <w:rPr>
          <w:rFonts w:hint="eastAsia" w:ascii="宋体" w:hAnsi="宋体" w:eastAsia="宋体" w:cs="宋体"/>
          <w:sz w:val="24"/>
          <w:szCs w:val="24"/>
          <w:lang w:val="en-US" w:eastAsia="zh-CN" w:bidi="ar-SA"/>
        </w:rPr>
        <w:t>承担。</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▲6.包装和运输</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6.1</w:t>
      </w:r>
      <w:r>
        <w:rPr>
          <w:rFonts w:hint="eastAsia" w:ascii="宋体" w:hAnsi="宋体" w:cs="宋体"/>
          <w:color w:val="FF0000"/>
          <w:sz w:val="24"/>
          <w:szCs w:val="24"/>
          <w:lang w:val="en-US" w:eastAsia="zh-CN" w:bidi="ar-SA"/>
        </w:rPr>
        <w:t>成交</w:t>
      </w:r>
      <w:r>
        <w:rPr>
          <w:rFonts w:hint="eastAsia" w:ascii="宋体" w:hAnsi="宋体" w:eastAsia="宋体" w:cs="宋体"/>
          <w:sz w:val="24"/>
          <w:szCs w:val="24"/>
          <w:lang w:val="en-US" w:eastAsia="zh-CN" w:bidi="ar-SA"/>
        </w:rPr>
        <w:t>供应商对货物的包装和发运必须符合货物特性要求，充分考虑到运输途中的各种情况（如暴露于恶劣气候等）和院方所在地的气候特点。</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6.2在运送货物至交货地点的路途中所发生的一切费用由</w:t>
      </w:r>
      <w:r>
        <w:rPr>
          <w:rFonts w:hint="eastAsia" w:ascii="宋体" w:hAnsi="宋体" w:cs="宋体"/>
          <w:color w:val="FF0000"/>
          <w:sz w:val="24"/>
          <w:szCs w:val="24"/>
          <w:lang w:val="en-US" w:eastAsia="zh-CN" w:bidi="ar-SA"/>
        </w:rPr>
        <w:t>成交</w:t>
      </w:r>
      <w:r>
        <w:rPr>
          <w:rFonts w:hint="eastAsia" w:ascii="宋体" w:hAnsi="宋体" w:eastAsia="宋体" w:cs="宋体"/>
          <w:sz w:val="24"/>
          <w:szCs w:val="24"/>
          <w:lang w:val="en-US" w:eastAsia="zh-CN" w:bidi="ar-SA"/>
        </w:rPr>
        <w:t>供应商承担。</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6.3所有货物必须运到指定的交货现场后才能拆封；为了保证货物在长途运输和装卸过程中的安全，货物包装应符合国家及行业标准规定。</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6.4专用工具及备品备件应分别包装，并在包装箱外加以注明其用处。</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6.5由于包装不善导致货物锈蚀、失缺或损坏，由报名供应商承担一切责任。</w:t>
      </w: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6.6所有货物包装费、运费已包含在报价总价内</w:t>
      </w:r>
    </w:p>
    <w:p>
      <w:pPr>
        <w:spacing w:line="360" w:lineRule="auto"/>
        <w:ind w:left="479" w:leftChars="228" w:firstLine="0" w:firstLineChars="0"/>
        <w:rPr>
          <w:rFonts w:hint="eastAsia" w:ascii="宋体" w:hAnsi="宋体" w:eastAsia="宋体" w:cs="宋体"/>
          <w:sz w:val="24"/>
          <w:szCs w:val="24"/>
          <w:lang w:val="en-US" w:eastAsia="zh-CN" w:bidi="ar-SA"/>
        </w:rPr>
      </w:pPr>
    </w:p>
    <w:p>
      <w:pPr>
        <w:spacing w:line="360" w:lineRule="auto"/>
        <w:ind w:left="479" w:leftChars="228" w:firstLine="0" w:firstLineChars="0"/>
        <w:rPr>
          <w:rFonts w:hint="eastAsia" w:ascii="宋体" w:hAnsi="宋体" w:eastAsia="宋体" w:cs="宋体"/>
          <w:sz w:val="24"/>
          <w:szCs w:val="24"/>
          <w:lang w:val="en-US" w:eastAsia="zh-CN" w:bidi="ar-SA"/>
        </w:rPr>
      </w:pPr>
    </w:p>
    <w:p>
      <w:pPr>
        <w:spacing w:line="360" w:lineRule="auto"/>
        <w:ind w:left="479" w:leftChars="228" w:firstLine="0"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br w:type="page"/>
      </w:r>
    </w:p>
    <w:p>
      <w:pPr>
        <w:pStyle w:val="2"/>
        <w:rPr>
          <w:rFonts w:hint="eastAsia"/>
          <w:lang w:val="en-US" w:eastAsia="zh-CN"/>
        </w:rPr>
      </w:pPr>
    </w:p>
    <w:p>
      <w:pPr>
        <w:pStyle w:val="3"/>
        <w:spacing w:before="156" w:beforeLines="50" w:line="360" w:lineRule="auto"/>
        <w:ind w:firstLine="2001" w:firstLineChars="500"/>
        <w:jc w:val="both"/>
        <w:rPr>
          <w:rFonts w:eastAsia="微软雅黑"/>
          <w:b/>
          <w:bCs/>
          <w:color w:val="auto"/>
          <w:sz w:val="40"/>
          <w:szCs w:val="40"/>
        </w:rPr>
      </w:pPr>
      <w:bookmarkStart w:id="106" w:name="OLE_LINK5"/>
      <w:r>
        <w:rPr>
          <w:rFonts w:eastAsia="微软雅黑"/>
          <w:b/>
          <w:bCs/>
          <w:color w:val="auto"/>
          <w:sz w:val="40"/>
          <w:szCs w:val="40"/>
        </w:rPr>
        <w:t>第三章  报名文件格式</w:t>
      </w:r>
      <w:bookmarkEnd w:id="94"/>
      <w:bookmarkEnd w:id="95"/>
      <w:bookmarkEnd w:id="96"/>
      <w:bookmarkEnd w:id="97"/>
      <w:bookmarkEnd w:id="98"/>
      <w:bookmarkEnd w:id="99"/>
      <w:bookmarkEnd w:id="100"/>
      <w:bookmarkEnd w:id="101"/>
      <w:bookmarkEnd w:id="102"/>
      <w:bookmarkEnd w:id="103"/>
      <w:bookmarkEnd w:id="104"/>
      <w:bookmarkEnd w:id="105"/>
    </w:p>
    <w:p>
      <w:pPr>
        <w:spacing w:line="360" w:lineRule="auto"/>
        <w:ind w:firstLine="602" w:firstLineChars="200"/>
        <w:jc w:val="left"/>
        <w:rPr>
          <w:b/>
          <w:bCs/>
          <w:sz w:val="30"/>
        </w:rPr>
      </w:pPr>
      <w:bookmarkStart w:id="107" w:name="_Toc50691027"/>
      <w:bookmarkStart w:id="108" w:name="_Toc50703720"/>
      <w:bookmarkStart w:id="109" w:name="_Toc43264515"/>
    </w:p>
    <w:p>
      <w:pPr>
        <w:spacing w:line="360" w:lineRule="auto"/>
        <w:ind w:firstLine="602" w:firstLineChars="200"/>
        <w:jc w:val="left"/>
        <w:rPr>
          <w:b/>
          <w:bCs/>
          <w:sz w:val="30"/>
        </w:rPr>
      </w:pPr>
    </w:p>
    <w:p>
      <w:pPr>
        <w:spacing w:line="360" w:lineRule="auto"/>
        <w:ind w:firstLine="602" w:firstLineChars="200"/>
        <w:jc w:val="left"/>
        <w:rPr>
          <w:b/>
          <w:bCs/>
          <w:sz w:val="30"/>
        </w:rPr>
      </w:pPr>
    </w:p>
    <w:p>
      <w:pPr>
        <w:spacing w:line="360" w:lineRule="auto"/>
        <w:ind w:firstLine="602" w:firstLineChars="200"/>
        <w:jc w:val="left"/>
        <w:rPr>
          <w:b/>
          <w:bCs/>
          <w:sz w:val="30"/>
        </w:rPr>
      </w:pPr>
      <w:r>
        <w:rPr>
          <w:b/>
          <w:bCs/>
          <w:sz w:val="30"/>
        </w:rPr>
        <w:t>（请报名人按照以下文件的要求格式、内容、顺序制作报名文件，并请编制目录及页码，否则可能将影响对报名文件的评价。）</w:t>
      </w:r>
    </w:p>
    <w:p>
      <w:pPr>
        <w:spacing w:line="360" w:lineRule="auto"/>
        <w:ind w:firstLine="640" w:firstLineChars="200"/>
        <w:rPr>
          <w:sz w:val="32"/>
          <w:szCs w:val="32"/>
        </w:rPr>
      </w:pPr>
      <w:r>
        <w:rPr>
          <w:sz w:val="32"/>
          <w:szCs w:val="32"/>
        </w:rPr>
        <w:br w:type="page"/>
      </w:r>
    </w:p>
    <w:bookmarkEnd w:id="106"/>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bookmarkStart w:id="110" w:name="OLE_LINK7"/>
    </w:p>
    <w:p>
      <w:pPr>
        <w:pStyle w:val="9"/>
        <w:tabs>
          <w:tab w:val="left" w:pos="1260"/>
        </w:tabs>
        <w:spacing w:line="360" w:lineRule="auto"/>
        <w:jc w:val="center"/>
        <w:rPr>
          <w:rFonts w:ascii="Times New Roman" w:hAnsi="Times New Roman"/>
          <w:b/>
          <w:spacing w:val="100"/>
          <w:w w:val="110"/>
          <w:kern w:val="0"/>
          <w:sz w:val="84"/>
          <w:szCs w:val="84"/>
        </w:rPr>
      </w:pPr>
      <w:r>
        <w:rPr>
          <w:rFonts w:ascii="Times New Roman" w:hAnsi="Times New Roman"/>
          <w:b/>
          <w:spacing w:val="100"/>
          <w:w w:val="110"/>
          <w:kern w:val="0"/>
          <w:sz w:val="84"/>
          <w:szCs w:val="84"/>
        </w:rPr>
        <w:t>报名文件</w:t>
      </w:r>
    </w:p>
    <w:p>
      <w:pPr>
        <w:pStyle w:val="9"/>
        <w:spacing w:line="360" w:lineRule="auto"/>
        <w:ind w:firstLine="643" w:firstLineChars="200"/>
        <w:jc w:val="center"/>
        <w:rPr>
          <w:rFonts w:ascii="Times New Roman" w:hAnsi="Times New Roman"/>
          <w:b/>
          <w:sz w:val="32"/>
          <w:szCs w:val="32"/>
        </w:rPr>
      </w:pPr>
    </w:p>
    <w:p>
      <w:pPr>
        <w:pStyle w:val="9"/>
        <w:spacing w:line="360" w:lineRule="auto"/>
        <w:jc w:val="center"/>
        <w:rPr>
          <w:rFonts w:ascii="Times New Roman" w:hAnsi="Times New Roman"/>
          <w:b/>
          <w:sz w:val="44"/>
          <w:szCs w:val="44"/>
        </w:rPr>
      </w:pPr>
      <w:r>
        <w:rPr>
          <w:rFonts w:ascii="Times New Roman" w:hAnsi="Times New Roman"/>
          <w:b/>
          <w:sz w:val="44"/>
          <w:szCs w:val="44"/>
        </w:rPr>
        <w:t>（正本/副本）</w:t>
      </w:r>
    </w:p>
    <w:p>
      <w:pPr>
        <w:pStyle w:val="9"/>
        <w:spacing w:line="360" w:lineRule="auto"/>
        <w:ind w:firstLine="643" w:firstLineChars="200"/>
        <w:jc w:val="center"/>
        <w:rPr>
          <w:rFonts w:ascii="Times New Roman" w:hAnsi="Times New Roman"/>
          <w:b/>
          <w:sz w:val="32"/>
          <w:szCs w:val="32"/>
        </w:rPr>
      </w:pPr>
    </w:p>
    <w:p>
      <w:pPr>
        <w:pStyle w:val="9"/>
        <w:spacing w:line="360" w:lineRule="auto"/>
        <w:ind w:firstLine="643" w:firstLineChars="200"/>
        <w:jc w:val="center"/>
        <w:rPr>
          <w:rFonts w:ascii="Times New Roman" w:hAnsi="Times New Roman"/>
          <w:b/>
          <w:sz w:val="32"/>
          <w:szCs w:val="32"/>
        </w:rPr>
      </w:pPr>
    </w:p>
    <w:p>
      <w:pPr>
        <w:pStyle w:val="9"/>
        <w:spacing w:line="360" w:lineRule="auto"/>
        <w:ind w:firstLine="643" w:firstLineChars="200"/>
        <w:jc w:val="center"/>
        <w:rPr>
          <w:rFonts w:ascii="Times New Roman" w:hAnsi="Times New Roman"/>
          <w:b/>
          <w:sz w:val="32"/>
          <w:szCs w:val="32"/>
        </w:rPr>
      </w:pPr>
    </w:p>
    <w:p>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项目名称：</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报名人名称（盖章）：</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u w:val="thick"/>
        </w:rPr>
      </w:pPr>
      <w:r>
        <w:rPr>
          <w:rFonts w:ascii="Times New Roman" w:hAnsi="Times New Roman"/>
          <w:b/>
          <w:sz w:val="32"/>
          <w:szCs w:val="32"/>
        </w:rPr>
        <w:t>报名人地址：</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rPr>
      </w:pPr>
      <w:r>
        <w:rPr>
          <w:rFonts w:ascii="Times New Roman" w:hAnsi="Times New Roman"/>
          <w:b/>
          <w:sz w:val="32"/>
          <w:szCs w:val="32"/>
        </w:rPr>
        <w:t>联 系 人：</w:t>
      </w:r>
      <w:r>
        <w:rPr>
          <w:rFonts w:ascii="Times New Roman" w:hAnsi="Times New Roman"/>
          <w:b/>
          <w:sz w:val="32"/>
          <w:szCs w:val="32"/>
          <w:u w:val="thick"/>
        </w:rPr>
        <w:t xml:space="preserve">                                    </w:t>
      </w:r>
    </w:p>
    <w:p>
      <w:pPr>
        <w:pStyle w:val="7"/>
        <w:spacing w:line="360" w:lineRule="auto"/>
        <w:ind w:firstLine="643" w:firstLineChars="200"/>
        <w:rPr>
          <w:rFonts w:ascii="Times New Roman" w:hAnsi="Times New Roman"/>
          <w:b/>
          <w:sz w:val="32"/>
          <w:szCs w:val="32"/>
        </w:rPr>
      </w:pPr>
      <w:r>
        <w:rPr>
          <w:rFonts w:ascii="Times New Roman" w:hAnsi="Times New Roman"/>
          <w:b/>
          <w:sz w:val="32"/>
          <w:szCs w:val="32"/>
        </w:rPr>
        <w:t>联系电话：</w:t>
      </w:r>
      <w:r>
        <w:rPr>
          <w:rFonts w:ascii="Times New Roman" w:hAnsi="Times New Roman"/>
          <w:b/>
          <w:sz w:val="32"/>
          <w:szCs w:val="32"/>
          <w:u w:val="thick"/>
        </w:rPr>
        <w:t xml:space="preserve">                                    </w:t>
      </w:r>
    </w:p>
    <w:p>
      <w:pPr>
        <w:autoSpaceDE w:val="0"/>
        <w:autoSpaceDN w:val="0"/>
        <w:adjustRightInd w:val="0"/>
        <w:spacing w:line="360" w:lineRule="auto"/>
        <w:ind w:firstLine="420" w:firstLineChars="200"/>
        <w:rPr>
          <w:kern w:val="0"/>
          <w:szCs w:val="18"/>
        </w:rPr>
      </w:pPr>
    </w:p>
    <w:p>
      <w:pPr>
        <w:pStyle w:val="5"/>
        <w:pageBreakBefore/>
        <w:rPr>
          <w:rFonts w:ascii="Times New Roman" w:hAnsi="Times New Roman"/>
          <w:sz w:val="36"/>
          <w:szCs w:val="36"/>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7"/>
    <w:bookmarkEnd w:id="108"/>
    <w:bookmarkEnd w:id="109"/>
    <w:bookmarkEnd w:id="110"/>
    <w:p>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bookmarkStart w:id="111" w:name="_Toc11449"/>
      <w:bookmarkStart w:id="112" w:name="_Toc17648"/>
      <w:r>
        <w:rPr>
          <w:rFonts w:ascii="Times New Roman" w:hAnsi="Times New Roman" w:eastAsia="黑体" w:cs="Times New Roman"/>
          <w:b/>
          <w:bCs/>
          <w:kern w:val="2"/>
          <w:sz w:val="32"/>
          <w:szCs w:val="32"/>
          <w:lang w:val="en-US" w:eastAsia="zh-CN" w:bidi="ar-SA"/>
        </w:rPr>
        <w:t>报名文件目录</w:t>
      </w:r>
      <w:bookmarkEnd w:id="111"/>
      <w:bookmarkEnd w:id="112"/>
    </w:p>
    <w:p>
      <w:pPr>
        <w:widowControl w:val="0"/>
        <w:tabs>
          <w:tab w:val="right" w:leader="dot" w:pos="9407"/>
        </w:tabs>
        <w:spacing w:before="0" w:after="0" w:line="360" w:lineRule="auto"/>
        <w:ind w:left="420" w:leftChars="200"/>
        <w:jc w:val="left"/>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TOC \o "1-3" \h \z \u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zh-CN" w:eastAsia="zh-CN" w:bidi="ar-SA"/>
        </w:rPr>
        <w:fldChar w:fldCharType="begin"/>
      </w:r>
      <w:r>
        <w:rPr>
          <w:rFonts w:ascii="Times New Roman" w:hAnsi="Times New Roman" w:eastAsia="宋体" w:cs="Times New Roman"/>
          <w:kern w:val="2"/>
          <w:sz w:val="24"/>
          <w:szCs w:val="24"/>
          <w:lang w:val="zh-CN" w:eastAsia="zh-CN" w:bidi="ar-SA"/>
        </w:rPr>
        <w:instrText xml:space="preserve"> HYPERLINK \l _Toc17648 </w:instrText>
      </w:r>
      <w:r>
        <w:rPr>
          <w:rFonts w:ascii="Times New Roman" w:hAnsi="Times New Roman" w:eastAsia="宋体" w:cs="Times New Roman"/>
          <w:kern w:val="2"/>
          <w:sz w:val="24"/>
          <w:szCs w:val="24"/>
          <w:lang w:val="zh-CN" w:eastAsia="zh-CN" w:bidi="ar-SA"/>
        </w:rPr>
        <w:fldChar w:fldCharType="separate"/>
      </w:r>
      <w:r>
        <w:rPr>
          <w:rFonts w:ascii="Times New Roman" w:hAnsi="Times New Roman" w:eastAsia="宋体" w:cs="Times New Roman"/>
          <w:kern w:val="2"/>
          <w:sz w:val="24"/>
          <w:szCs w:val="24"/>
          <w:lang w:val="en-US" w:eastAsia="zh-CN" w:bidi="ar-SA"/>
        </w:rPr>
        <w:t>报名文件目录</w:t>
      </w:r>
      <w:r>
        <w:rPr>
          <w:rFonts w:ascii="Times New Roman" w:hAnsi="Times New Roman" w:eastAsia="宋体" w:cs="Times New Roman"/>
          <w:kern w:val="2"/>
          <w:sz w:val="24"/>
          <w:szCs w:val="24"/>
          <w:lang w:val="en-US" w:eastAsia="zh-CN" w:bidi="ar-SA"/>
        </w:rPr>
        <w:tab/>
      </w:r>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PAGEREF _Toc17648 \h </w:instrText>
      </w:r>
      <w:r>
        <w:rPr>
          <w:rFonts w:ascii="Times New Roman" w:hAnsi="Times New Roman" w:eastAsia="宋体" w:cs="Times New Roman"/>
          <w:kern w:val="2"/>
          <w:sz w:val="24"/>
          <w:szCs w:val="24"/>
          <w:lang w:val="en-US" w:eastAsia="zh-CN" w:bidi="ar-SA"/>
        </w:rPr>
        <w:fldChar w:fldCharType="separate"/>
      </w:r>
      <w:r>
        <w:rPr>
          <w:rFonts w:ascii="Times New Roman" w:hAnsi="Times New Roman" w:eastAsia="宋体" w:cs="Times New Roman"/>
          <w:kern w:val="2"/>
          <w:sz w:val="24"/>
          <w:szCs w:val="24"/>
          <w:lang w:val="en-US" w:eastAsia="zh-CN" w:bidi="ar-SA"/>
        </w:rPr>
        <w:t>1</w:t>
      </w:r>
      <w:r>
        <w:rPr>
          <w:rFonts w:ascii="Times New Roman" w:hAnsi="Times New Roman" w:eastAsia="宋体" w:cs="Times New Roman"/>
          <w:kern w:val="2"/>
          <w:sz w:val="24"/>
          <w:szCs w:val="24"/>
          <w:lang w:val="en-US" w:eastAsia="zh-CN" w:bidi="ar-SA"/>
        </w:rPr>
        <w:fldChar w:fldCharType="end"/>
      </w:r>
      <w:r>
        <w:rPr>
          <w:rFonts w:ascii="Times New Roman" w:hAnsi="Times New Roman" w:eastAsia="宋体" w:cs="Times New Roman"/>
          <w:kern w:val="2"/>
          <w:sz w:val="24"/>
          <w:szCs w:val="24"/>
          <w:lang w:val="zh-CN" w:eastAsia="zh-CN" w:bidi="ar-SA"/>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_Toc7711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初步评审自查表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_Toc7711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2</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_Toc7721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商务评审自查表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_Toc7721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3</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_Toc9275 </w:instrText>
      </w:r>
      <w:r>
        <w:rPr>
          <w:rFonts w:ascii="Times New Roman" w:hAnsi="Times New Roman" w:eastAsia="宋体" w:cs="Times New Roman"/>
          <w:smallCaps/>
          <w:sz w:val="24"/>
          <w:lang w:val="zh-CN"/>
        </w:rPr>
        <w:fldChar w:fldCharType="separate"/>
      </w:r>
      <w:r>
        <w:rPr>
          <w:rFonts w:hint="eastAsia" w:cs="Times New Roman"/>
          <w:smallCaps/>
          <w:sz w:val="24"/>
          <w:lang w:val="zh-CN"/>
        </w:rPr>
        <w:t>技术参数</w:t>
      </w:r>
      <w:r>
        <w:rPr>
          <w:rFonts w:ascii="Times New Roman" w:hAnsi="Times New Roman" w:eastAsia="宋体" w:cs="Times New Roman"/>
          <w:smallCaps/>
          <w:sz w:val="24"/>
        </w:rPr>
        <w:t>评审自查表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_Toc9275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4</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_Toc17574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其他商务及服务响应情况表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_Toc17574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5</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_Toc15345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格式1：报名函</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_Toc15345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6</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_Toc15132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格式2：资格声明函</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_Toc15132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7</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_Toc614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格式3：报名人基本情况表</w:t>
      </w:r>
      <w:r>
        <w:rPr>
          <w:rFonts w:ascii="Times New Roman" w:hAnsi="Times New Roman" w:eastAsia="宋体" w:cs="Times New Roman"/>
          <w:smallCaps/>
          <w:sz w:val="24"/>
        </w:rPr>
        <w:tab/>
      </w:r>
      <w:r>
        <w:rPr>
          <w:rFonts w:hint="eastAsia" w:cs="Times New Roman"/>
          <w:smallCaps/>
          <w:sz w:val="24"/>
          <w:lang w:val="en-US" w:eastAsia="zh-CN"/>
        </w:rPr>
        <w:t>8</w:t>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_Toc16983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格式4：法定代表人（负责人）资格证明书</w:t>
      </w:r>
      <w:r>
        <w:rPr>
          <w:rFonts w:ascii="Times New Roman" w:hAnsi="Times New Roman" w:eastAsia="宋体" w:cs="Times New Roman"/>
          <w:smallCaps/>
          <w:sz w:val="24"/>
        </w:rPr>
        <w:tab/>
      </w:r>
      <w:r>
        <w:rPr>
          <w:rFonts w:hint="eastAsia" w:cs="Times New Roman"/>
          <w:smallCaps/>
          <w:sz w:val="24"/>
          <w:lang w:val="en-US" w:eastAsia="zh-CN"/>
        </w:rPr>
        <w:t>9</w:t>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_Toc21640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bCs/>
          <w:smallCaps/>
          <w:sz w:val="24"/>
        </w:rPr>
        <w:t>法定代表人（负责人）资格证明书</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_Toc21640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9</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_Toc11668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格式5：法定代表人（负责人）授权委托书</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0</w:t>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_Toc8835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格式6：报价一览表</w:t>
      </w:r>
      <w:r>
        <w:rPr>
          <w:rFonts w:ascii="Times New Roman" w:hAnsi="Times New Roman" w:eastAsia="宋体" w:cs="Times New Roman"/>
          <w:smallCaps/>
          <w:sz w:val="24"/>
        </w:rPr>
        <w:tab/>
      </w:r>
      <w:r>
        <w:rPr>
          <w:rFonts w:ascii="Times New Roman" w:hAnsi="Times New Roman" w:eastAsia="宋体" w:cs="Times New Roman"/>
          <w:smallCaps/>
          <w:sz w:val="24"/>
          <w:lang w:val="zh-CN"/>
        </w:rPr>
        <w:fldChar w:fldCharType="end"/>
      </w:r>
      <w:r>
        <w:rPr>
          <w:rFonts w:hint="eastAsia" w:cs="Times New Roman"/>
          <w:smallCaps/>
          <w:sz w:val="24"/>
          <w:lang w:val="en-US" w:eastAsia="zh-CN"/>
        </w:rPr>
        <w:t>11</w:t>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_Toc30381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bCs/>
          <w:smallCaps/>
          <w:sz w:val="24"/>
        </w:rPr>
        <w:t>格式7：★实质性要求响应表</w:t>
      </w:r>
      <w:r>
        <w:rPr>
          <w:rFonts w:ascii="Times New Roman" w:hAnsi="Times New Roman" w:eastAsia="宋体" w:cs="Times New Roman"/>
          <w:smallCaps/>
          <w:sz w:val="24"/>
        </w:rPr>
        <w:tab/>
      </w:r>
      <w:r>
        <w:rPr>
          <w:rFonts w:ascii="Times New Roman" w:hAnsi="Times New Roman" w:eastAsia="宋体" w:cs="Times New Roman"/>
          <w:smallCaps/>
          <w:sz w:val="24"/>
        </w:rPr>
        <w:fldChar w:fldCharType="begin"/>
      </w:r>
      <w:r>
        <w:rPr>
          <w:rFonts w:ascii="Times New Roman" w:hAnsi="Times New Roman" w:eastAsia="宋体" w:cs="Times New Roman"/>
          <w:smallCaps/>
          <w:sz w:val="24"/>
        </w:rPr>
        <w:instrText xml:space="preserve"> PAGEREF _Toc30381 \h </w:instrText>
      </w:r>
      <w:r>
        <w:rPr>
          <w:rFonts w:ascii="Times New Roman" w:hAnsi="Times New Roman" w:eastAsia="宋体" w:cs="Times New Roman"/>
          <w:smallCaps/>
          <w:sz w:val="24"/>
        </w:rPr>
        <w:fldChar w:fldCharType="separate"/>
      </w:r>
      <w:r>
        <w:rPr>
          <w:rFonts w:ascii="Times New Roman" w:hAnsi="Times New Roman" w:eastAsia="宋体" w:cs="Times New Roman"/>
          <w:smallCaps/>
          <w:sz w:val="24"/>
        </w:rPr>
        <w:t>12</w:t>
      </w:r>
      <w:r>
        <w:rPr>
          <w:rFonts w:ascii="Times New Roman" w:hAnsi="Times New Roman" w:eastAsia="宋体" w:cs="Times New Roman"/>
          <w:smallCaps/>
          <w:sz w:val="24"/>
        </w:rPr>
        <w:fldChar w:fldCharType="end"/>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_Toc1980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格式8：▲重要性要求响应表</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3</w:t>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_Toc30875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格式9：</w:t>
      </w:r>
      <w:r>
        <w:rPr>
          <w:rFonts w:hint="eastAsia" w:cs="Times New Roman"/>
          <w:smallCaps/>
          <w:sz w:val="24"/>
          <w:lang w:eastAsia="zh-CN"/>
        </w:rPr>
        <w:t>一般技术参数</w:t>
      </w:r>
      <w:r>
        <w:rPr>
          <w:rFonts w:ascii="Times New Roman" w:hAnsi="Times New Roman" w:eastAsia="宋体" w:cs="Times New Roman"/>
          <w:smallCaps/>
          <w:sz w:val="24"/>
        </w:rPr>
        <w:t>要求响应表</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4</w:t>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_Toc11039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格式10：商务要求响应表</w:t>
      </w:r>
      <w:r>
        <w:rPr>
          <w:rFonts w:ascii="Times New Roman" w:hAnsi="Times New Roman" w:eastAsia="宋体" w:cs="Times New Roman"/>
          <w:smallCaps/>
          <w:sz w:val="24"/>
        </w:rPr>
        <w:tab/>
      </w:r>
      <w:r>
        <w:rPr>
          <w:rFonts w:hint="eastAsia" w:cs="Times New Roman"/>
          <w:smallCaps/>
          <w:sz w:val="24"/>
          <w:lang w:val="en-US" w:eastAsia="zh-CN"/>
        </w:rPr>
        <w:t>15</w:t>
      </w:r>
      <w:r>
        <w:rPr>
          <w:rFonts w:ascii="Times New Roman" w:hAnsi="Times New Roman" w:eastAsia="宋体" w:cs="Times New Roman"/>
          <w:smallCaps/>
          <w:sz w:val="24"/>
          <w:lang w:val="zh-CN"/>
        </w:rPr>
        <w:fldChar w:fldCharType="end"/>
      </w:r>
    </w:p>
    <w:p>
      <w:pPr>
        <w:pStyle w:val="15"/>
        <w:tabs>
          <w:tab w:val="right" w:leader="dot" w:pos="9407"/>
        </w:tabs>
        <w:spacing w:line="360" w:lineRule="auto"/>
        <w:ind w:left="420" w:leftChars="200"/>
        <w:rPr>
          <w:rFonts w:ascii="Times New Roman" w:hAnsi="Times New Roman" w:eastAsia="宋体" w:cs="Times New Roman"/>
          <w:smallCaps/>
          <w:sz w:val="24"/>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_Toc21492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格式11：202</w:t>
      </w:r>
      <w:r>
        <w:rPr>
          <w:rFonts w:hint="eastAsia" w:cs="Times New Roman"/>
          <w:smallCaps/>
          <w:sz w:val="24"/>
          <w:lang w:val="en-US" w:eastAsia="zh-CN"/>
        </w:rPr>
        <w:t>2</w:t>
      </w:r>
      <w:r>
        <w:rPr>
          <w:rFonts w:ascii="Times New Roman" w:hAnsi="Times New Roman" w:eastAsia="宋体" w:cs="Times New Roman"/>
          <w:smallCaps/>
          <w:sz w:val="24"/>
        </w:rPr>
        <w:t>年至今同类项目业绩一览表</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6</w:t>
      </w:r>
    </w:p>
    <w:p>
      <w:pPr>
        <w:pStyle w:val="15"/>
        <w:tabs>
          <w:tab w:val="right" w:leader="dot" w:pos="9407"/>
        </w:tabs>
        <w:spacing w:line="360" w:lineRule="auto"/>
        <w:ind w:left="420" w:leftChars="200"/>
        <w:rPr>
          <w:rFonts w:ascii="Times New Roman" w:hAnsi="Times New Roman" w:eastAsia="宋体" w:cs="Times New Roman"/>
          <w:smallCaps/>
          <w:sz w:val="24"/>
          <w:lang w:val="zh-CN"/>
        </w:rPr>
      </w:pPr>
      <w:r>
        <w:rPr>
          <w:rFonts w:ascii="Times New Roman" w:hAnsi="Times New Roman" w:eastAsia="宋体" w:cs="Times New Roman"/>
          <w:smallCaps/>
          <w:sz w:val="24"/>
          <w:lang w:val="zh-CN"/>
        </w:rPr>
        <w:fldChar w:fldCharType="begin"/>
      </w:r>
      <w:r>
        <w:rPr>
          <w:rFonts w:ascii="Times New Roman" w:hAnsi="Times New Roman" w:eastAsia="宋体" w:cs="Times New Roman"/>
          <w:smallCaps/>
          <w:sz w:val="24"/>
          <w:lang w:val="zh-CN"/>
        </w:rPr>
        <w:instrText xml:space="preserve"> HYPERLINK \l _Toc9961 </w:instrText>
      </w:r>
      <w:r>
        <w:rPr>
          <w:rFonts w:ascii="Times New Roman" w:hAnsi="Times New Roman" w:eastAsia="宋体" w:cs="Times New Roman"/>
          <w:smallCaps/>
          <w:sz w:val="24"/>
          <w:lang w:val="zh-CN"/>
        </w:rPr>
        <w:fldChar w:fldCharType="separate"/>
      </w:r>
      <w:r>
        <w:rPr>
          <w:rFonts w:ascii="Times New Roman" w:hAnsi="Times New Roman" w:eastAsia="宋体" w:cs="Times New Roman"/>
          <w:smallCaps/>
          <w:sz w:val="24"/>
        </w:rPr>
        <w:t>格式13：</w:t>
      </w:r>
      <w:r>
        <w:rPr>
          <w:rFonts w:hint="eastAsia" w:ascii="Times New Roman" w:hAnsi="Times New Roman" w:eastAsia="宋体" w:cs="Times New Roman"/>
          <w:smallCaps/>
          <w:sz w:val="24"/>
          <w:lang w:val="en-US" w:eastAsia="zh-CN"/>
        </w:rPr>
        <w:t>整体服务方案</w:t>
      </w:r>
      <w:r>
        <w:rPr>
          <w:rFonts w:ascii="Times New Roman" w:hAnsi="Times New Roman" w:eastAsia="宋体" w:cs="Times New Roman"/>
          <w:smallCaps/>
          <w:sz w:val="24"/>
        </w:rPr>
        <w:tab/>
      </w:r>
      <w:r>
        <w:rPr>
          <w:rFonts w:hint="eastAsia" w:cs="Times New Roman"/>
          <w:smallCaps/>
          <w:sz w:val="24"/>
          <w:lang w:val="en-US" w:eastAsia="zh-CN"/>
        </w:rPr>
        <w:t>1</w:t>
      </w:r>
      <w:r>
        <w:rPr>
          <w:rFonts w:ascii="Times New Roman" w:hAnsi="Times New Roman" w:eastAsia="宋体" w:cs="Times New Roman"/>
          <w:smallCaps/>
          <w:sz w:val="24"/>
          <w:lang w:val="zh-CN"/>
        </w:rPr>
        <w:fldChar w:fldCharType="end"/>
      </w:r>
      <w:r>
        <w:rPr>
          <w:rFonts w:hint="eastAsia" w:cs="Times New Roman"/>
          <w:smallCaps/>
          <w:sz w:val="24"/>
          <w:lang w:val="en-US" w:eastAsia="zh-CN"/>
        </w:rPr>
        <w:t>7</w:t>
      </w:r>
    </w:p>
    <w:p>
      <w:pPr>
        <w:rPr>
          <w:rFonts w:hint="default" w:ascii="Times New Roman" w:hAnsi="Times New Roman" w:eastAsia="宋体" w:cs="Times New Roman"/>
          <w:lang w:val="en-US" w:eastAsia="zh-CN"/>
        </w:rPr>
      </w:pPr>
      <w:r>
        <w:rPr>
          <w:rFonts w:hint="eastAsia" w:ascii="Times New Roman" w:hAnsi="Times New Roman" w:eastAsia="宋体" w:cs="Times New Roman"/>
          <w:sz w:val="24"/>
          <w:lang w:val="en-US" w:eastAsia="zh-CN"/>
        </w:rPr>
        <w:t xml:space="preserve">    </w:t>
      </w:r>
    </w:p>
    <w:p>
      <w:pPr>
        <w:spacing w:line="360" w:lineRule="auto"/>
        <w:ind w:left="420" w:leftChars="200"/>
        <w:jc w:val="left"/>
        <w:rPr>
          <w:rFonts w:ascii="Times New Roman" w:hAnsi="Times New Roman" w:eastAsia="宋体" w:cs="Times New Roman"/>
          <w:b/>
          <w:bCs/>
        </w:rPr>
      </w:pPr>
      <w:r>
        <w:rPr>
          <w:rFonts w:ascii="Times New Roman" w:hAnsi="Times New Roman" w:eastAsia="宋体" w:cs="Times New Roman"/>
          <w:sz w:val="24"/>
          <w:lang w:val="zh-CN"/>
        </w:rPr>
        <w:fldChar w:fldCharType="end"/>
      </w:r>
      <w:r>
        <w:rPr>
          <w:rFonts w:ascii="Times New Roman" w:hAnsi="Times New Roman" w:eastAsia="宋体" w:cs="Times New Roman"/>
          <w:b/>
          <w:bCs/>
        </w:rPr>
        <w:t>备注：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 根据</w:t>
      </w:r>
      <w:r>
        <w:rPr>
          <w:rFonts w:hint="eastAsia" w:ascii="Times New Roman" w:hAnsi="Times New Roman" w:eastAsia="宋体" w:cs="Times New Roman"/>
        </w:rPr>
        <w:t>报名文件</w:t>
      </w:r>
      <w:r>
        <w:rPr>
          <w:rFonts w:ascii="Times New Roman" w:hAnsi="Times New Roman" w:eastAsia="宋体" w:cs="Times New Roman"/>
        </w:rPr>
        <w:t>资料由办公软件自动更新页码，请仔细查验是否添加页码；</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2、本模板提供参考格式的参考格式，如没有</w:t>
      </w:r>
      <w:r>
        <w:rPr>
          <w:rFonts w:hint="eastAsia" w:ascii="Times New Roman" w:hAnsi="Times New Roman" w:eastAsia="宋体" w:cs="Times New Roman"/>
        </w:rPr>
        <w:t>可</w:t>
      </w:r>
      <w:r>
        <w:rPr>
          <w:rFonts w:ascii="Times New Roman" w:hAnsi="Times New Roman" w:eastAsia="宋体" w:cs="Times New Roman"/>
        </w:rPr>
        <w:t>自拟格式；</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kern w:val="2"/>
          <w:sz w:val="30"/>
          <w:szCs w:val="30"/>
          <w:lang w:val="en-US" w:eastAsia="zh-CN" w:bidi="ar-SA"/>
        </w:rPr>
      </w:pPr>
      <w:r>
        <w:rPr>
          <w:rFonts w:ascii="Times New Roman" w:hAnsi="Times New Roman" w:eastAsia="黑体" w:cs="Times New Roman"/>
          <w:b w:val="0"/>
          <w:bCs/>
          <w:kern w:val="2"/>
          <w:sz w:val="30"/>
          <w:szCs w:val="30"/>
          <w:lang w:val="en-US" w:eastAsia="zh-CN" w:bidi="ar-SA"/>
        </w:rPr>
        <w:br w:type="page"/>
      </w:r>
      <w:bookmarkStart w:id="113" w:name="_Toc7711"/>
      <w:bookmarkStart w:id="114" w:name="OLE_LINK8"/>
      <w:r>
        <w:rPr>
          <w:rFonts w:ascii="Times New Roman" w:hAnsi="Times New Roman" w:eastAsia="黑体" w:cs="Times New Roman"/>
          <w:b/>
          <w:bCs/>
          <w:kern w:val="2"/>
          <w:sz w:val="32"/>
          <w:szCs w:val="32"/>
          <w:lang w:val="en-US" w:eastAsia="zh-CN" w:bidi="ar-SA"/>
        </w:rPr>
        <w:t>初步评审自查表</w:t>
      </w:r>
      <w:bookmarkEnd w:id="113"/>
    </w:p>
    <w:tbl>
      <w:tblPr>
        <w:tblStyle w:val="1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5687"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审查内容</w:t>
            </w:r>
          </w:p>
        </w:tc>
        <w:tc>
          <w:tcPr>
            <w:tcW w:w="1440"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自查结论</w:t>
            </w:r>
          </w:p>
        </w:tc>
        <w:tc>
          <w:tcPr>
            <w:tcW w:w="1556" w:type="dxa"/>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报名函（参考格式1）</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资格声明函（参考格式2）</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报名人基本情况表（参考格式3）</w:t>
            </w:r>
          </w:p>
        </w:tc>
        <w:tc>
          <w:tcPr>
            <w:tcW w:w="1440" w:type="dxa"/>
            <w:vAlign w:val="center"/>
          </w:tcPr>
          <w:p>
            <w:pPr>
              <w:jc w:val="center"/>
              <w:rPr>
                <w:rFonts w:ascii="Times New Roman" w:hAnsi="Times New Roman" w:eastAsia="宋体" w:cs="Times New Roman"/>
                <w:sz w:val="24"/>
              </w:rPr>
            </w:pP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法定代表人（负责人）证明书（参考格式4）</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法定代表人（负责人）授权委托书（参考格式5）</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6</w:t>
            </w:r>
          </w:p>
        </w:tc>
        <w:tc>
          <w:tcPr>
            <w:tcW w:w="5687" w:type="dxa"/>
            <w:vAlign w:val="center"/>
          </w:tcPr>
          <w:p>
            <w:pPr>
              <w:spacing w:line="360" w:lineRule="auto"/>
              <w:ind w:firstLine="480" w:firstLineChars="200"/>
              <w:jc w:val="center"/>
              <w:rPr>
                <w:rFonts w:ascii="Times New Roman" w:hAnsi="Times New Roman" w:eastAsia="宋体" w:cs="Times New Roman"/>
                <w:kern w:val="28"/>
                <w:sz w:val="24"/>
              </w:rPr>
            </w:pPr>
            <w:r>
              <w:rPr>
                <w:rFonts w:ascii="Times New Roman" w:hAnsi="Times New Roman" w:eastAsia="宋体" w:cs="Times New Roman"/>
                <w:kern w:val="28"/>
                <w:sz w:val="24"/>
              </w:rPr>
              <w:t>法人或其他组织的营业执照等证明文件</w:t>
            </w:r>
          </w:p>
          <w:p>
            <w:pPr>
              <w:jc w:val="center"/>
              <w:rPr>
                <w:rFonts w:ascii="Times New Roman" w:hAnsi="Times New Roman" w:eastAsia="宋体" w:cs="Times New Roman"/>
                <w:bCs/>
                <w:sz w:val="24"/>
              </w:rPr>
            </w:pPr>
            <w:r>
              <w:rPr>
                <w:rFonts w:ascii="Times New Roman" w:hAnsi="Times New Roman" w:eastAsia="宋体" w:cs="Times New Roman"/>
                <w:kern w:val="28"/>
                <w:sz w:val="24"/>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7</w:t>
            </w:r>
          </w:p>
        </w:tc>
        <w:tc>
          <w:tcPr>
            <w:tcW w:w="5687" w:type="dxa"/>
            <w:vAlign w:val="center"/>
          </w:tcPr>
          <w:p>
            <w:pPr>
              <w:jc w:val="center"/>
              <w:rPr>
                <w:rFonts w:ascii="Times New Roman" w:hAnsi="Times New Roman" w:eastAsia="宋体" w:cs="Times New Roman"/>
                <w:kern w:val="28"/>
                <w:sz w:val="24"/>
              </w:rPr>
            </w:pPr>
            <w:r>
              <w:rPr>
                <w:rFonts w:ascii="Times New Roman" w:hAnsi="Times New Roman" w:eastAsia="宋体" w:cs="Times New Roman"/>
                <w:kern w:val="28"/>
                <w:sz w:val="24"/>
              </w:rPr>
              <w:t>本项目不接受联合体报名。</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8</w:t>
            </w:r>
          </w:p>
        </w:tc>
        <w:tc>
          <w:tcPr>
            <w:tcW w:w="5687" w:type="dxa"/>
            <w:vAlign w:val="center"/>
          </w:tcPr>
          <w:p>
            <w:pPr>
              <w:jc w:val="center"/>
              <w:rPr>
                <w:rFonts w:ascii="Times New Roman" w:hAnsi="Times New Roman" w:eastAsia="宋体" w:cs="Times New Roman"/>
                <w:kern w:val="28"/>
                <w:sz w:val="24"/>
              </w:rPr>
            </w:pPr>
            <w:r>
              <w:rPr>
                <w:rFonts w:ascii="Times New Roman" w:hAnsi="Times New Roman" w:eastAsia="宋体" w:cs="Times New Roman"/>
                <w:sz w:val="24"/>
              </w:rPr>
              <w:t>报价有效期：90日</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9</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报价一览表（参考格6）</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10</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能满足用户需求的主要参数（带“★”</w:t>
            </w:r>
            <w:r>
              <w:rPr>
                <w:rFonts w:hint="eastAsia" w:cs="Times New Roman"/>
                <w:sz w:val="24"/>
                <w:lang w:eastAsia="zh-CN"/>
              </w:rPr>
              <w:t>“</w:t>
            </w:r>
            <w:r>
              <w:rPr>
                <w:rFonts w:hint="eastAsia" w:ascii="宋体" w:hAnsi="宋体" w:eastAsia="宋体" w:cs="宋体"/>
                <w:bCs/>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w:t>
            </w:r>
            <w:r>
              <w:rPr>
                <w:rFonts w:ascii="Times New Roman" w:hAnsi="Times New Roman" w:eastAsia="宋体" w:cs="Times New Roman"/>
                <w:sz w:val="24"/>
              </w:rPr>
              <w:t>号条款）</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11</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报名文件按照规定要求签署、盖章</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12</w:t>
            </w:r>
          </w:p>
        </w:tc>
        <w:tc>
          <w:tcPr>
            <w:tcW w:w="5687" w:type="dxa"/>
            <w:vAlign w:val="center"/>
          </w:tcPr>
          <w:p>
            <w:pPr>
              <w:jc w:val="center"/>
              <w:rPr>
                <w:rFonts w:ascii="Times New Roman" w:hAnsi="Times New Roman" w:eastAsia="宋体" w:cs="Times New Roman"/>
                <w:sz w:val="24"/>
              </w:rPr>
            </w:pPr>
            <w:r>
              <w:rPr>
                <w:rFonts w:ascii="Times New Roman" w:hAnsi="Times New Roman" w:eastAsia="宋体" w:cs="Times New Roman"/>
                <w:kern w:val="0"/>
                <w:sz w:val="24"/>
              </w:rPr>
              <w:t>报名人满足采购文件的要求</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13</w:t>
            </w:r>
          </w:p>
        </w:tc>
        <w:tc>
          <w:tcPr>
            <w:tcW w:w="5687" w:type="dxa"/>
            <w:vAlign w:val="center"/>
          </w:tcPr>
          <w:p>
            <w:pPr>
              <w:jc w:val="center"/>
              <w:rPr>
                <w:rFonts w:ascii="Times New Roman" w:hAnsi="Times New Roman" w:eastAsia="宋体" w:cs="Times New Roman"/>
                <w:kern w:val="0"/>
                <w:sz w:val="24"/>
              </w:rPr>
            </w:pPr>
            <w:r>
              <w:rPr>
                <w:rFonts w:ascii="Times New Roman" w:hAnsi="Times New Roman" w:eastAsia="宋体" w:cs="Times New Roman"/>
                <w:kern w:val="0"/>
                <w:sz w:val="24"/>
              </w:rPr>
              <w:t>未出现恶意竞争低于成本价的情形</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kern w:val="0"/>
                <w:sz w:val="24"/>
              </w:rPr>
            </w:pPr>
            <w:r>
              <w:rPr>
                <w:rFonts w:ascii="Times New Roman" w:hAnsi="Times New Roman" w:eastAsia="宋体" w:cs="Times New Roman"/>
                <w:kern w:val="0"/>
                <w:sz w:val="24"/>
              </w:rPr>
              <w:t>14</w:t>
            </w:r>
          </w:p>
        </w:tc>
        <w:tc>
          <w:tcPr>
            <w:tcW w:w="5687" w:type="dxa"/>
            <w:vAlign w:val="center"/>
          </w:tcPr>
          <w:p>
            <w:pPr>
              <w:jc w:val="center"/>
              <w:rPr>
                <w:rFonts w:ascii="Times New Roman" w:hAnsi="Times New Roman" w:eastAsia="宋体" w:cs="Times New Roman"/>
                <w:kern w:val="0"/>
                <w:sz w:val="24"/>
              </w:rPr>
            </w:pPr>
            <w:r>
              <w:rPr>
                <w:rFonts w:ascii="Times New Roman" w:hAnsi="Times New Roman" w:eastAsia="宋体" w:cs="Times New Roman"/>
                <w:sz w:val="24"/>
              </w:rPr>
              <w:t>无采购文件中规定的被视为无效报名的其它条款的</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15</w:t>
            </w:r>
          </w:p>
        </w:tc>
        <w:tc>
          <w:tcPr>
            <w:tcW w:w="5687" w:type="dxa"/>
            <w:vAlign w:val="center"/>
          </w:tcPr>
          <w:p>
            <w:pPr>
              <w:jc w:val="center"/>
              <w:rPr>
                <w:rFonts w:ascii="Times New Roman" w:hAnsi="Times New Roman" w:eastAsia="宋体" w:cs="Times New Roman"/>
                <w:kern w:val="0"/>
                <w:sz w:val="24"/>
              </w:rPr>
            </w:pPr>
            <w:r>
              <w:rPr>
                <w:rFonts w:ascii="Times New Roman" w:hAnsi="Times New Roman" w:eastAsia="宋体" w:cs="Times New Roman"/>
                <w:sz w:val="24"/>
              </w:rPr>
              <w:t>未出现法律、法规、规章规定属于报名无效的其他情形</w:t>
            </w:r>
          </w:p>
        </w:tc>
        <w:tc>
          <w:tcPr>
            <w:tcW w:w="144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vAlign w:val="center"/>
          </w:tcPr>
          <w:p>
            <w:pPr>
              <w:jc w:val="center"/>
              <w:rPr>
                <w:rFonts w:ascii="Times New Roman" w:hAnsi="Times New Roman" w:eastAsia="宋体" w:cs="Times New Roman"/>
                <w:sz w:val="24"/>
              </w:rPr>
            </w:pPr>
          </w:p>
        </w:tc>
      </w:tr>
    </w:tbl>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备注：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2、报名人须在“自查结论”栏填写通过或不通过，在“证明资料”栏填写页码。</w:t>
      </w:r>
    </w:p>
    <w:bookmarkEnd w:id="114"/>
    <w:p>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bookmarkStart w:id="115" w:name="_Toc7721"/>
      <w:r>
        <w:rPr>
          <w:rFonts w:ascii="Times New Roman" w:hAnsi="Times New Roman" w:eastAsia="黑体" w:cs="Times New Roman"/>
          <w:b/>
          <w:bCs/>
          <w:kern w:val="2"/>
          <w:sz w:val="32"/>
          <w:szCs w:val="32"/>
          <w:lang w:val="en-US" w:eastAsia="zh-CN" w:bidi="ar-SA"/>
        </w:rPr>
        <w:t>商务评审自查表</w:t>
      </w:r>
      <w:bookmarkEnd w:id="115"/>
    </w:p>
    <w:p>
      <w:pPr>
        <w:rPr>
          <w:rFonts w:ascii="Times New Roman" w:hAnsi="Times New Roman" w:eastAsia="宋体" w:cs="Times New Roman"/>
          <w:b/>
          <w:bCs/>
          <w:sz w:val="24"/>
          <w:lang w:val="en-GB"/>
        </w:rPr>
      </w:pPr>
      <w:r>
        <w:rPr>
          <w:rFonts w:ascii="Times New Roman" w:hAnsi="Times New Roman" w:eastAsia="宋体" w:cs="Times New Roman"/>
          <w:b/>
          <w:bCs/>
          <w:sz w:val="24"/>
          <w:lang w:val="en-GB"/>
        </w:rPr>
        <w:t>《商务评审表》响应情况：</w:t>
      </w:r>
    </w:p>
    <w:tbl>
      <w:tblPr>
        <w:tblStyle w:val="19"/>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sz w:val="24"/>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sz w:val="24"/>
              </w:rPr>
            </w:pPr>
          </w:p>
        </w:tc>
      </w:tr>
    </w:tbl>
    <w:p>
      <w:pPr>
        <w:adjustRightInd w:val="0"/>
        <w:snapToGrid w:val="0"/>
        <w:spacing w:before="312" w:beforeLines="100" w:line="360" w:lineRule="auto"/>
        <w:jc w:val="left"/>
        <w:rPr>
          <w:rFonts w:ascii="Times New Roman" w:hAnsi="Times New Roman" w:eastAsia="宋体" w:cs="Times New Roman"/>
          <w:sz w:val="24"/>
          <w:lang w:val="en-GB"/>
        </w:rPr>
      </w:pPr>
      <w:r>
        <w:rPr>
          <w:rFonts w:ascii="Times New Roman" w:hAnsi="Times New Roman" w:eastAsia="宋体" w:cs="Times New Roman"/>
          <w:b/>
          <w:bCs/>
          <w:sz w:val="24"/>
          <w:lang w:val="en-GB"/>
        </w:rPr>
        <w:t>注：</w:t>
      </w:r>
      <w:r>
        <w:rPr>
          <w:rFonts w:ascii="Times New Roman" w:hAnsi="Times New Roman" w:eastAsia="宋体" w:cs="Times New Roman"/>
          <w:sz w:val="24"/>
          <w:lang w:val="en-GB"/>
        </w:rPr>
        <w:t>报名人应根据</w:t>
      </w:r>
      <w:r>
        <w:rPr>
          <w:rFonts w:hint="eastAsia" w:ascii="Times New Roman" w:hAnsi="Times New Roman" w:eastAsia="宋体" w:cs="Times New Roman"/>
          <w:b/>
          <w:bCs/>
          <w:sz w:val="24"/>
        </w:rPr>
        <w:t>第</w:t>
      </w:r>
      <w:r>
        <w:rPr>
          <w:rFonts w:hint="eastAsia" w:cs="Times New Roman"/>
          <w:b/>
          <w:bCs/>
          <w:sz w:val="24"/>
          <w:lang w:eastAsia="zh-CN"/>
        </w:rPr>
        <w:t>二</w:t>
      </w:r>
      <w:r>
        <w:rPr>
          <w:rFonts w:hint="eastAsia" w:ascii="Times New Roman" w:hAnsi="Times New Roman" w:eastAsia="宋体" w:cs="Times New Roman"/>
          <w:b/>
          <w:bCs/>
          <w:sz w:val="24"/>
        </w:rPr>
        <w:t>章第</w:t>
      </w:r>
      <w:r>
        <w:rPr>
          <w:rFonts w:hint="eastAsia" w:ascii="Times New Roman" w:hAnsi="Times New Roman" w:eastAsia="宋体" w:cs="Times New Roman"/>
          <w:b/>
          <w:bCs/>
          <w:sz w:val="24"/>
          <w:lang w:val="en-US" w:eastAsia="zh-CN"/>
        </w:rPr>
        <w:t>三</w:t>
      </w:r>
      <w:r>
        <w:rPr>
          <w:rFonts w:hint="eastAsia" w:ascii="Times New Roman" w:hAnsi="Times New Roman" w:eastAsia="宋体" w:cs="Times New Roman"/>
          <w:b/>
          <w:bCs/>
          <w:sz w:val="24"/>
        </w:rPr>
        <w:t>条</w:t>
      </w:r>
      <w:r>
        <w:rPr>
          <w:rFonts w:hint="eastAsia" w:ascii="Times New Roman" w:hAnsi="Times New Roman" w:eastAsia="宋体" w:cs="Times New Roman"/>
          <w:b/>
          <w:bCs/>
          <w:sz w:val="24"/>
          <w:lang w:eastAsia="zh-CN"/>
        </w:rPr>
        <w:t>磋商</w:t>
      </w:r>
      <w:r>
        <w:rPr>
          <w:rFonts w:ascii="Times New Roman" w:hAnsi="Times New Roman" w:eastAsia="宋体" w:cs="Times New Roman"/>
          <w:b/>
          <w:bCs/>
          <w:sz w:val="24"/>
        </w:rPr>
        <w:t>原则</w:t>
      </w:r>
      <w:r>
        <w:rPr>
          <w:rFonts w:hint="eastAsia" w:ascii="Times New Roman" w:hAnsi="Times New Roman" w:eastAsia="宋体" w:cs="Times New Roman"/>
          <w:sz w:val="24"/>
        </w:rPr>
        <w:t xml:space="preserve"> </w:t>
      </w:r>
      <w:r>
        <w:rPr>
          <w:rFonts w:ascii="Times New Roman" w:hAnsi="Times New Roman" w:eastAsia="宋体" w:cs="Times New Roman"/>
          <w:sz w:val="24"/>
        </w:rPr>
        <w:t>中的</w:t>
      </w:r>
      <w:r>
        <w:rPr>
          <w:rFonts w:ascii="Times New Roman" w:hAnsi="Times New Roman" w:eastAsia="宋体" w:cs="Times New Roman"/>
          <w:sz w:val="24"/>
          <w:lang w:val="en-GB"/>
        </w:rPr>
        <w:t>《商务评</w:t>
      </w:r>
      <w:r>
        <w:rPr>
          <w:rFonts w:hint="eastAsia" w:ascii="Times New Roman" w:hAnsi="Times New Roman" w:eastAsia="宋体" w:cs="Times New Roman"/>
          <w:sz w:val="24"/>
          <w:lang w:val="en-US" w:eastAsia="zh-CN"/>
        </w:rPr>
        <w:t>分</w:t>
      </w:r>
      <w:r>
        <w:rPr>
          <w:rFonts w:ascii="Times New Roman" w:hAnsi="Times New Roman" w:eastAsia="宋体" w:cs="Times New Roman"/>
          <w:sz w:val="24"/>
          <w:lang w:val="en-GB"/>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kern w:val="2"/>
          <w:sz w:val="32"/>
          <w:szCs w:val="32"/>
          <w:lang w:val="en-US" w:eastAsia="zh-CN" w:bidi="ar-SA"/>
        </w:rPr>
      </w:pPr>
      <w:r>
        <w:rPr>
          <w:rFonts w:ascii="Times New Roman" w:hAnsi="Times New Roman" w:eastAsia="黑体" w:cs="Times New Roman"/>
          <w:b/>
          <w:bCs/>
          <w:kern w:val="2"/>
          <w:sz w:val="32"/>
          <w:szCs w:val="32"/>
          <w:lang w:val="en-US" w:eastAsia="zh-CN" w:bidi="ar-SA"/>
        </w:rPr>
        <w:br w:type="page"/>
      </w:r>
      <w:bookmarkStart w:id="116" w:name="_Toc9275"/>
      <w:r>
        <w:rPr>
          <w:rFonts w:hint="eastAsia" w:eastAsia="黑体" w:cs="Times New Roman"/>
          <w:b/>
          <w:bCs/>
          <w:kern w:val="2"/>
          <w:sz w:val="32"/>
          <w:szCs w:val="32"/>
          <w:lang w:val="en-US" w:eastAsia="zh-CN" w:bidi="ar-SA"/>
        </w:rPr>
        <w:t>技术参数</w:t>
      </w:r>
      <w:r>
        <w:rPr>
          <w:rFonts w:ascii="Times New Roman" w:hAnsi="Times New Roman" w:eastAsia="黑体" w:cs="Times New Roman"/>
          <w:b/>
          <w:bCs/>
          <w:kern w:val="2"/>
          <w:sz w:val="32"/>
          <w:szCs w:val="32"/>
          <w:lang w:val="en-US" w:eastAsia="zh-CN" w:bidi="ar-SA"/>
        </w:rPr>
        <w:t>评审自查表</w:t>
      </w:r>
      <w:bookmarkEnd w:id="116"/>
    </w:p>
    <w:p>
      <w:pPr>
        <w:rPr>
          <w:rFonts w:ascii="Times New Roman" w:hAnsi="Times New Roman" w:eastAsia="宋体" w:cs="Times New Roman"/>
          <w:b/>
          <w:bCs/>
          <w:sz w:val="24"/>
        </w:rPr>
      </w:pPr>
      <w:r>
        <w:rPr>
          <w:rFonts w:ascii="Times New Roman" w:hAnsi="Times New Roman" w:eastAsia="宋体" w:cs="Times New Roman"/>
          <w:b/>
          <w:bCs/>
          <w:sz w:val="24"/>
          <w:lang w:val="en-GB"/>
        </w:rPr>
        <w:t>《</w:t>
      </w:r>
      <w:r>
        <w:rPr>
          <w:rFonts w:hint="eastAsia" w:cs="Times New Roman"/>
          <w:b/>
          <w:bCs/>
          <w:sz w:val="24"/>
          <w:lang w:val="en-GB" w:eastAsia="zh-CN"/>
        </w:rPr>
        <w:t>技术</w:t>
      </w:r>
      <w:r>
        <w:rPr>
          <w:rFonts w:ascii="Times New Roman" w:hAnsi="Times New Roman" w:eastAsia="宋体" w:cs="Times New Roman"/>
          <w:b/>
          <w:bCs/>
          <w:sz w:val="24"/>
          <w:lang w:val="en-GB"/>
        </w:rPr>
        <w:t>评审表》响应情况</w:t>
      </w:r>
    </w:p>
    <w:tbl>
      <w:tblPr>
        <w:tblStyle w:val="19"/>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sz w:val="24"/>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sz w:val="24"/>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sz w:val="24"/>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sz w:val="24"/>
              </w:rPr>
            </w:pPr>
          </w:p>
        </w:tc>
      </w:tr>
    </w:tbl>
    <w:p>
      <w:pPr>
        <w:adjustRightInd w:val="0"/>
        <w:snapToGrid w:val="0"/>
        <w:spacing w:before="312" w:beforeLines="100"/>
        <w:jc w:val="left"/>
        <w:rPr>
          <w:rFonts w:ascii="Times New Roman" w:hAnsi="Times New Roman" w:eastAsia="宋体" w:cs="Times New Roman"/>
          <w:sz w:val="24"/>
          <w:lang w:val="en-GB"/>
        </w:rPr>
      </w:pPr>
      <w:r>
        <w:rPr>
          <w:rFonts w:ascii="Times New Roman" w:hAnsi="Times New Roman" w:eastAsia="宋体" w:cs="Times New Roman"/>
          <w:sz w:val="24"/>
          <w:lang w:val="en-GB"/>
        </w:rPr>
        <w:t>注：报名人应根据</w:t>
      </w:r>
      <w:r>
        <w:rPr>
          <w:rFonts w:hint="eastAsia" w:ascii="Times New Roman" w:hAnsi="Times New Roman" w:eastAsia="宋体" w:cs="Times New Roman"/>
          <w:b/>
          <w:bCs/>
          <w:sz w:val="24"/>
        </w:rPr>
        <w:t>第</w:t>
      </w:r>
      <w:r>
        <w:rPr>
          <w:rFonts w:hint="eastAsia" w:cs="Times New Roman"/>
          <w:b/>
          <w:bCs/>
          <w:sz w:val="24"/>
          <w:lang w:eastAsia="zh-CN"/>
        </w:rPr>
        <w:t>二</w:t>
      </w:r>
      <w:r>
        <w:rPr>
          <w:rFonts w:hint="eastAsia" w:ascii="Times New Roman" w:hAnsi="Times New Roman" w:eastAsia="宋体" w:cs="Times New Roman"/>
          <w:b/>
          <w:bCs/>
          <w:sz w:val="24"/>
        </w:rPr>
        <w:t>章第</w:t>
      </w:r>
      <w:r>
        <w:rPr>
          <w:rFonts w:hint="eastAsia" w:ascii="Times New Roman" w:hAnsi="Times New Roman" w:eastAsia="宋体" w:cs="Times New Roman"/>
          <w:b/>
          <w:bCs/>
          <w:sz w:val="24"/>
          <w:lang w:val="en-US" w:eastAsia="zh-CN"/>
        </w:rPr>
        <w:t>三</w:t>
      </w:r>
      <w:r>
        <w:rPr>
          <w:rFonts w:hint="eastAsia" w:ascii="Times New Roman" w:hAnsi="Times New Roman" w:eastAsia="宋体" w:cs="Times New Roman"/>
          <w:b/>
          <w:bCs/>
          <w:sz w:val="24"/>
        </w:rPr>
        <w:t>条</w:t>
      </w:r>
      <w:r>
        <w:rPr>
          <w:rFonts w:hint="eastAsia" w:ascii="Times New Roman" w:hAnsi="Times New Roman" w:eastAsia="宋体" w:cs="Times New Roman"/>
          <w:b/>
          <w:bCs/>
          <w:sz w:val="24"/>
          <w:lang w:eastAsia="zh-CN"/>
        </w:rPr>
        <w:t>磋商</w:t>
      </w:r>
      <w:r>
        <w:rPr>
          <w:rFonts w:ascii="Times New Roman" w:hAnsi="Times New Roman" w:eastAsia="宋体" w:cs="Times New Roman"/>
          <w:b/>
          <w:bCs/>
          <w:sz w:val="24"/>
        </w:rPr>
        <w:t>原则</w:t>
      </w:r>
      <w:r>
        <w:rPr>
          <w:rFonts w:hint="eastAsia" w:ascii="Times New Roman" w:hAnsi="Times New Roman" w:eastAsia="宋体" w:cs="Times New Roman"/>
          <w:sz w:val="24"/>
        </w:rPr>
        <w:t xml:space="preserve"> </w:t>
      </w:r>
      <w:r>
        <w:rPr>
          <w:rFonts w:ascii="Times New Roman" w:hAnsi="Times New Roman" w:eastAsia="宋体" w:cs="Times New Roman"/>
          <w:sz w:val="24"/>
          <w:lang w:val="en-GB"/>
        </w:rPr>
        <w:t>《</w:t>
      </w:r>
      <w:r>
        <w:rPr>
          <w:rFonts w:hint="eastAsia" w:cs="Times New Roman"/>
          <w:sz w:val="24"/>
          <w:lang w:val="en-GB" w:eastAsia="zh-CN"/>
        </w:rPr>
        <w:t>清单明细</w:t>
      </w:r>
      <w:r>
        <w:rPr>
          <w:rFonts w:ascii="Times New Roman" w:hAnsi="Times New Roman" w:eastAsia="宋体" w:cs="Times New Roman"/>
          <w:sz w:val="24"/>
          <w:lang w:val="en-GB"/>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rPr>
      </w:pPr>
      <w:r>
        <w:rPr>
          <w:rFonts w:ascii="Times New Roman" w:hAnsi="Times New Roman" w:eastAsia="宋体" w:cs="Times New Roman"/>
          <w:szCs w:val="21"/>
          <w:lang w:val="en-GB"/>
        </w:rPr>
        <w:br w:type="page"/>
      </w:r>
      <w:bookmarkStart w:id="117" w:name="_Toc17574"/>
      <w:bookmarkStart w:id="118" w:name="OLE_LINK9"/>
      <w:r>
        <w:rPr>
          <w:rFonts w:ascii="Times New Roman" w:hAnsi="Times New Roman" w:eastAsia="黑体" w:cs="Times New Roman"/>
          <w:b/>
          <w:bCs/>
          <w:sz w:val="32"/>
          <w:szCs w:val="32"/>
        </w:rPr>
        <w:t>其他商务及服务响应情况表</w:t>
      </w:r>
    </w:p>
    <w:bookmarkEnd w:id="117"/>
    <w:tbl>
      <w:tblPr>
        <w:tblStyle w:val="1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sz w:val="24"/>
              </w:rPr>
            </w:pPr>
            <w:r>
              <w:rPr>
                <w:rFonts w:ascii="Times New Roman" w:hAnsi="Times New Roman" w:eastAsia="宋体" w:cs="Times New Roman"/>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sz w:val="24"/>
              </w:rPr>
            </w:pPr>
            <w:r>
              <w:rPr>
                <w:rFonts w:ascii="Times New Roman" w:hAnsi="Times New Roman" w:eastAsia="宋体" w:cs="Times New Roman"/>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sz w:val="24"/>
              </w:rPr>
            </w:pPr>
            <w:r>
              <w:rPr>
                <w:rFonts w:ascii="Times New Roman" w:hAnsi="Times New Roman" w:eastAsia="宋体" w:cs="Times New Roman"/>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sz w:val="24"/>
              </w:rPr>
            </w:pPr>
            <w:r>
              <w:rPr>
                <w:rFonts w:ascii="Times New Roman" w:hAnsi="Times New Roman" w:eastAsia="宋体" w:cs="Times New Roman"/>
                <w:sz w:val="24"/>
              </w:rPr>
              <w:t>见</w:t>
            </w:r>
            <w:r>
              <w:rPr>
                <w:rFonts w:hint="eastAsia" w:ascii="Times New Roman" w:hAnsi="Times New Roman" w:eastAsia="宋体" w:cs="Times New Roman"/>
                <w:sz w:val="24"/>
              </w:rPr>
              <w:t>报名文件</w:t>
            </w:r>
            <w:r>
              <w:rPr>
                <w:rFonts w:ascii="Times New Roman" w:hAnsi="Times New Roman" w:eastAsia="宋体" w:cs="Times New Roman"/>
                <w:sz w:val="24"/>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sz w:val="24"/>
              </w:rPr>
            </w:pPr>
          </w:p>
        </w:tc>
      </w:tr>
    </w:tbl>
    <w:p>
      <w:pPr>
        <w:adjustRightInd w:val="0"/>
        <w:snapToGrid w:val="0"/>
        <w:ind w:firstLine="480" w:firstLineChars="200"/>
        <w:rPr>
          <w:rFonts w:ascii="Times New Roman" w:hAnsi="Times New Roman" w:eastAsia="宋体" w:cs="Times New Roman"/>
          <w:sz w:val="24"/>
        </w:rPr>
      </w:pPr>
    </w:p>
    <w:p>
      <w:pPr>
        <w:adjustRightInd w:val="0"/>
        <w:snapToGrid w:val="0"/>
        <w:ind w:firstLine="480" w:firstLineChars="200"/>
        <w:rPr>
          <w:rFonts w:ascii="Times New Roman" w:hAnsi="Times New Roman" w:eastAsia="宋体" w:cs="Times New Roman"/>
          <w:sz w:val="24"/>
        </w:rPr>
      </w:pPr>
      <w:r>
        <w:rPr>
          <w:rFonts w:ascii="Times New Roman" w:hAnsi="Times New Roman" w:eastAsia="宋体" w:cs="Times New Roman"/>
          <w:sz w:val="24"/>
        </w:rPr>
        <w:t>注：本表用于填写</w:t>
      </w:r>
      <w:r>
        <w:rPr>
          <w:rFonts w:ascii="Times New Roman" w:hAnsi="Times New Roman" w:eastAsia="宋体" w:cs="Times New Roman"/>
          <w:b/>
          <w:bCs/>
          <w:sz w:val="24"/>
        </w:rPr>
        <w:t>非</w:t>
      </w:r>
      <w:r>
        <w:rPr>
          <w:rFonts w:ascii="Times New Roman" w:hAnsi="Times New Roman" w:eastAsia="宋体" w:cs="Times New Roman"/>
          <w:sz w:val="24"/>
        </w:rPr>
        <w:t>《商务评审表》和</w:t>
      </w:r>
      <w:r>
        <w:rPr>
          <w:rFonts w:ascii="Times New Roman" w:hAnsi="Times New Roman" w:eastAsia="宋体" w:cs="Times New Roman"/>
          <w:b/>
          <w:bCs/>
          <w:sz w:val="24"/>
        </w:rPr>
        <w:t>非</w:t>
      </w:r>
      <w:r>
        <w:rPr>
          <w:rFonts w:ascii="Times New Roman" w:hAnsi="Times New Roman" w:eastAsia="宋体" w:cs="Times New Roman"/>
          <w:sz w:val="24"/>
          <w:lang w:val="en-GB"/>
        </w:rPr>
        <w:t>《</w:t>
      </w:r>
      <w:r>
        <w:rPr>
          <w:rFonts w:hint="eastAsia" w:cs="Times New Roman"/>
          <w:sz w:val="24"/>
          <w:lang w:val="en-GB" w:eastAsia="zh-CN"/>
        </w:rPr>
        <w:t>技术参数</w:t>
      </w:r>
      <w:r>
        <w:rPr>
          <w:rFonts w:ascii="Times New Roman" w:hAnsi="Times New Roman" w:eastAsia="宋体" w:cs="Times New Roman"/>
          <w:sz w:val="24"/>
          <w:lang w:val="en-GB"/>
        </w:rPr>
        <w:t>评审表》清单内的其他响应情况。</w:t>
      </w:r>
    </w:p>
    <w:p>
      <w:pPr>
        <w:adjustRightInd w:val="0"/>
        <w:snapToGrid w:val="0"/>
        <w:ind w:firstLine="480" w:firstLineChars="200"/>
        <w:rPr>
          <w:rFonts w:ascii="Times New Roman" w:hAnsi="Times New Roman" w:eastAsia="宋体" w:cs="Times New Roman"/>
          <w:sz w:val="24"/>
        </w:rPr>
      </w:pPr>
      <w:r>
        <w:rPr>
          <w:rFonts w:ascii="Times New Roman" w:hAnsi="Times New Roman" w:eastAsia="宋体" w:cs="Times New Roman"/>
          <w:sz w:val="24"/>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szCs w:val="21"/>
          <w:lang w:val="en-GB"/>
        </w:rPr>
      </w:pPr>
    </w:p>
    <w:p>
      <w:pPr>
        <w:spacing w:line="360" w:lineRule="auto"/>
        <w:ind w:firstLine="420" w:firstLineChars="200"/>
        <w:rPr>
          <w:rFonts w:ascii="Times New Roman" w:hAnsi="Times New Roman" w:eastAsia="宋体" w:cs="Times New Roman"/>
        </w:rPr>
      </w:pPr>
    </w:p>
    <w:bookmarkEnd w:id="118"/>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sz w:val="30"/>
          <w:szCs w:val="30"/>
        </w:rPr>
        <w:br w:type="page"/>
      </w:r>
      <w:bookmarkStart w:id="119" w:name="_Toc15345"/>
      <w:bookmarkStart w:id="120" w:name="OLE_LINK10"/>
      <w:r>
        <w:rPr>
          <w:rFonts w:ascii="Times New Roman" w:hAnsi="Times New Roman" w:eastAsia="黑体" w:cs="Times New Roman"/>
          <w:b/>
          <w:bCs/>
          <w:sz w:val="32"/>
          <w:szCs w:val="32"/>
        </w:rPr>
        <w:t>格式1：报名函</w:t>
      </w:r>
      <w:bookmarkEnd w:id="119"/>
    </w:p>
    <w:p>
      <w:pPr>
        <w:pStyle w:val="6"/>
        <w:spacing w:before="156" w:beforeLines="50" w:line="360" w:lineRule="auto"/>
        <w:jc w:val="center"/>
        <w:rPr>
          <w:rFonts w:ascii="Times New Roman" w:hAnsi="Times New Roman" w:eastAsia="宋体" w:cs="Times New Roman"/>
          <w:b/>
          <w:bCs/>
          <w:sz w:val="30"/>
          <w:szCs w:val="30"/>
        </w:rPr>
      </w:pPr>
      <w:bookmarkStart w:id="121" w:name="_Toc385940900"/>
      <w:bookmarkStart w:id="122" w:name="_Toc50691028"/>
      <w:bookmarkStart w:id="123" w:name="_Toc76354921"/>
      <w:bookmarkStart w:id="124" w:name="_Toc50737299"/>
      <w:bookmarkStart w:id="125" w:name="_Toc52165077"/>
      <w:bookmarkStart w:id="126" w:name="_Toc50691040"/>
      <w:bookmarkStart w:id="127" w:name="_Toc50737293"/>
      <w:bookmarkStart w:id="128" w:name="_Toc76354927"/>
      <w:bookmarkStart w:id="129" w:name="_Toc50736473"/>
      <w:bookmarkStart w:id="130" w:name="_Toc52165083"/>
      <w:bookmarkStart w:id="131" w:name="_Toc50737331"/>
      <w:bookmarkStart w:id="132" w:name="_Toc50736479"/>
      <w:bookmarkStart w:id="133" w:name="_Toc50737325"/>
      <w:r>
        <w:rPr>
          <w:rFonts w:ascii="Times New Roman" w:hAnsi="Times New Roman" w:eastAsia="宋体" w:cs="Times New Roman"/>
          <w:b/>
          <w:bCs/>
          <w:sz w:val="30"/>
          <w:szCs w:val="30"/>
        </w:rPr>
        <w:t>报名函</w:t>
      </w:r>
      <w:bookmarkEnd w:id="121"/>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致：</w:t>
      </w:r>
      <w:r>
        <w:rPr>
          <w:rFonts w:hint="eastAsia" w:ascii="Times New Roman" w:hAnsi="Times New Roman" w:eastAsia="宋体" w:cs="Times New Roman"/>
          <w:lang w:eastAsia="zh-CN"/>
        </w:rPr>
        <w:t>中山大学附属第六医院粤西医院信宜市人民医院</w:t>
      </w:r>
    </w:p>
    <w:p>
      <w:pPr>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根据贵院采购项目名称：</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的采购公告、采购文件要求，我方签字代表</w:t>
      </w:r>
      <w:r>
        <w:rPr>
          <w:rFonts w:ascii="Times New Roman" w:hAnsi="Times New Roman" w:eastAsia="宋体" w:cs="Times New Roman"/>
          <w:u w:val="single"/>
        </w:rPr>
        <w:t xml:space="preserve">                  </w:t>
      </w:r>
      <w:r>
        <w:rPr>
          <w:rFonts w:ascii="Times New Roman" w:hAnsi="Times New Roman" w:eastAsia="宋体" w:cs="Times New Roman"/>
        </w:rPr>
        <w:t>(全名及职衔)经正式授权并以报名人</w:t>
      </w:r>
      <w:r>
        <w:rPr>
          <w:rFonts w:ascii="Times New Roman" w:hAnsi="Times New Roman" w:eastAsia="宋体" w:cs="Times New Roman"/>
          <w:u w:val="single"/>
        </w:rPr>
        <w:t xml:space="preserve">                          </w:t>
      </w:r>
      <w:r>
        <w:rPr>
          <w:rFonts w:ascii="Times New Roman" w:hAnsi="Times New Roman" w:eastAsia="宋体" w:cs="Times New Roman"/>
        </w:rPr>
        <w:t>(报名人名称、地址)的名义报名，并提交报名文件。</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在此，我方声明如下：</w:t>
      </w:r>
    </w:p>
    <w:p>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w:t>
      </w:r>
      <w:r>
        <w:rPr>
          <w:rFonts w:ascii="Times New Roman" w:hAnsi="Times New Roman" w:eastAsia="宋体" w:cs="Times New Roman"/>
          <w:szCs w:val="21"/>
        </w:rPr>
        <w:t>同意并接受采购文件的各项要求，遵守采购文件中的各项规定，按采购文件的要求提供报价。</w:t>
      </w:r>
    </w:p>
    <w:p>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我方同意报名有效期为报名截止日起90日。如果我方报名的项目确定成交，报名有效期延长至合同验收之日。</w:t>
      </w:r>
    </w:p>
    <w:p>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我方已毫无保留地向贵方提供一切所需的证明材料。</w:t>
      </w:r>
    </w:p>
    <w:p>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我方完全服从和尊重评委会所作的评定结果，同时清楚理解到报价最低并非意味着必定获得成交资格。</w:t>
      </w:r>
    </w:p>
    <w:p>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kern w:val="0"/>
          <w:szCs w:val="18"/>
        </w:rPr>
        <w:t>完全理解医院拒绝迟到的任何报名和最低报名报价不是被授予成交的唯一条件</w:t>
      </w:r>
      <w:r>
        <w:rPr>
          <w:rFonts w:ascii="Times New Roman" w:hAnsi="Times New Roman" w:eastAsia="宋体" w:cs="Times New Roman"/>
        </w:rPr>
        <w:t>。</w:t>
      </w:r>
    </w:p>
    <w:p>
      <w:pPr>
        <w:numPr>
          <w:ilvl w:val="0"/>
          <w:numId w:val="7"/>
        </w:numPr>
        <w:spacing w:line="360" w:lineRule="auto"/>
        <w:ind w:left="0" w:firstLine="436" w:firstLineChars="200"/>
        <w:rPr>
          <w:rFonts w:ascii="Times New Roman" w:hAnsi="Times New Roman" w:eastAsia="宋体" w:cs="Times New Roman"/>
          <w:spacing w:val="4"/>
        </w:rPr>
      </w:pPr>
      <w:r>
        <w:rPr>
          <w:rFonts w:ascii="Times New Roman" w:hAnsi="Times New Roman" w:eastAsia="宋体" w:cs="Times New Roman"/>
          <w:spacing w:val="4"/>
        </w:rPr>
        <w:t>如果我方未对采购文件要求作实质性响应，则完全同意并接受按无效报名处理。</w:t>
      </w:r>
    </w:p>
    <w:p>
      <w:pPr>
        <w:numPr>
          <w:ilvl w:val="0"/>
          <w:numId w:val="7"/>
        </w:numPr>
        <w:spacing w:line="360" w:lineRule="auto"/>
        <w:ind w:left="0" w:firstLine="420" w:firstLineChars="200"/>
        <w:rPr>
          <w:rFonts w:ascii="Times New Roman" w:hAnsi="Times New Roman" w:eastAsia="宋体" w:cs="Times New Roman"/>
        </w:rPr>
      </w:pPr>
      <w:r>
        <w:rPr>
          <w:rFonts w:ascii="Times New Roman" w:hAnsi="Times New Roman" w:eastAsia="宋体" w:cs="Times New Roman"/>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rPr>
      </w:pPr>
      <w:r>
        <w:rPr>
          <w:rFonts w:ascii="Times New Roman" w:hAnsi="Times New Roman" w:eastAsia="宋体" w:cs="Times New Roman"/>
          <w:b/>
        </w:rPr>
        <w:t>（注：本报名函内容不得擅自删改，否则视为无效报名）</w:t>
      </w:r>
    </w:p>
    <w:p>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pPr>
        <w:spacing w:line="360" w:lineRule="auto"/>
        <w:ind w:firstLine="420" w:firstLineChars="200"/>
        <w:jc w:val="left"/>
        <w:rPr>
          <w:rFonts w:ascii="Times New Roman" w:hAnsi="Times New Roman" w:eastAsia="宋体" w:cs="Times New Roman"/>
          <w:u w:val="single"/>
        </w:rPr>
      </w:pPr>
      <w:r>
        <w:rPr>
          <w:rFonts w:ascii="Times New Roman" w:hAnsi="Times New Roman" w:eastAsia="宋体" w:cs="Times New Roman"/>
        </w:rPr>
        <w:t>联系方式：</w:t>
      </w:r>
      <w:r>
        <w:rPr>
          <w:rFonts w:ascii="Times New Roman" w:hAnsi="Times New Roman" w:eastAsia="宋体" w:cs="Times New Roman"/>
          <w:u w:val="single"/>
        </w:rPr>
        <w:t xml:space="preserve">                      </w:t>
      </w:r>
    </w:p>
    <w:p>
      <w:pPr>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日期：</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w:t>
      </w:r>
    </w:p>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End w:id="120"/>
      <w:bookmarkStart w:id="134" w:name="_Toc15132"/>
      <w:bookmarkStart w:id="135" w:name="OLE_LINK11"/>
      <w:r>
        <w:rPr>
          <w:rFonts w:ascii="Times New Roman" w:hAnsi="Times New Roman" w:eastAsia="黑体" w:cs="Times New Roman"/>
          <w:b/>
          <w:bCs/>
          <w:sz w:val="32"/>
          <w:szCs w:val="32"/>
        </w:rPr>
        <w:t>格式2：</w:t>
      </w:r>
      <w:bookmarkEnd w:id="134"/>
      <w:r>
        <w:rPr>
          <w:rFonts w:ascii="Times New Roman" w:hAnsi="Times New Roman" w:eastAsia="新宋体" w:cs="Times New Roman"/>
          <w:b/>
          <w:bCs/>
          <w:sz w:val="32"/>
          <w:szCs w:val="32"/>
        </w:rPr>
        <w:t>资格</w:t>
      </w:r>
      <w:r>
        <w:rPr>
          <w:rFonts w:hint="eastAsia" w:ascii="Arial" w:hAnsi="Arial" w:eastAsia="新宋体" w:cs="Times New Roman"/>
          <w:b/>
          <w:bCs/>
          <w:sz w:val="32"/>
          <w:szCs w:val="32"/>
          <w:lang w:val="en-US" w:eastAsia="zh-CN"/>
        </w:rPr>
        <w:t>承诺</w:t>
      </w:r>
      <w:r>
        <w:rPr>
          <w:rFonts w:ascii="Times New Roman" w:hAnsi="Times New Roman" w:eastAsia="新宋体" w:cs="Times New Roman"/>
          <w:b/>
          <w:bCs/>
          <w:sz w:val="32"/>
          <w:szCs w:val="32"/>
        </w:rPr>
        <w:t>函</w:t>
      </w:r>
    </w:p>
    <w:p>
      <w:pPr>
        <w:widowControl w:val="0"/>
        <w:spacing w:before="156" w:beforeLines="50" w:line="360" w:lineRule="auto"/>
        <w:jc w:val="center"/>
        <w:rPr>
          <w:rFonts w:ascii="Times New Roman" w:hAnsi="Times New Roman" w:eastAsia="宋体" w:cs="Times New Roman"/>
          <w:b/>
          <w:bCs/>
          <w:kern w:val="2"/>
          <w:sz w:val="24"/>
          <w:szCs w:val="24"/>
          <w:lang w:val="en-US" w:eastAsia="zh-CN" w:bidi="ar-SA"/>
        </w:rPr>
      </w:pPr>
      <w:bookmarkStart w:id="136" w:name="_Toc385940901"/>
      <w:r>
        <w:rPr>
          <w:rFonts w:ascii="Times New Roman" w:hAnsi="Times New Roman" w:eastAsia="宋体" w:cs="Times New Roman"/>
          <w:b/>
          <w:bCs/>
          <w:kern w:val="2"/>
          <w:sz w:val="30"/>
          <w:szCs w:val="30"/>
          <w:lang w:val="en-US" w:eastAsia="zh-CN" w:bidi="ar-SA"/>
        </w:rPr>
        <w:t>资格</w:t>
      </w:r>
      <w:r>
        <w:rPr>
          <w:rFonts w:hint="eastAsia" w:ascii="Times New Roman" w:hAnsi="Times New Roman" w:eastAsia="宋体" w:cs="Times New Roman"/>
          <w:b/>
          <w:bCs/>
          <w:kern w:val="2"/>
          <w:sz w:val="30"/>
          <w:szCs w:val="30"/>
          <w:lang w:val="en-US" w:eastAsia="zh-CN" w:bidi="ar-SA"/>
        </w:rPr>
        <w:t>承诺</w:t>
      </w:r>
      <w:r>
        <w:rPr>
          <w:rFonts w:ascii="Times New Roman" w:hAnsi="Times New Roman" w:eastAsia="宋体" w:cs="Times New Roman"/>
          <w:b/>
          <w:bCs/>
          <w:kern w:val="2"/>
          <w:sz w:val="30"/>
          <w:szCs w:val="30"/>
          <w:lang w:val="en-US" w:eastAsia="zh-CN" w:bidi="ar-SA"/>
        </w:rPr>
        <w:t>函</w:t>
      </w:r>
      <w:bookmarkEnd w:id="136"/>
    </w:p>
    <w:p>
      <w:pPr>
        <w:spacing w:line="360" w:lineRule="auto"/>
        <w:ind w:firstLine="420" w:firstLineChars="200"/>
        <w:rPr>
          <w:rFonts w:ascii="Times New Roman" w:hAnsi="Times New Roman" w:eastAsia="宋体" w:cs="Times New Roman"/>
          <w:b/>
        </w:rPr>
      </w:pPr>
      <w:r>
        <w:rPr>
          <w:rFonts w:ascii="Times New Roman" w:hAnsi="Times New Roman" w:eastAsia="宋体" w:cs="Times New Roman"/>
        </w:rPr>
        <w:t>致：</w:t>
      </w:r>
      <w:r>
        <w:rPr>
          <w:rFonts w:hint="eastAsia" w:ascii="Times New Roman" w:hAnsi="Times New Roman" w:eastAsia="宋体" w:cs="Times New Roman"/>
          <w:lang w:eastAsia="zh-CN"/>
        </w:rPr>
        <w:t>中山大学附属第六医院粤西医院</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信宜市人民医院</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rPr>
        <w:t>关于贵方采购项目名称：</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 xml:space="preserve"> </w:t>
      </w:r>
      <w:r>
        <w:rPr>
          <w:rFonts w:ascii="Times New Roman" w:hAnsi="Times New Roman" w:eastAsia="宋体" w:cs="Times New Roman"/>
          <w:szCs w:val="21"/>
        </w:rPr>
        <w:t>报名邀请，参与报名，提供用户需求书中规定内容，并按采购文件要求提交所附资格文件且</w:t>
      </w:r>
      <w:r>
        <w:rPr>
          <w:rFonts w:hint="eastAsia" w:ascii="Times New Roman" w:hAnsi="Times New Roman" w:eastAsia="宋体" w:cs="Times New Roman"/>
          <w:szCs w:val="21"/>
          <w:lang w:val="en-US" w:eastAsia="zh-CN"/>
        </w:rPr>
        <w:t>承诺</w:t>
      </w:r>
      <w:r>
        <w:rPr>
          <w:rFonts w:ascii="Times New Roman" w:hAnsi="Times New Roman" w:eastAsia="宋体" w:cs="Times New Roman"/>
          <w:szCs w:val="21"/>
        </w:rPr>
        <w:t>如下：</w:t>
      </w:r>
    </w:p>
    <w:p>
      <w:pPr>
        <w:widowControl/>
        <w:numPr>
          <w:ilvl w:val="0"/>
          <w:numId w:val="8"/>
        </w:numPr>
        <w:tabs>
          <w:tab w:val="left" w:pos="0"/>
          <w:tab w:val="left" w:pos="420"/>
        </w:tabs>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我方为本次报名所提交的所有证明其合格和资格的文件是真实的和正确的，并愿为其真实性和正确性承担法律责任</w:t>
      </w:r>
      <w:r>
        <w:rPr>
          <w:rFonts w:hint="eastAsia" w:ascii="Times New Roman" w:hAnsi="Times New Roman" w:eastAsia="宋体" w:cs="Times New Roman"/>
          <w:szCs w:val="21"/>
          <w:lang w:eastAsia="zh-CN"/>
        </w:rPr>
        <w:t>。</w:t>
      </w:r>
    </w:p>
    <w:p>
      <w:pPr>
        <w:widowControl/>
        <w:numPr>
          <w:ilvl w:val="0"/>
          <w:numId w:val="8"/>
        </w:numPr>
        <w:tabs>
          <w:tab w:val="left" w:pos="0"/>
          <w:tab w:val="left" w:pos="420"/>
        </w:tabs>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我方是依法注册的法人，在法律上、财务上和运作上完全独立于</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ascii="Times New Roman" w:hAnsi="Times New Roman" w:eastAsia="宋体" w:cs="Times New Roman"/>
          <w:szCs w:val="21"/>
        </w:rPr>
        <w:t>（采购人）</w:t>
      </w:r>
      <w:r>
        <w:rPr>
          <w:rFonts w:hint="eastAsia" w:ascii="Times New Roman" w:hAnsi="Times New Roman" w:eastAsia="宋体" w:cs="Times New Roman"/>
          <w:szCs w:val="21"/>
          <w:lang w:eastAsia="zh-CN"/>
        </w:rPr>
        <w:t>。</w:t>
      </w:r>
    </w:p>
    <w:p>
      <w:pPr>
        <w:widowControl/>
        <w:numPr>
          <w:ilvl w:val="0"/>
          <w:numId w:val="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8"/>
        </w:numPr>
        <w:tabs>
          <w:tab w:val="left" w:pos="0"/>
          <w:tab w:val="left" w:pos="420"/>
        </w:tabs>
        <w:spacing w:line="360" w:lineRule="auto"/>
        <w:ind w:firstLine="420" w:firstLineChars="200"/>
        <w:jc w:val="left"/>
        <w:rPr>
          <w:rFonts w:ascii="Times New Roman" w:hAnsi="Times New Roman" w:eastAsia="宋体" w:cs="Times New Roman"/>
        </w:rPr>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p>
    <w:p>
      <w:pPr>
        <w:spacing w:line="360" w:lineRule="auto"/>
        <w:ind w:left="5040" w:leftChars="2400"/>
        <w:jc w:val="left"/>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left="5040" w:leftChars="2400"/>
        <w:jc w:val="left"/>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p>
    <w:p>
      <w:pPr>
        <w:spacing w:line="360" w:lineRule="auto"/>
        <w:ind w:left="5040" w:leftChars="2400"/>
        <w:jc w:val="left"/>
        <w:rPr>
          <w:rFonts w:ascii="Times New Roman" w:hAnsi="Times New Roman" w:eastAsia="宋体" w:cs="Times New Roman"/>
        </w:rPr>
      </w:pPr>
      <w:r>
        <w:rPr>
          <w:rFonts w:ascii="Times New Roman" w:hAnsi="Times New Roman" w:eastAsia="宋体" w:cs="Times New Roman"/>
        </w:rPr>
        <w:t>日    期：</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 xml:space="preserve"> </w:t>
      </w:r>
      <w:r>
        <w:rPr>
          <w:rFonts w:ascii="Times New Roman" w:hAnsi="Times New Roman" w:eastAsia="宋体" w:cs="Times New Roman"/>
        </w:rPr>
        <w:t>日</w:t>
      </w:r>
    </w:p>
    <w:p>
      <w:pPr>
        <w:rPr>
          <w:rFonts w:ascii="Times New Roman" w:hAnsi="Times New Roman" w:eastAsia="宋体" w:cs="Times New Roman"/>
        </w:rPr>
      </w:pPr>
    </w:p>
    <w:p>
      <w:pPr>
        <w:spacing w:line="360" w:lineRule="auto"/>
        <w:ind w:left="5040" w:leftChars="2400"/>
        <w:jc w:val="left"/>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bookmarkEnd w:id="135"/>
    <w:p>
      <w:pPr>
        <w:pStyle w:val="6"/>
        <w:spacing w:line="360" w:lineRule="auto"/>
        <w:outlineLvl w:val="1"/>
        <w:rPr>
          <w:rFonts w:ascii="Times New Roman" w:hAnsi="Times New Roman" w:eastAsia="黑体" w:cs="Times New Roman"/>
          <w:b/>
          <w:bCs/>
          <w:sz w:val="32"/>
          <w:szCs w:val="32"/>
        </w:rPr>
      </w:pPr>
      <w:bookmarkStart w:id="137" w:name="_Toc614"/>
      <w:bookmarkStart w:id="138" w:name="_Toc50703722"/>
      <w:bookmarkStart w:id="139" w:name="_Toc43264516"/>
      <w:bookmarkStart w:id="140" w:name="_Toc50691029"/>
    </w:p>
    <w:p>
      <w:pPr>
        <w:pStyle w:val="6"/>
        <w:spacing w:line="360" w:lineRule="auto"/>
        <w:outlineLvl w:val="1"/>
        <w:rPr>
          <w:rFonts w:ascii="Times New Roman" w:hAnsi="Times New Roman" w:eastAsia="宋体" w:cs="Times New Roman"/>
          <w:b/>
          <w:bCs/>
          <w:sz w:val="30"/>
          <w:szCs w:val="30"/>
        </w:rPr>
      </w:pPr>
      <w:bookmarkStart w:id="141" w:name="OLE_LINK12"/>
      <w:r>
        <w:rPr>
          <w:rFonts w:ascii="Times New Roman" w:hAnsi="Times New Roman" w:eastAsia="黑体" w:cs="Times New Roman"/>
          <w:b/>
          <w:bCs/>
          <w:sz w:val="32"/>
          <w:szCs w:val="32"/>
        </w:rPr>
        <w:t>格式3：报名人基本情况表</w:t>
      </w:r>
      <w:bookmarkEnd w:id="137"/>
      <w:bookmarkStart w:id="142" w:name="_Toc385940907"/>
    </w:p>
    <w:p>
      <w:pPr>
        <w:pStyle w:val="6"/>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报名人基本情况表</w:t>
      </w:r>
      <w:bookmarkEnd w:id="142"/>
    </w:p>
    <w:tbl>
      <w:tblPr>
        <w:tblStyle w:val="19"/>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szCs w:val="21"/>
              </w:rPr>
            </w:pPr>
          </w:p>
        </w:tc>
        <w:tc>
          <w:tcPr>
            <w:tcW w:w="1647"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szCs w:val="21"/>
              </w:rPr>
            </w:pPr>
          </w:p>
        </w:tc>
        <w:tc>
          <w:tcPr>
            <w:tcW w:w="1647"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szCs w:val="21"/>
              </w:rPr>
            </w:pPr>
          </w:p>
        </w:tc>
        <w:tc>
          <w:tcPr>
            <w:tcW w:w="1680"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szCs w:val="21"/>
              </w:rPr>
            </w:pPr>
          </w:p>
        </w:tc>
        <w:tc>
          <w:tcPr>
            <w:tcW w:w="1109"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传真</w:t>
            </w:r>
          </w:p>
        </w:tc>
        <w:tc>
          <w:tcPr>
            <w:tcW w:w="1899" w:type="dxa"/>
            <w:gridSpan w:val="2"/>
            <w:vAlign w:val="top"/>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单位概况</w:t>
            </w:r>
          </w:p>
        </w:tc>
        <w:tc>
          <w:tcPr>
            <w:tcW w:w="1142" w:type="dxa"/>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Merge w:val="restart"/>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财务状况</w:t>
            </w:r>
          </w:p>
        </w:tc>
        <w:tc>
          <w:tcPr>
            <w:tcW w:w="1142"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rPr>
            </w:pPr>
            <w:r>
              <w:rPr>
                <w:rFonts w:ascii="Times New Roman" w:hAnsi="Times New Roman" w:eastAsia="宋体" w:cs="Times New Roman"/>
              </w:rPr>
              <w:t>营业收入</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rPr>
              <w:t>资产总额</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利润总额</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净利润</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850"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szCs w:val="21"/>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证书情况</w:t>
            </w:r>
          </w:p>
        </w:tc>
        <w:tc>
          <w:tcPr>
            <w:tcW w:w="1142" w:type="dxa"/>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szCs w:val="21"/>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szCs w:val="21"/>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企业规模</w:t>
            </w:r>
          </w:p>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bl>
    <w:p>
      <w:pPr>
        <w:pStyle w:val="22"/>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注：1．文字描述：企业性质、发展历程、经营规模及服务理念、主营产品、技术力量等；</w:t>
      </w:r>
    </w:p>
    <w:p>
      <w:pPr>
        <w:pStyle w:val="22"/>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 xml:space="preserve">    2．图片描述：经营场所、主要经营项目等；</w:t>
      </w:r>
    </w:p>
    <w:p>
      <w:pPr>
        <w:pStyle w:val="22"/>
        <w:spacing w:line="400" w:lineRule="exact"/>
        <w:ind w:firstLine="840" w:firstLineChars="4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3．如报名此表数据有虚假，一经查实，自行承担相关责任。</w:t>
      </w:r>
    </w:p>
    <w:p>
      <w:pPr>
        <w:pStyle w:val="6"/>
        <w:spacing w:line="360" w:lineRule="auto"/>
        <w:outlineLvl w:val="1"/>
        <w:rPr>
          <w:rFonts w:ascii="Times New Roman" w:hAnsi="Times New Roman" w:eastAsia="宋体" w:cs="Times New Roman"/>
          <w:b/>
          <w:bCs/>
          <w:sz w:val="30"/>
          <w:szCs w:val="30"/>
        </w:rPr>
      </w:pPr>
      <w:r>
        <w:rPr>
          <w:rFonts w:ascii="Times New Roman" w:hAnsi="Times New Roman" w:eastAsia="宋体" w:cs="Times New Roman"/>
          <w:b/>
          <w:bCs/>
        </w:rPr>
        <w:br w:type="page"/>
      </w:r>
      <w:bookmarkEnd w:id="141"/>
      <w:bookmarkStart w:id="143" w:name="_Toc16983"/>
      <w:bookmarkStart w:id="144" w:name="OLE_LINK13"/>
      <w:r>
        <w:rPr>
          <w:rFonts w:ascii="Times New Roman" w:hAnsi="Times New Roman" w:eastAsia="黑体" w:cs="Times New Roman"/>
          <w:b/>
          <w:bCs/>
          <w:sz w:val="32"/>
          <w:szCs w:val="32"/>
        </w:rPr>
        <w:t>格式4：法定代表人（负责人）资格证明书</w:t>
      </w:r>
      <w:bookmarkEnd w:id="143"/>
      <w:bookmarkStart w:id="145" w:name="_Toc385940902"/>
    </w:p>
    <w:p>
      <w:pPr>
        <w:pStyle w:val="6"/>
        <w:spacing w:before="156" w:beforeLines="50" w:line="360" w:lineRule="auto"/>
        <w:jc w:val="center"/>
        <w:outlineLvl w:val="1"/>
        <w:rPr>
          <w:rFonts w:ascii="Times New Roman" w:hAnsi="Times New Roman" w:eastAsia="宋体" w:cs="Times New Roman"/>
          <w:b/>
          <w:bCs/>
          <w:sz w:val="30"/>
          <w:szCs w:val="30"/>
        </w:rPr>
      </w:pPr>
      <w:bookmarkStart w:id="146" w:name="_Toc859"/>
      <w:bookmarkStart w:id="147" w:name="_Toc16328"/>
      <w:bookmarkStart w:id="148" w:name="_Toc15350"/>
      <w:bookmarkStart w:id="149" w:name="_Toc19903"/>
      <w:bookmarkStart w:id="150" w:name="_Toc10043"/>
      <w:bookmarkStart w:id="151" w:name="_Toc21640"/>
      <w:bookmarkStart w:id="152" w:name="_Toc3871"/>
      <w:bookmarkStart w:id="153" w:name="_Toc14168"/>
      <w:r>
        <w:rPr>
          <w:rFonts w:ascii="Times New Roman" w:hAnsi="Times New Roman" w:eastAsia="宋体" w:cs="Times New Roman"/>
          <w:b/>
          <w:bCs/>
          <w:sz w:val="30"/>
          <w:szCs w:val="30"/>
        </w:rPr>
        <w:t>法定代表人（负责人）资格证明书</w:t>
      </w:r>
      <w:bookmarkEnd w:id="145"/>
      <w:bookmarkEnd w:id="146"/>
      <w:bookmarkEnd w:id="147"/>
      <w:bookmarkEnd w:id="148"/>
      <w:bookmarkEnd w:id="149"/>
      <w:bookmarkEnd w:id="150"/>
      <w:bookmarkEnd w:id="151"/>
      <w:bookmarkEnd w:id="152"/>
      <w:bookmarkEnd w:id="153"/>
    </w:p>
    <w:p>
      <w:pPr>
        <w:pStyle w:val="2"/>
        <w:spacing w:line="360" w:lineRule="auto"/>
        <w:ind w:firstLine="1050" w:firstLineChars="500"/>
        <w:rPr>
          <w:rFonts w:ascii="Times New Roman" w:hAnsi="Times New Roman" w:eastAsia="宋体" w:cs="Times New Roman"/>
          <w:bCs/>
          <w:sz w:val="21"/>
        </w:rPr>
      </w:pPr>
      <w:r>
        <w:rPr>
          <w:rFonts w:ascii="Times New Roman" w:hAnsi="Times New Roman" w:eastAsia="宋体" w:cs="Times New Roman"/>
          <w:bCs/>
          <w:sz w:val="21"/>
          <w:u w:val="single"/>
        </w:rPr>
        <w:t xml:space="preserve">        </w:t>
      </w:r>
      <w:r>
        <w:rPr>
          <w:rFonts w:ascii="Times New Roman" w:hAnsi="Times New Roman" w:eastAsia="宋体" w:cs="Times New Roman"/>
          <w:bCs/>
          <w:sz w:val="21"/>
        </w:rPr>
        <w:t>现任我单位</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职务，为法定代表人（负责人），特此证明。</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有效期限与本公司所提交的报名文件标注的报名有效期一致。签发日期：</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月</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日</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附：</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代表人性别：</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年龄：</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身份证号码：</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pPr>
        <w:pStyle w:val="2"/>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营业执照注册号：</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企业类型：</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pPr>
        <w:pStyle w:val="2"/>
        <w:spacing w:line="360" w:lineRule="auto"/>
        <w:ind w:firstLineChars="200"/>
        <w:rPr>
          <w:rFonts w:ascii="Times New Roman" w:hAnsi="Times New Roman" w:eastAsia="宋体" w:cs="Times New Roman"/>
          <w:b/>
          <w:sz w:val="21"/>
          <w:u w:val="single"/>
        </w:rPr>
      </w:pPr>
      <w:r>
        <w:rPr>
          <w:rFonts w:ascii="Times New Roman" w:hAnsi="Times New Roman" w:eastAsia="宋体" w:cs="Times New Roman"/>
          <w:bCs/>
          <w:sz w:val="21"/>
        </w:rPr>
        <w:t>经营范围：</w:t>
      </w:r>
      <w:r>
        <w:rPr>
          <w:rFonts w:ascii="Times New Roman" w:hAnsi="Times New Roman" w:eastAsia="宋体" w:cs="Times New Roman"/>
          <w:bCs/>
          <w:sz w:val="21"/>
          <w:u w:val="single"/>
        </w:rPr>
        <w:t xml:space="preserve">     </w:t>
      </w:r>
      <w:r>
        <w:rPr>
          <w:rFonts w:ascii="Times New Roman" w:hAnsi="Times New Roman" w:eastAsia="宋体" w:cs="Times New Roman"/>
          <w:b/>
          <w:sz w:val="21"/>
          <w:u w:val="single"/>
        </w:rPr>
        <w:t xml:space="preserve">                                                                     </w:t>
      </w:r>
    </w:p>
    <w:p>
      <w:pPr>
        <w:pStyle w:val="2"/>
        <w:spacing w:line="360" w:lineRule="auto"/>
        <w:ind w:firstLine="422" w:firstLineChars="200"/>
        <w:rPr>
          <w:rFonts w:ascii="Times New Roman" w:hAnsi="Times New Roman" w:eastAsia="宋体" w:cs="Times New Roman"/>
          <w:b/>
          <w:sz w:val="21"/>
          <w:u w:val="single"/>
        </w:rPr>
      </w:pPr>
      <w:r>
        <w:rPr>
          <w:rFonts w:ascii="Times New Roman" w:hAnsi="Times New Roman" w:eastAsia="宋体" w:cs="Times New Roman"/>
          <w:b/>
          <w:sz w:val="21"/>
          <w:u w:val="single"/>
        </w:rPr>
        <w:t xml:space="preserve">                                                                                    </w:t>
      </w:r>
    </w:p>
    <w:p>
      <w:pPr>
        <w:pStyle w:val="2"/>
        <w:spacing w:line="360" w:lineRule="auto"/>
        <w:ind w:firstLine="422" w:firstLineChars="200"/>
        <w:rPr>
          <w:rFonts w:ascii="Times New Roman" w:hAnsi="Times New Roman" w:eastAsia="宋体" w:cs="Times New Roman"/>
          <w:sz w:val="21"/>
        </w:rPr>
      </w:pPr>
      <w:r>
        <w:rPr>
          <w:rFonts w:ascii="Times New Roman" w:hAnsi="Times New Roman" w:eastAsia="宋体" w:cs="Times New Roman"/>
          <w:b/>
          <w:sz w:val="21"/>
          <w:u w:val="single"/>
        </w:rPr>
        <w:t xml:space="preserve">                                          </w:t>
      </w:r>
      <w:r>
        <w:rPr>
          <w:rFonts w:ascii="Times New Roman" w:hAnsi="Times New Roman" w:eastAsia="宋体" w:cs="Times New Roman"/>
          <w:sz w:val="21"/>
        </w:rPr>
        <w:t>。</w:t>
      </w:r>
    </w:p>
    <w:p>
      <w:pPr>
        <w:pStyle w:val="2"/>
        <w:spacing w:line="360" w:lineRule="auto"/>
        <w:ind w:firstLine="422" w:firstLineChars="200"/>
        <w:rPr>
          <w:rFonts w:ascii="Times New Roman" w:hAnsi="Times New Roman" w:eastAsia="宋体" w:cs="Times New Roman"/>
          <w:b/>
          <w:sz w:val="21"/>
        </w:rPr>
      </w:pP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pStyle w:val="2"/>
        <w:spacing w:line="360" w:lineRule="auto"/>
        <w:ind w:firstLine="422" w:firstLineChars="200"/>
        <w:rPr>
          <w:rFonts w:ascii="Times New Roman" w:hAnsi="Times New Roman" w:eastAsia="宋体" w:cs="Times New Roman"/>
          <w:b/>
          <w:sz w:val="21"/>
        </w:rPr>
      </w:pPr>
    </w:p>
    <w:p>
      <w:pPr>
        <w:tabs>
          <w:tab w:val="left" w:pos="3780"/>
        </w:tabs>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szCs w:val="20"/>
          <w:u w:val="single"/>
        </w:rPr>
      </w:pPr>
      <w:r>
        <w:rPr>
          <w:rFonts w:ascii="Times New Roman" w:hAnsi="Times New Roman" w:eastAsia="宋体" w:cs="Times New Roman"/>
          <w:szCs w:val="20"/>
        </w:rPr>
        <w:t>地   址：</w:t>
      </w:r>
      <w:r>
        <w:rPr>
          <w:rFonts w:ascii="Times New Roman" w:hAnsi="Times New Roman" w:eastAsia="宋体" w:cs="Times New Roman"/>
          <w:szCs w:val="20"/>
          <w:u w:val="single"/>
        </w:rPr>
        <w:t xml:space="preserve">                                          </w:t>
      </w:r>
    </w:p>
    <w:p>
      <w:pPr>
        <w:spacing w:line="360" w:lineRule="auto"/>
        <w:ind w:firstLine="420" w:firstLineChars="200"/>
        <w:rPr>
          <w:rFonts w:ascii="Times New Roman" w:hAnsi="Times New Roman" w:eastAsia="宋体" w:cs="Times New Roman"/>
          <w:bCs/>
          <w:u w:val="single"/>
        </w:rPr>
      </w:pPr>
      <w:r>
        <w:rPr>
          <w:rFonts w:ascii="Times New Roman" w:hAnsi="Times New Roman" w:eastAsia="宋体" w:cs="Times New Roman"/>
          <w:szCs w:val="20"/>
        </w:rPr>
        <w:t>日   期：</w:t>
      </w:r>
      <w:r>
        <w:rPr>
          <w:rFonts w:ascii="Times New Roman" w:hAnsi="Times New Roman" w:eastAsia="宋体" w:cs="Times New Roman"/>
          <w:szCs w:val="20"/>
          <w:u w:val="single"/>
        </w:rPr>
        <w:t xml:space="preserve">                                          </w:t>
      </w:r>
    </w:p>
    <w:p>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pPr>
        <w:spacing w:line="360" w:lineRule="auto"/>
        <w:ind w:firstLine="420" w:firstLineChars="200"/>
        <w:rPr>
          <w:rFonts w:ascii="Times New Roman" w:hAnsi="Times New Roman" w:eastAsia="宋体" w:cs="Times New Roman"/>
        </w:rPr>
      </w:pPr>
    </w:p>
    <w:bookmarkEnd w:id="138"/>
    <w:bookmarkEnd w:id="139"/>
    <w:bookmarkEnd w:id="140"/>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End w:id="144"/>
      <w:bookmarkStart w:id="154" w:name="_Toc11668"/>
      <w:r>
        <w:rPr>
          <w:rFonts w:ascii="Times New Roman" w:hAnsi="Times New Roman" w:eastAsia="黑体" w:cs="Times New Roman"/>
          <w:b/>
          <w:bCs/>
          <w:sz w:val="32"/>
          <w:szCs w:val="32"/>
        </w:rPr>
        <w:t>格式5：法定代表人（负责人）授权委托书</w:t>
      </w:r>
      <w:bookmarkEnd w:id="154"/>
    </w:p>
    <w:p>
      <w:pPr>
        <w:pStyle w:val="6"/>
        <w:spacing w:before="156" w:beforeLines="50" w:line="360" w:lineRule="auto"/>
        <w:jc w:val="center"/>
        <w:rPr>
          <w:rFonts w:ascii="Times New Roman" w:hAnsi="Times New Roman" w:eastAsia="宋体" w:cs="Times New Roman"/>
          <w:b/>
          <w:bCs/>
          <w:sz w:val="30"/>
          <w:szCs w:val="30"/>
        </w:rPr>
      </w:pPr>
      <w:bookmarkStart w:id="155" w:name="_Toc50736477"/>
      <w:bookmarkStart w:id="156" w:name="_Toc50737329"/>
      <w:bookmarkStart w:id="157" w:name="_Toc52165081"/>
      <w:bookmarkStart w:id="158" w:name="_Toc385940903"/>
      <w:bookmarkStart w:id="159" w:name="_Toc50737297"/>
      <w:bookmarkStart w:id="160" w:name="_Toc76354925"/>
      <w:r>
        <w:rPr>
          <w:rFonts w:ascii="Times New Roman" w:hAnsi="Times New Roman" w:eastAsia="宋体" w:cs="Times New Roman"/>
          <w:b/>
          <w:bCs/>
          <w:sz w:val="30"/>
          <w:szCs w:val="30"/>
        </w:rPr>
        <w:t>法定代表人（负责人）授权委托书</w:t>
      </w:r>
      <w:bookmarkEnd w:id="155"/>
      <w:bookmarkEnd w:id="156"/>
      <w:bookmarkEnd w:id="157"/>
      <w:bookmarkEnd w:id="158"/>
      <w:bookmarkEnd w:id="159"/>
      <w:bookmarkEnd w:id="160"/>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本授权书声明：注册于</w:t>
      </w:r>
      <w:r>
        <w:rPr>
          <w:rFonts w:ascii="Times New Roman" w:hAnsi="Times New Roman" w:eastAsia="宋体" w:cs="Times New Roman"/>
          <w:u w:val="single"/>
        </w:rPr>
        <w:t xml:space="preserve">  （公司地址）</w:t>
      </w:r>
      <w:r>
        <w:rPr>
          <w:rFonts w:ascii="Times New Roman" w:hAnsi="Times New Roman" w:eastAsia="宋体" w:cs="Times New Roman"/>
        </w:rPr>
        <w:t>的</w:t>
      </w:r>
      <w:r>
        <w:rPr>
          <w:rFonts w:ascii="Times New Roman" w:hAnsi="Times New Roman" w:eastAsia="宋体" w:cs="Times New Roman"/>
          <w:u w:val="single"/>
        </w:rPr>
        <w:t>（报名人名称）</w:t>
      </w:r>
      <w:r>
        <w:rPr>
          <w:rFonts w:ascii="Times New Roman" w:hAnsi="Times New Roman" w:eastAsia="宋体" w:cs="Times New Roman"/>
        </w:rPr>
        <w:t>在下面签字的</w:t>
      </w:r>
      <w:r>
        <w:rPr>
          <w:rFonts w:ascii="Times New Roman" w:hAnsi="Times New Roman" w:eastAsia="宋体" w:cs="Times New Roman"/>
          <w:u w:val="single"/>
        </w:rPr>
        <w:t>[法定代表人（或负责人）姓名、职务]</w:t>
      </w:r>
      <w:r>
        <w:rPr>
          <w:rFonts w:ascii="Times New Roman" w:hAnsi="Times New Roman" w:eastAsia="宋体" w:cs="Times New Roman"/>
        </w:rPr>
        <w:t>代表本公司授权</w:t>
      </w:r>
      <w:r>
        <w:rPr>
          <w:rFonts w:ascii="Times New Roman" w:hAnsi="Times New Roman" w:eastAsia="宋体" w:cs="Times New Roman"/>
          <w:u w:val="single"/>
        </w:rPr>
        <w:t>（单位名称）</w:t>
      </w:r>
      <w:r>
        <w:rPr>
          <w:rFonts w:ascii="Times New Roman" w:hAnsi="Times New Roman" w:eastAsia="宋体" w:cs="Times New Roman"/>
        </w:rPr>
        <w:t>的</w:t>
      </w:r>
      <w:r>
        <w:rPr>
          <w:rFonts w:ascii="Times New Roman" w:hAnsi="Times New Roman" w:eastAsia="宋体" w:cs="Times New Roman"/>
          <w:u w:val="single"/>
        </w:rPr>
        <w:t>（授权代表姓名、职务）</w:t>
      </w:r>
      <w:r>
        <w:rPr>
          <w:rFonts w:ascii="Times New Roman" w:hAnsi="Times New Roman" w:eastAsia="宋体" w:cs="Times New Roman"/>
        </w:rPr>
        <w:t>为本公司的合法代理人，就</w:t>
      </w:r>
      <w:r>
        <w:rPr>
          <w:rFonts w:hint="eastAsia" w:ascii="Times New Roman" w:hAnsi="Times New Roman" w:eastAsia="宋体" w:cs="Times New Roman"/>
          <w:u w:val="single"/>
          <w:lang w:eastAsia="zh-CN"/>
        </w:rPr>
        <w:t>中山大学附属第六医院粤西医院</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u w:val="single"/>
          <w:lang w:eastAsia="zh-CN"/>
        </w:rPr>
        <w:t>信宜市人民医院</w:t>
      </w:r>
      <w:r>
        <w:rPr>
          <w:rFonts w:hint="eastAsia" w:ascii="Times New Roman" w:hAnsi="Times New Roman" w:eastAsia="宋体" w:cs="Times New Roman"/>
          <w:u w:val="single"/>
          <w:lang w:val="en-US" w:eastAsia="zh-CN"/>
        </w:rPr>
        <w:t>***</w:t>
      </w:r>
      <w:r>
        <w:rPr>
          <w:rFonts w:ascii="Times New Roman" w:hAnsi="Times New Roman" w:eastAsia="宋体" w:cs="Times New Roman"/>
          <w:u w:val="single"/>
        </w:rPr>
        <w:t>采购项目</w:t>
      </w:r>
      <w:r>
        <w:rPr>
          <w:rFonts w:ascii="Times New Roman" w:hAnsi="Times New Roman" w:eastAsia="宋体" w:cs="Times New Roman"/>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被授权人（报名企业授权代表）无转委托权限。</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本授权书于</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日签字之日起生效，特此声明。</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附：</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地址：</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法定代表人（或负责人）签字或盖章：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报名人代表（授权代表）签字或盖章：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职务：</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widowControl/>
        <w:ind w:firstLine="482" w:firstLineChars="200"/>
        <w:jc w:val="left"/>
        <w:rPr>
          <w:rFonts w:ascii="Times New Roman" w:hAnsi="Times New Roman" w:eastAsia="宋体" w:cs="Times New Roman"/>
          <w:b/>
          <w:bCs/>
          <w:sz w:val="24"/>
        </w:rPr>
      </w:pPr>
    </w:p>
    <w:p>
      <w:pPr>
        <w:pStyle w:val="2"/>
        <w:rPr>
          <w:rFonts w:ascii="Times New Roman" w:hAnsi="Times New Roman" w:cs="Times New Roman"/>
          <w:sz w:val="24"/>
        </w:rPr>
      </w:pPr>
      <w:r>
        <w:rPr>
          <w:rFonts w:ascii="Times New Roman" w:hAnsi="Times New Roman" w:eastAsia="宋体" w:cs="Times New Roman"/>
          <w:b/>
          <w:bCs/>
        </w:rPr>
        <w:br w:type="page"/>
      </w:r>
    </w:p>
    <w:p>
      <w:pPr>
        <w:pStyle w:val="2"/>
        <w:rPr>
          <w:rFonts w:ascii="Times New Roman" w:hAnsi="Times New Roman" w:cs="Times New Roman"/>
          <w:sz w:val="24"/>
        </w:rPr>
      </w:pPr>
    </w:p>
    <w:p>
      <w:pPr>
        <w:pStyle w:val="2"/>
        <w:rPr>
          <w:rFonts w:ascii="Times New Roman" w:hAnsi="Times New Roman" w:cs="Times New Roman"/>
          <w:sz w:val="24"/>
        </w:rPr>
      </w:pPr>
    </w:p>
    <w:p>
      <w:pPr>
        <w:pStyle w:val="6"/>
        <w:spacing w:line="360" w:lineRule="auto"/>
        <w:outlineLvl w:val="0"/>
        <w:rPr>
          <w:rFonts w:ascii="Times New Roman" w:hAnsi="Times New Roman" w:eastAsia="宋体" w:cs="Times New Roman"/>
          <w:b/>
          <w:bCs/>
        </w:rPr>
      </w:pPr>
      <w:bookmarkStart w:id="161" w:name="_Toc3091"/>
      <w:bookmarkStart w:id="162" w:name="OLE_LINK14"/>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6</w:t>
      </w:r>
      <w:r>
        <w:rPr>
          <w:rFonts w:ascii="Times New Roman" w:hAnsi="Times New Roman" w:eastAsia="黑体" w:cs="Times New Roman"/>
          <w:b/>
          <w:bCs/>
          <w:sz w:val="32"/>
          <w:szCs w:val="32"/>
        </w:rPr>
        <w:t>：报价一览表</w:t>
      </w:r>
      <w:bookmarkEnd w:id="161"/>
    </w:p>
    <w:p>
      <w:pPr>
        <w:pStyle w:val="6"/>
        <w:spacing w:line="360" w:lineRule="auto"/>
        <w:jc w:val="center"/>
        <w:rPr>
          <w:rFonts w:ascii="Times New Roman" w:hAnsi="Times New Roman" w:eastAsia="宋体" w:cs="Times New Roman"/>
          <w:szCs w:val="21"/>
        </w:rPr>
      </w:pPr>
      <w:r>
        <w:rPr>
          <w:rFonts w:ascii="Times New Roman" w:hAnsi="Times New Roman" w:eastAsia="宋体" w:cs="Times New Roman"/>
          <w:b/>
          <w:bCs/>
          <w:sz w:val="30"/>
          <w:szCs w:val="30"/>
        </w:rPr>
        <w:t>报价一览表</w:t>
      </w:r>
      <w:r>
        <w:rPr>
          <w:rFonts w:ascii="Times New Roman" w:hAnsi="Times New Roman" w:eastAsia="宋体" w:cs="Times New Roman"/>
          <w:szCs w:val="21"/>
        </w:rPr>
        <w:t xml:space="preserve">        </w:t>
      </w:r>
    </w:p>
    <w:p>
      <w:pPr>
        <w:widowControl/>
        <w:spacing w:line="360" w:lineRule="auto"/>
        <w:jc w:val="left"/>
        <w:rPr>
          <w:rFonts w:ascii="Times New Roman" w:hAnsi="Times New Roman" w:eastAsia="宋体" w:cs="Times New Roman"/>
        </w:rPr>
      </w:pPr>
    </w:p>
    <w:tbl>
      <w:tblPr>
        <w:tblStyle w:val="19"/>
        <w:tblW w:w="95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955"/>
        <w:gridCol w:w="1496"/>
        <w:gridCol w:w="1365"/>
        <w:gridCol w:w="1608"/>
        <w:gridCol w:w="898"/>
        <w:gridCol w:w="897"/>
        <w:gridCol w:w="883"/>
        <w:gridCol w:w="870"/>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类别</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品牌</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参数、规格</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820" w:hRule="atLeast"/>
        </w:trPr>
        <w:tc>
          <w:tcPr>
            <w:tcW w:w="95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合计总金额：</w:t>
            </w:r>
          </w:p>
        </w:tc>
      </w:tr>
    </w:tbl>
    <w:p>
      <w:pPr>
        <w:widowControl/>
        <w:spacing w:line="360" w:lineRule="auto"/>
        <w:jc w:val="left"/>
        <w:rPr>
          <w:rFonts w:ascii="Times New Roman" w:hAnsi="Times New Roman" w:eastAsia="宋体" w:cs="Times New Roman"/>
        </w:rPr>
      </w:pPr>
    </w:p>
    <w:p>
      <w:pPr>
        <w:widowControl/>
        <w:spacing w:line="360" w:lineRule="auto"/>
        <w:jc w:val="left"/>
        <w:rPr>
          <w:rFonts w:ascii="Times New Roman" w:hAnsi="Times New Roman" w:eastAsia="宋体" w:cs="Times New Roman"/>
        </w:rPr>
      </w:pPr>
    </w:p>
    <w:p>
      <w:pPr>
        <w:widowControl/>
        <w:spacing w:line="360" w:lineRule="auto"/>
        <w:jc w:val="left"/>
        <w:rPr>
          <w:rFonts w:ascii="Times New Roman" w:hAnsi="Times New Roman" w:eastAsia="宋体" w:cs="Times New Roman"/>
        </w:rPr>
      </w:pPr>
      <w:r>
        <w:rPr>
          <w:rFonts w:ascii="Times New Roman" w:hAnsi="Times New Roman" w:eastAsia="宋体" w:cs="Times New Roman"/>
        </w:rPr>
        <w:t>注：</w:t>
      </w:r>
      <w:r>
        <w:rPr>
          <w:rFonts w:ascii="Times New Roman" w:hAnsi="Times New Roman" w:eastAsia="宋体" w:cs="Times New Roman"/>
          <w:szCs w:val="21"/>
        </w:rPr>
        <w:t>1.报名人须按要求填写所有信息，</w:t>
      </w:r>
      <w:r>
        <w:rPr>
          <w:rFonts w:hint="eastAsia" w:cs="Times New Roman"/>
          <w:szCs w:val="21"/>
          <w:lang w:eastAsia="zh-CN"/>
        </w:rPr>
        <w:t>请勿</w:t>
      </w:r>
      <w:r>
        <w:rPr>
          <w:rFonts w:ascii="Times New Roman" w:hAnsi="Times New Roman" w:eastAsia="宋体" w:cs="Times New Roman"/>
          <w:szCs w:val="21"/>
        </w:rPr>
        <w:t>随意更改本表格式。</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2.报价包含的内容及要求见第二章用户需求书的“</w:t>
      </w:r>
      <w:r>
        <w:rPr>
          <w:rFonts w:ascii="Times New Roman" w:hAnsi="Times New Roman" w:eastAsia="宋体" w:cs="Times New Roman"/>
          <w:b/>
          <w:bCs/>
          <w:szCs w:val="21"/>
        </w:rPr>
        <w:t>报价说明</w:t>
      </w:r>
      <w:r>
        <w:rPr>
          <w:rFonts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3.以</w:t>
      </w:r>
      <w:r>
        <w:rPr>
          <w:rFonts w:ascii="Times New Roman" w:hAnsi="Times New Roman" w:eastAsia="宋体" w:cs="Times New Roman"/>
          <w:u w:val="single"/>
        </w:rPr>
        <w:t>人民币</w:t>
      </w:r>
      <w:r>
        <w:rPr>
          <w:rFonts w:ascii="Times New Roman" w:hAnsi="Times New Roman" w:eastAsia="宋体" w:cs="Times New Roman"/>
        </w:rPr>
        <w:t>报价。</w:t>
      </w:r>
    </w:p>
    <w:p>
      <w:pPr>
        <w:pStyle w:val="26"/>
        <w:ind w:firstLine="420"/>
        <w:rPr>
          <w:rFonts w:ascii="Times New Roman" w:hAnsi="Times New Roman" w:eastAsia="宋体" w:cs="Times New Roman"/>
        </w:rPr>
      </w:pPr>
    </w:p>
    <w:p>
      <w:pPr>
        <w:spacing w:line="360" w:lineRule="auto"/>
        <w:ind w:firstLine="105" w:firstLineChars="50"/>
        <w:rPr>
          <w:rFonts w:ascii="Times New Roman" w:hAnsi="Times New Roman" w:eastAsia="宋体" w:cs="Times New Roman"/>
          <w:u w:val="single"/>
        </w:rPr>
      </w:pPr>
      <w:r>
        <w:rPr>
          <w:rFonts w:ascii="Times New Roman" w:hAnsi="Times New Roman" w:eastAsia="宋体" w:cs="Times New Roman"/>
          <w:b/>
          <w:bCs/>
        </w:rPr>
        <w:t xml:space="preserve">  </w:t>
      </w:r>
      <w:r>
        <w:rPr>
          <w:rFonts w:ascii="Times New Roman" w:hAnsi="Times New Roman" w:eastAsia="宋体" w:cs="Times New Roman"/>
        </w:rPr>
        <w:t xml:space="preserve">                                            报名人名称（盖公章）：</w:t>
      </w:r>
      <w:r>
        <w:rPr>
          <w:rFonts w:ascii="Times New Roman" w:hAnsi="Times New Roman" w:eastAsia="宋体" w:cs="Times New Roman"/>
          <w:u w:val="single"/>
        </w:rPr>
        <w:t xml:space="preserve">                       </w:t>
      </w:r>
    </w:p>
    <w:p>
      <w:pPr>
        <w:spacing w:line="360" w:lineRule="auto"/>
        <w:ind w:firstLine="4935" w:firstLineChars="2350"/>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pPr>
        <w:pStyle w:val="2"/>
        <w:ind w:firstLine="4830" w:firstLineChars="2300"/>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日    期：      年       月     日</w:t>
      </w:r>
    </w:p>
    <w:bookmarkEnd w:id="122"/>
    <w:bookmarkEnd w:id="123"/>
    <w:bookmarkEnd w:id="124"/>
    <w:bookmarkEnd w:id="125"/>
    <w:bookmarkEnd w:id="126"/>
    <w:bookmarkEnd w:id="127"/>
    <w:bookmarkEnd w:id="128"/>
    <w:bookmarkEnd w:id="129"/>
    <w:bookmarkEnd w:id="130"/>
    <w:bookmarkEnd w:id="131"/>
    <w:bookmarkEnd w:id="132"/>
    <w:bookmarkEnd w:id="133"/>
    <w:p>
      <w:pPr>
        <w:pStyle w:val="22"/>
        <w:spacing w:line="360" w:lineRule="auto"/>
        <w:rPr>
          <w:rFonts w:ascii="Times New Roman" w:hAnsi="Times New Roman" w:eastAsia="黑体" w:cs="Times New Roman"/>
          <w:b/>
          <w:bCs/>
          <w:spacing w:val="0"/>
          <w:kern w:val="2"/>
          <w:sz w:val="32"/>
          <w:szCs w:val="32"/>
        </w:rPr>
      </w:pPr>
      <w:bookmarkStart w:id="163" w:name="_Toc385940912"/>
      <w:bookmarkStart w:id="164" w:name="_Toc30381"/>
      <w:bookmarkStart w:id="165" w:name="_Toc76354922"/>
      <w:bookmarkStart w:id="166" w:name="_Toc50737326"/>
      <w:bookmarkStart w:id="167" w:name="_Toc50691030"/>
      <w:bookmarkStart w:id="168" w:name="_Toc50737294"/>
      <w:bookmarkStart w:id="169" w:name="_Toc52165078"/>
      <w:bookmarkStart w:id="170" w:name="_Toc50736474"/>
    </w:p>
    <w:p>
      <w:pPr>
        <w:pStyle w:val="22"/>
        <w:spacing w:line="360" w:lineRule="auto"/>
        <w:rPr>
          <w:rFonts w:ascii="Times New Roman" w:hAnsi="Times New Roman" w:eastAsia="黑体" w:cs="Times New Roman"/>
          <w:b/>
          <w:bCs/>
          <w:spacing w:val="0"/>
          <w:kern w:val="2"/>
          <w:sz w:val="32"/>
          <w:szCs w:val="32"/>
        </w:rPr>
      </w:pPr>
    </w:p>
    <w:bookmarkEnd w:id="162"/>
    <w:p>
      <w:pPr>
        <w:pStyle w:val="22"/>
        <w:spacing w:line="360" w:lineRule="auto"/>
        <w:rPr>
          <w:rFonts w:ascii="Times New Roman" w:hAnsi="Times New Roman" w:eastAsia="黑体" w:cs="Times New Roman"/>
          <w:b/>
          <w:bCs/>
          <w:spacing w:val="0"/>
          <w:kern w:val="2"/>
          <w:sz w:val="32"/>
          <w:szCs w:val="32"/>
        </w:rPr>
      </w:pPr>
    </w:p>
    <w:p>
      <w:pPr>
        <w:pStyle w:val="22"/>
        <w:spacing w:line="360" w:lineRule="auto"/>
        <w:rPr>
          <w:rFonts w:ascii="Times New Roman" w:hAnsi="Times New Roman" w:eastAsia="黑体" w:cs="Times New Roman"/>
          <w:b/>
          <w:bCs/>
          <w:spacing w:val="0"/>
          <w:kern w:val="2"/>
          <w:sz w:val="32"/>
          <w:szCs w:val="32"/>
        </w:rPr>
      </w:pPr>
    </w:p>
    <w:p>
      <w:pPr>
        <w:pStyle w:val="22"/>
        <w:spacing w:line="360" w:lineRule="auto"/>
        <w:rPr>
          <w:rFonts w:ascii="Times New Roman" w:hAnsi="Times New Roman" w:eastAsia="黑体" w:cs="Times New Roman"/>
          <w:b/>
          <w:bCs/>
          <w:spacing w:val="0"/>
          <w:kern w:val="2"/>
          <w:sz w:val="32"/>
          <w:szCs w:val="32"/>
        </w:rPr>
      </w:pPr>
    </w:p>
    <w:p>
      <w:pPr>
        <w:pStyle w:val="22"/>
        <w:spacing w:line="360" w:lineRule="auto"/>
        <w:rPr>
          <w:rFonts w:ascii="Times New Roman" w:hAnsi="Times New Roman" w:eastAsia="黑体" w:cs="Times New Roman"/>
          <w:b/>
          <w:bCs/>
          <w:spacing w:val="0"/>
          <w:kern w:val="2"/>
          <w:sz w:val="32"/>
          <w:szCs w:val="32"/>
        </w:rPr>
      </w:pPr>
    </w:p>
    <w:p>
      <w:pPr>
        <w:pStyle w:val="22"/>
        <w:spacing w:line="360" w:lineRule="auto"/>
        <w:rPr>
          <w:rFonts w:ascii="Times New Roman" w:hAnsi="Times New Roman" w:eastAsia="黑体" w:cs="Times New Roman"/>
          <w:b/>
          <w:bCs/>
          <w:spacing w:val="0"/>
          <w:kern w:val="2"/>
          <w:sz w:val="32"/>
          <w:szCs w:val="32"/>
        </w:rPr>
      </w:pPr>
    </w:p>
    <w:p>
      <w:pPr>
        <w:pStyle w:val="22"/>
        <w:spacing w:line="360" w:lineRule="auto"/>
        <w:rPr>
          <w:rFonts w:ascii="Times New Roman" w:hAnsi="Times New Roman" w:eastAsia="宋体" w:cs="Times New Roman"/>
          <w:bCs/>
          <w:spacing w:val="0"/>
          <w:kern w:val="2"/>
        </w:rPr>
      </w:pPr>
      <w:r>
        <w:rPr>
          <w:rFonts w:ascii="Times New Roman" w:hAnsi="Times New Roman" w:eastAsia="黑体" w:cs="Times New Roman"/>
          <w:b/>
          <w:bCs/>
          <w:spacing w:val="0"/>
          <w:kern w:val="2"/>
          <w:sz w:val="32"/>
          <w:szCs w:val="32"/>
        </w:rPr>
        <w:t>格式</w:t>
      </w:r>
      <w:r>
        <w:rPr>
          <w:rFonts w:hint="eastAsia" w:eastAsia="黑体" w:cs="Times New Roman"/>
          <w:b/>
          <w:bCs/>
          <w:spacing w:val="0"/>
          <w:kern w:val="2"/>
          <w:sz w:val="32"/>
          <w:szCs w:val="32"/>
          <w:lang w:val="en-US" w:eastAsia="zh-CN"/>
        </w:rPr>
        <w:t>7</w:t>
      </w:r>
      <w:r>
        <w:rPr>
          <w:rFonts w:ascii="Times New Roman" w:hAnsi="Times New Roman" w:eastAsia="黑体" w:cs="Times New Roman"/>
          <w:b/>
          <w:bCs/>
          <w:spacing w:val="0"/>
          <w:kern w:val="2"/>
          <w:sz w:val="32"/>
          <w:szCs w:val="32"/>
        </w:rPr>
        <w:t>：★实质性要求响应表</w:t>
      </w:r>
      <w:bookmarkEnd w:id="163"/>
    </w:p>
    <w:bookmarkEnd w:id="164"/>
    <w:tbl>
      <w:tblPr>
        <w:tblStyle w:val="1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报价响应</w:t>
            </w:r>
          </w:p>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pacing w:val="4"/>
                <w:szCs w:val="21"/>
              </w:rPr>
              <w:t>正/负/</w:t>
            </w:r>
            <w:r>
              <w:rPr>
                <w:rFonts w:ascii="Times New Roman" w:hAnsi="Times New Roman" w:eastAsia="宋体" w:cs="Times New Roman"/>
                <w:b/>
                <w:bCs/>
                <w:szCs w:val="21"/>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w:t>
            </w:r>
          </w:p>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9"/>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szCs w:val="21"/>
              </w:rPr>
            </w:pPr>
          </w:p>
        </w:tc>
      </w:tr>
    </w:tbl>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报名人必须将对采购文件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w:t>
      </w:r>
      <w:r>
        <w:rPr>
          <w:rFonts w:hint="eastAsia" w:cs="Times New Roman"/>
          <w:b/>
          <w:szCs w:val="21"/>
          <w:u w:val="single"/>
          <w:lang w:eastAsia="zh-CN"/>
        </w:rPr>
        <w:t>参数</w:t>
      </w:r>
      <w:r>
        <w:rPr>
          <w:rFonts w:hint="eastAsia" w:ascii="Times New Roman" w:hAnsi="Times New Roman" w:eastAsia="宋体" w:cs="Times New Roman"/>
          <w:b/>
          <w:szCs w:val="21"/>
          <w:u w:val="single"/>
        </w:rPr>
        <w:t>要求</w:t>
      </w:r>
      <w:r>
        <w:rPr>
          <w:rFonts w:hint="eastAsia" w:cs="Times New Roman"/>
          <w:b/>
          <w:szCs w:val="21"/>
          <w:u w:val="single"/>
          <w:lang w:eastAsia="zh-CN"/>
        </w:rPr>
        <w:t>、</w:t>
      </w:r>
      <w:r>
        <w:rPr>
          <w:rFonts w:hint="eastAsia" w:ascii="Times New Roman" w:hAnsi="Times New Roman" w:eastAsia="宋体" w:cs="Times New Roman"/>
          <w:b/>
          <w:szCs w:val="21"/>
          <w:u w:val="single"/>
        </w:rPr>
        <w:t>商务要求</w:t>
      </w:r>
      <w:r>
        <w:rPr>
          <w:rFonts w:hint="eastAsia" w:cs="Times New Roman"/>
          <w:b/>
          <w:szCs w:val="21"/>
          <w:u w:val="single"/>
          <w:lang w:eastAsia="zh-CN"/>
        </w:rPr>
        <w:t>等</w:t>
      </w:r>
      <w:r>
        <w:rPr>
          <w:rFonts w:hint="eastAsia" w:ascii="Times New Roman" w:hAnsi="Times New Roman" w:eastAsia="宋体" w:cs="Times New Roman"/>
          <w:b/>
          <w:szCs w:val="21"/>
          <w:u w:val="single"/>
        </w:rPr>
        <w:t>”</w:t>
      </w:r>
      <w:r>
        <w:rPr>
          <w:rFonts w:ascii="Times New Roman" w:hAnsi="Times New Roman" w:eastAsia="宋体" w:cs="Times New Roman"/>
          <w:bCs/>
          <w:szCs w:val="21"/>
        </w:rPr>
        <w:t>有关“★”号的实质性要求进行响应，响应详细内容和页码填写此表。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1、采购文件用户需求成交有“★”的指标均被视为实质性响应指标，报名人如有一项带“★”的指标未响应或不满足，将按无效报价处理。</w:t>
      </w:r>
    </w:p>
    <w:p>
      <w:pPr>
        <w:numPr>
          <w:ilvl w:val="0"/>
          <w:numId w:val="10"/>
        </w:numPr>
        <w:spacing w:line="360" w:lineRule="auto"/>
        <w:ind w:firstLine="420" w:firstLineChars="200"/>
        <w:rPr>
          <w:rFonts w:ascii="Times New Roman" w:hAnsi="Times New Roman" w:eastAsia="宋体" w:cs="Times New Roman"/>
          <w:color w:val="FF0000"/>
        </w:rPr>
      </w:pPr>
      <w:r>
        <w:rPr>
          <w:rFonts w:ascii="Times New Roman" w:hAnsi="Times New Roman" w:eastAsia="宋体" w:cs="Times New Roman"/>
          <w:color w:val="FF0000"/>
          <w:szCs w:val="21"/>
        </w:rPr>
        <w:t>如采购文件用户需求书上无标有“★”实质性响应指标的，无需填写该表格。</w:t>
      </w:r>
    </w:p>
    <w:p>
      <w:pPr>
        <w:numPr>
          <w:ilvl w:val="0"/>
          <w:numId w:val="10"/>
        </w:numPr>
        <w:spacing w:line="360" w:lineRule="auto"/>
        <w:ind w:firstLine="420" w:firstLineChars="200"/>
        <w:rPr>
          <w:rFonts w:ascii="Times New Roman" w:hAnsi="Times New Roman" w:eastAsia="宋体" w:cs="Times New Roman"/>
        </w:rPr>
      </w:pPr>
      <w:r>
        <w:rPr>
          <w:rFonts w:ascii="Times New Roman" w:hAnsi="Times New Roman" w:eastAsia="宋体" w:cs="Times New Roman"/>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rPr>
      </w:pPr>
      <w:r>
        <w:rPr>
          <w:rFonts w:ascii="Times New Roman" w:hAnsi="Times New Roman" w:eastAsia="宋体" w:cs="Times New Roman"/>
        </w:rPr>
        <w:br w:type="page"/>
      </w:r>
      <w:bookmarkStart w:id="171" w:name="_Toc1980"/>
      <w:bookmarkStart w:id="172" w:name="OLE_LINK15"/>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8</w:t>
      </w:r>
      <w:r>
        <w:rPr>
          <w:rFonts w:ascii="Times New Roman" w:hAnsi="Times New Roman" w:eastAsia="黑体" w:cs="Times New Roman"/>
          <w:b/>
          <w:bCs/>
          <w:sz w:val="32"/>
          <w:szCs w:val="32"/>
        </w:rPr>
        <w:t>：▲重要性要求响应表</w:t>
      </w:r>
      <w:bookmarkEnd w:id="171"/>
    </w:p>
    <w:tbl>
      <w:tblPr>
        <w:tblStyle w:val="19"/>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rPr>
            </w:pPr>
            <w:r>
              <w:rPr>
                <w:rFonts w:ascii="Times New Roman" w:hAnsi="Times New Roman" w:eastAsia="宋体" w:cs="Times New Roman"/>
                <w:b/>
                <w:bCs/>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 w:val="30"/>
                <w:szCs w:val="30"/>
              </w:rPr>
            </w:pPr>
            <w:r>
              <w:rPr>
                <w:rFonts w:ascii="Times New Roman" w:hAnsi="Times New Roman" w:eastAsia="宋体" w:cs="Times New Roman"/>
                <w:b/>
                <w:bCs/>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r>
              <w:rPr>
                <w:rFonts w:ascii="Times New Roman" w:hAnsi="Times New Roman" w:eastAsia="宋体" w:cs="Times New Roman"/>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bCs/>
          <w:szCs w:val="21"/>
        </w:rPr>
        <w:t>报名人须对采购文件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w:t>
      </w:r>
      <w:r>
        <w:rPr>
          <w:rFonts w:hint="eastAsia" w:cs="Times New Roman"/>
          <w:b/>
          <w:szCs w:val="21"/>
          <w:u w:val="single"/>
          <w:lang w:eastAsia="zh-CN"/>
        </w:rPr>
        <w:t>参数要求、</w:t>
      </w:r>
      <w:r>
        <w:rPr>
          <w:rFonts w:hint="eastAsia" w:ascii="Times New Roman" w:hAnsi="Times New Roman" w:eastAsia="宋体" w:cs="Times New Roman"/>
          <w:b/>
          <w:szCs w:val="21"/>
          <w:u w:val="single"/>
        </w:rPr>
        <w:t>商务要求</w:t>
      </w:r>
      <w:r>
        <w:rPr>
          <w:rFonts w:hint="eastAsia" w:cs="Times New Roman"/>
          <w:b/>
          <w:szCs w:val="21"/>
          <w:u w:val="single"/>
          <w:lang w:eastAsia="zh-CN"/>
        </w:rPr>
        <w:t>等</w:t>
      </w:r>
      <w:r>
        <w:rPr>
          <w:rFonts w:hint="eastAsia" w:ascii="Times New Roman" w:hAnsi="Times New Roman" w:eastAsia="宋体" w:cs="Times New Roman"/>
          <w:b/>
          <w:szCs w:val="21"/>
          <w:u w:val="single"/>
        </w:rPr>
        <w:t>”</w:t>
      </w:r>
      <w:r>
        <w:rPr>
          <w:rFonts w:hint="eastAsia" w:ascii="Times New Roman" w:hAnsi="Times New Roman" w:eastAsia="宋体" w:cs="Times New Roman"/>
          <w:bCs/>
          <w:szCs w:val="21"/>
        </w:rPr>
        <w:t>中</w:t>
      </w:r>
      <w:r>
        <w:rPr>
          <w:rFonts w:ascii="Times New Roman" w:hAnsi="Times New Roman" w:eastAsia="宋体" w:cs="Times New Roman"/>
          <w:bCs/>
          <w:szCs w:val="21"/>
        </w:rPr>
        <w:t>有关“▲”号的重要性要求进行响应，响应详细内容和页码填写此表。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w:t>
      </w:r>
      <w:r>
        <w:rPr>
          <w:rFonts w:ascii="Times New Roman" w:hAnsi="Times New Roman" w:eastAsia="宋体" w:cs="Times New Roman"/>
          <w:bCs/>
          <w:szCs w:val="21"/>
        </w:rPr>
        <w:t>▲</w:t>
      </w:r>
      <w:r>
        <w:rPr>
          <w:rFonts w:ascii="Times New Roman" w:hAnsi="Times New Roman" w:eastAsia="宋体" w:cs="Times New Roman"/>
          <w:szCs w:val="21"/>
        </w:rPr>
        <w:t>”的指标均被视为重要性要求，报名人如有一项带“</w:t>
      </w:r>
      <w:r>
        <w:rPr>
          <w:rFonts w:ascii="Times New Roman" w:hAnsi="Times New Roman" w:eastAsia="宋体" w:cs="Times New Roman"/>
          <w:b/>
          <w:bCs/>
          <w:szCs w:val="21"/>
        </w:rPr>
        <w:t>▲</w:t>
      </w:r>
      <w:r>
        <w:rPr>
          <w:rFonts w:ascii="Times New Roman" w:hAnsi="Times New Roman" w:eastAsia="宋体" w:cs="Times New Roman"/>
          <w:szCs w:val="21"/>
        </w:rPr>
        <w:t>”的指标未响应或不满足，将可能导致严重扣分。</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2、如采购文件用户需求书中无标有“▲”重要性指标，请在表格上填写“无”。</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rPr>
      </w:pPr>
      <w:r>
        <w:rPr>
          <w:rFonts w:ascii="Times New Roman" w:hAnsi="Times New Roman" w:eastAsia="宋体" w:cs="Times New Roman"/>
          <w:szCs w:val="21"/>
        </w:rPr>
        <w:br w:type="page"/>
      </w:r>
      <w:bookmarkEnd w:id="172"/>
      <w:bookmarkStart w:id="173" w:name="_Toc30875"/>
      <w:bookmarkStart w:id="174" w:name="OLE_LINK16"/>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9</w:t>
      </w:r>
      <w:r>
        <w:rPr>
          <w:rFonts w:ascii="Times New Roman" w:hAnsi="Times New Roman" w:eastAsia="黑体" w:cs="Times New Roman"/>
          <w:b/>
          <w:bCs/>
          <w:sz w:val="32"/>
          <w:szCs w:val="32"/>
        </w:rPr>
        <w:t>：</w:t>
      </w:r>
      <w:r>
        <w:rPr>
          <w:rFonts w:hint="eastAsia" w:eastAsia="黑体" w:cs="Times New Roman"/>
          <w:b/>
          <w:bCs/>
          <w:sz w:val="32"/>
          <w:szCs w:val="32"/>
          <w:lang w:eastAsia="zh-CN"/>
        </w:rPr>
        <w:t>一般技术参数</w:t>
      </w:r>
      <w:r>
        <w:rPr>
          <w:rFonts w:ascii="Times New Roman" w:hAnsi="Times New Roman" w:eastAsia="黑体" w:cs="Times New Roman"/>
          <w:b/>
          <w:bCs/>
          <w:sz w:val="32"/>
          <w:szCs w:val="32"/>
        </w:rPr>
        <w:t>要求响应表</w:t>
      </w:r>
      <w:bookmarkEnd w:id="173"/>
    </w:p>
    <w:tbl>
      <w:tblPr>
        <w:tblStyle w:val="1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hint="eastAsia" w:cs="Times New Roman"/>
                <w:b/>
                <w:bCs/>
                <w:szCs w:val="21"/>
                <w:lang w:eastAsia="zh-CN"/>
              </w:rPr>
              <w:t>参数</w:t>
            </w:r>
            <w:r>
              <w:rPr>
                <w:rFonts w:ascii="Times New Roman" w:hAnsi="Times New Roman" w:eastAsia="宋体" w:cs="Times New Roman"/>
                <w:b/>
                <w:bCs/>
                <w:szCs w:val="21"/>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w:t>
      </w:r>
      <w:r>
        <w:rPr>
          <w:rFonts w:hint="eastAsia" w:cs="Times New Roman"/>
          <w:b/>
          <w:szCs w:val="21"/>
          <w:u w:val="single"/>
          <w:lang w:eastAsia="zh-CN"/>
        </w:rPr>
        <w:t>技术参数</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szCs w:val="21"/>
        </w:rPr>
      </w:pPr>
    </w:p>
    <w:p>
      <w:pPr>
        <w:spacing w:line="360" w:lineRule="auto"/>
        <w:ind w:left="420" w:leftChars="200"/>
        <w:rPr>
          <w:rFonts w:ascii="Times New Roman" w:hAnsi="Times New Roman" w:eastAsia="宋体" w:cs="Times New Roman"/>
        </w:rPr>
      </w:pPr>
      <w:r>
        <w:rPr>
          <w:rFonts w:ascii="Times New Roman" w:hAnsi="Times New Roman" w:eastAsia="宋体" w:cs="Times New Roman"/>
        </w:rPr>
        <w:br w:type="page"/>
      </w:r>
      <w:bookmarkEnd w:id="174"/>
      <w:bookmarkStart w:id="175" w:name="_Toc11039"/>
      <w:bookmarkStart w:id="176" w:name="OLE_LINK17"/>
      <w:r>
        <w:rPr>
          <w:rFonts w:ascii="Times New Roman" w:hAnsi="Times New Roman" w:eastAsia="黑体" w:cs="Times New Roman"/>
          <w:b/>
          <w:bCs/>
          <w:sz w:val="32"/>
          <w:szCs w:val="32"/>
        </w:rPr>
        <w:t>格式</w:t>
      </w:r>
      <w:r>
        <w:rPr>
          <w:rFonts w:hint="eastAsia" w:eastAsia="黑体" w:cs="Times New Roman"/>
          <w:b/>
          <w:bCs/>
          <w:sz w:val="32"/>
          <w:szCs w:val="32"/>
          <w:lang w:val="en-US" w:eastAsia="zh-CN"/>
        </w:rPr>
        <w:t>10</w:t>
      </w:r>
      <w:r>
        <w:rPr>
          <w:rFonts w:ascii="Times New Roman" w:hAnsi="Times New Roman" w:eastAsia="黑体" w:cs="Times New Roman"/>
          <w:b/>
          <w:bCs/>
          <w:sz w:val="32"/>
          <w:szCs w:val="32"/>
        </w:rPr>
        <w:t>：商务要求响应表</w:t>
      </w:r>
      <w:bookmarkEnd w:id="175"/>
    </w:p>
    <w:tbl>
      <w:tblPr>
        <w:tblStyle w:val="1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的“商务要求”</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u w:val="single"/>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pPr>
        <w:rPr>
          <w:rFonts w:ascii="Times New Roman" w:hAnsi="Times New Roman" w:eastAsia="宋体" w:cs="Times New Roman"/>
          <w:b/>
          <w:bCs/>
        </w:rPr>
      </w:pPr>
    </w:p>
    <w:p>
      <w:pPr>
        <w:pStyle w:val="6"/>
        <w:spacing w:line="360" w:lineRule="auto"/>
        <w:outlineLvl w:val="1"/>
        <w:rPr>
          <w:rFonts w:ascii="Times New Roman" w:hAnsi="Times New Roman" w:eastAsia="宋体" w:cs="Times New Roman"/>
          <w:b/>
          <w:bCs/>
        </w:rPr>
      </w:pPr>
      <w:r>
        <w:rPr>
          <w:rFonts w:ascii="Times New Roman" w:hAnsi="Times New Roman" w:eastAsia="宋体" w:cs="Times New Roman"/>
          <w:b/>
          <w:bCs/>
        </w:rPr>
        <w:br w:type="page"/>
      </w:r>
      <w:bookmarkEnd w:id="165"/>
      <w:bookmarkEnd w:id="166"/>
      <w:bookmarkEnd w:id="167"/>
      <w:bookmarkEnd w:id="168"/>
      <w:bookmarkEnd w:id="169"/>
      <w:bookmarkEnd w:id="170"/>
      <w:bookmarkEnd w:id="176"/>
      <w:bookmarkStart w:id="177" w:name="_Toc21492"/>
      <w:bookmarkStart w:id="178" w:name="OLE_LINK18"/>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w:t>
      </w:r>
      <w:r>
        <w:rPr>
          <w:rFonts w:hint="eastAsia" w:eastAsia="黑体" w:cs="Times New Roman"/>
          <w:b/>
          <w:bCs/>
          <w:sz w:val="32"/>
          <w:szCs w:val="32"/>
          <w:lang w:val="en-US" w:eastAsia="zh-CN"/>
        </w:rPr>
        <w:t>1</w:t>
      </w:r>
      <w:r>
        <w:rPr>
          <w:rFonts w:ascii="Times New Roman" w:hAnsi="Times New Roman" w:eastAsia="黑体" w:cs="Times New Roman"/>
          <w:b/>
          <w:bCs/>
          <w:sz w:val="32"/>
          <w:szCs w:val="32"/>
        </w:rPr>
        <w:t>：20</w:t>
      </w:r>
      <w:r>
        <w:rPr>
          <w:rFonts w:hint="eastAsia" w:ascii="Times New Roman" w:hAnsi="Times New Roman" w:eastAsia="黑体" w:cs="Times New Roman"/>
          <w:b/>
          <w:bCs/>
          <w:sz w:val="32"/>
          <w:szCs w:val="32"/>
        </w:rPr>
        <w:t>2</w:t>
      </w:r>
      <w:r>
        <w:rPr>
          <w:rFonts w:hint="eastAsia" w:eastAsia="黑体" w:cs="Times New Roman"/>
          <w:b/>
          <w:bCs/>
          <w:sz w:val="32"/>
          <w:szCs w:val="32"/>
          <w:lang w:val="en-US" w:eastAsia="zh-CN"/>
        </w:rPr>
        <w:t>2</w:t>
      </w:r>
      <w:r>
        <w:rPr>
          <w:rFonts w:ascii="Times New Roman" w:hAnsi="Times New Roman" w:eastAsia="黑体" w:cs="Times New Roman"/>
          <w:b/>
          <w:bCs/>
          <w:sz w:val="32"/>
          <w:szCs w:val="32"/>
        </w:rPr>
        <w:t>年至今同类项目业绩一览表</w:t>
      </w:r>
      <w:bookmarkEnd w:id="177"/>
    </w:p>
    <w:p>
      <w:pPr>
        <w:pStyle w:val="6"/>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同类项目业绩一览表</w:t>
      </w:r>
    </w:p>
    <w:tbl>
      <w:tblPr>
        <w:tblStyle w:val="19"/>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序号</w:t>
            </w:r>
          </w:p>
        </w:tc>
        <w:tc>
          <w:tcPr>
            <w:tcW w:w="1335"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客户名称</w:t>
            </w:r>
          </w:p>
        </w:tc>
        <w:tc>
          <w:tcPr>
            <w:tcW w:w="3060"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项目名称</w:t>
            </w:r>
          </w:p>
        </w:tc>
        <w:tc>
          <w:tcPr>
            <w:tcW w:w="1365"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合同金额（万元）</w:t>
            </w:r>
          </w:p>
        </w:tc>
        <w:tc>
          <w:tcPr>
            <w:tcW w:w="1365"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签约日期及完成时间</w:t>
            </w:r>
          </w:p>
        </w:tc>
        <w:tc>
          <w:tcPr>
            <w:tcW w:w="1859" w:type="dxa"/>
            <w:vAlign w:val="center"/>
          </w:tcPr>
          <w:p>
            <w:pPr>
              <w:jc w:val="center"/>
              <w:rPr>
                <w:rFonts w:ascii="Times New Roman" w:hAnsi="Times New Roman" w:eastAsia="宋体" w:cs="Times New Roman"/>
              </w:rPr>
            </w:pPr>
            <w:r>
              <w:rPr>
                <w:rFonts w:ascii="Times New Roman" w:hAnsi="Times New Roman" w:eastAsia="宋体" w:cs="Times New Roman"/>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rPr>
            </w:pPr>
          </w:p>
        </w:tc>
        <w:tc>
          <w:tcPr>
            <w:tcW w:w="1335" w:type="dxa"/>
            <w:vAlign w:val="center"/>
          </w:tcPr>
          <w:p>
            <w:pPr>
              <w:spacing w:line="360" w:lineRule="auto"/>
              <w:ind w:firstLine="420" w:firstLineChars="200"/>
              <w:jc w:val="center"/>
              <w:rPr>
                <w:rFonts w:ascii="Times New Roman" w:hAnsi="Times New Roman" w:eastAsia="宋体" w:cs="Times New Roman"/>
              </w:rPr>
            </w:pPr>
          </w:p>
        </w:tc>
        <w:tc>
          <w:tcPr>
            <w:tcW w:w="3060"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365" w:type="dxa"/>
            <w:vAlign w:val="center"/>
          </w:tcPr>
          <w:p>
            <w:pPr>
              <w:spacing w:line="360" w:lineRule="auto"/>
              <w:ind w:firstLine="420" w:firstLineChars="200"/>
              <w:jc w:val="center"/>
              <w:rPr>
                <w:rFonts w:ascii="Times New Roman" w:hAnsi="Times New Roman" w:eastAsia="宋体" w:cs="Times New Roman"/>
              </w:rPr>
            </w:pPr>
          </w:p>
        </w:tc>
        <w:tc>
          <w:tcPr>
            <w:tcW w:w="1859" w:type="dxa"/>
            <w:vAlign w:val="center"/>
          </w:tcPr>
          <w:p>
            <w:pPr>
              <w:spacing w:line="360" w:lineRule="auto"/>
              <w:ind w:firstLine="420" w:firstLineChars="200"/>
              <w:jc w:val="center"/>
              <w:rPr>
                <w:rFonts w:ascii="Times New Roman" w:hAnsi="Times New Roman" w:eastAsia="宋体" w:cs="Times New Roman"/>
              </w:rPr>
            </w:pPr>
          </w:p>
        </w:tc>
      </w:tr>
    </w:tbl>
    <w:p>
      <w:pPr>
        <w:ind w:firstLine="420" w:firstLineChars="200"/>
        <w:rPr>
          <w:rFonts w:ascii="Times New Roman" w:hAnsi="Times New Roman" w:eastAsia="宋体" w:cs="Times New Roman"/>
        </w:rPr>
      </w:pPr>
      <w:r>
        <w:rPr>
          <w:rFonts w:ascii="Times New Roman" w:hAnsi="Times New Roman" w:eastAsia="宋体" w:cs="Times New Roman"/>
        </w:rPr>
        <w:t>备注：</w:t>
      </w:r>
    </w:p>
    <w:p>
      <w:pPr>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b/>
          <w:bCs/>
          <w:color w:val="FF0000"/>
          <w:szCs w:val="21"/>
          <w:lang w:bidi="ar"/>
        </w:rPr>
        <w:t>须提供合同关键页复印件</w:t>
      </w:r>
      <w:r>
        <w:rPr>
          <w:rFonts w:ascii="Times New Roman" w:hAnsi="Times New Roman" w:eastAsia="宋体" w:cs="Times New Roman"/>
        </w:rPr>
        <w:t>，要求能清晰看出项目内容等，</w:t>
      </w:r>
      <w:r>
        <w:rPr>
          <w:rFonts w:ascii="Times New Roman" w:hAnsi="Times New Roman" w:eastAsia="宋体" w:cs="Times New Roman"/>
          <w:color w:val="C00000"/>
        </w:rPr>
        <w:t>否则视为无效业绩</w:t>
      </w:r>
      <w:r>
        <w:rPr>
          <w:rFonts w:ascii="Times New Roman" w:hAnsi="Times New Roman" w:eastAsia="宋体" w:cs="Times New Roman"/>
        </w:rPr>
        <w:t>。</w:t>
      </w:r>
    </w:p>
    <w:p>
      <w:pPr>
        <w:widowControl w:val="0"/>
        <w:spacing w:after="0"/>
        <w:ind w:left="0" w:leftChars="0" w:firstLine="420" w:firstLineChars="200"/>
        <w:jc w:val="both"/>
        <w:rPr>
          <w:rFonts w:hint="eastAsia" w:ascii="Times New Roman" w:hAnsi="Times New Roman" w:eastAsia="宋体" w:cs="Times New Roman"/>
        </w:rPr>
      </w:pPr>
      <w:r>
        <w:rPr>
          <w:rFonts w:ascii="Times New Roman" w:hAnsi="Times New Roman" w:eastAsia="宋体" w:cs="Times New Roman"/>
          <w:kern w:val="2"/>
          <w:sz w:val="21"/>
          <w:szCs w:val="24"/>
          <w:lang w:val="en-US" w:eastAsia="zh-CN" w:bidi="ar-SA"/>
        </w:rPr>
        <w:t>2、承诺以上提供信息属实，如有虚假同意本项目一票否决，并列入采购人黑名单供应商。</w:t>
      </w:r>
      <w:r>
        <w:rPr>
          <w:rFonts w:ascii="Times New Roman" w:hAnsi="Times New Roman" w:eastAsia="黑体" w:cs="Times New Roman"/>
          <w:b/>
          <w:bCs/>
          <w:sz w:val="32"/>
          <w:szCs w:val="32"/>
        </w:rPr>
        <w:br w:type="page"/>
      </w:r>
      <w:bookmarkEnd w:id="178"/>
      <w:bookmarkStart w:id="179" w:name="_Toc9961"/>
      <w:bookmarkStart w:id="180" w:name="OLE_LINK19"/>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w:t>
      </w:r>
      <w:r>
        <w:rPr>
          <w:rFonts w:hint="eastAsia" w:eastAsia="黑体" w:cs="Times New Roman"/>
          <w:b/>
          <w:bCs/>
          <w:sz w:val="32"/>
          <w:szCs w:val="32"/>
          <w:lang w:val="en-US" w:eastAsia="zh-CN"/>
        </w:rPr>
        <w:t>2</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整体服务方案</w:t>
      </w:r>
      <w:bookmarkEnd w:id="179"/>
    </w:p>
    <w:p>
      <w:pPr>
        <w:pStyle w:val="6"/>
        <w:spacing w:line="360" w:lineRule="auto"/>
        <w:jc w:val="center"/>
        <w:rPr>
          <w:rFonts w:hint="eastAsia" w:ascii="Times New Roman" w:hAnsi="Times New Roman" w:eastAsia="宋体" w:cs="Times New Roman"/>
        </w:rPr>
      </w:pPr>
    </w:p>
    <w:p>
      <w:pPr>
        <w:pStyle w:val="6"/>
        <w:spacing w:line="360" w:lineRule="auto"/>
        <w:jc w:val="center"/>
        <w:rPr>
          <w:rFonts w:hint="eastAsia" w:ascii="Times New Roman" w:hAnsi="Times New Roman" w:eastAsia="宋体" w:cs="Times New Roman"/>
        </w:rPr>
      </w:pPr>
      <w:bookmarkStart w:id="181" w:name="_Toc6412"/>
      <w:bookmarkStart w:id="182" w:name="_Toc18302"/>
      <w:bookmarkStart w:id="183" w:name="_Toc24751"/>
      <w:bookmarkStart w:id="184" w:name="_Toc19164"/>
      <w:bookmarkStart w:id="185" w:name="_Toc30922"/>
      <w:r>
        <w:rPr>
          <w:rFonts w:hint="eastAsia" w:ascii="Times New Roman" w:hAnsi="Times New Roman" w:eastAsia="黑体" w:cs="Times New Roman"/>
          <w:b/>
          <w:bCs/>
          <w:sz w:val="32"/>
          <w:szCs w:val="32"/>
          <w:lang w:val="en-US" w:eastAsia="zh-CN"/>
        </w:rPr>
        <w:t>整体服务方案</w:t>
      </w:r>
    </w:p>
    <w:bookmarkEnd w:id="181"/>
    <w:bookmarkEnd w:id="182"/>
    <w:bookmarkEnd w:id="183"/>
    <w:bookmarkEnd w:id="184"/>
    <w:bookmarkEnd w:id="185"/>
    <w:p>
      <w:pPr>
        <w:pStyle w:val="6"/>
        <w:spacing w:line="360" w:lineRule="auto"/>
        <w:jc w:val="center"/>
        <w:outlineLvl w:val="1"/>
        <w:rPr>
          <w:rFonts w:hint="eastAsia" w:ascii="宋体" w:hAnsi="宋体" w:eastAsia="宋体" w:cs="宋体"/>
          <w:sz w:val="21"/>
          <w:szCs w:val="21"/>
        </w:rPr>
      </w:pPr>
      <w:bookmarkStart w:id="186" w:name="_Toc28336"/>
      <w:bookmarkStart w:id="187" w:name="_Toc15192"/>
      <w:bookmarkStart w:id="188" w:name="_Toc19917"/>
      <w:bookmarkStart w:id="189" w:name="_Toc11979"/>
      <w:bookmarkStart w:id="190" w:name="_Toc30362"/>
      <w:r>
        <w:rPr>
          <w:rFonts w:hint="eastAsia" w:ascii="宋体" w:hAnsi="宋体" w:eastAsia="宋体" w:cs="宋体"/>
          <w:sz w:val="21"/>
          <w:szCs w:val="21"/>
        </w:rPr>
        <w:t>（格式</w:t>
      </w:r>
      <w:r>
        <w:rPr>
          <w:rFonts w:hint="eastAsia" w:ascii="宋体" w:hAnsi="宋体" w:eastAsia="宋体" w:cs="宋体"/>
          <w:sz w:val="21"/>
          <w:szCs w:val="21"/>
          <w:lang w:val="en-US" w:eastAsia="zh-CN"/>
        </w:rPr>
        <w:t>要求详见评审表</w:t>
      </w:r>
      <w:r>
        <w:rPr>
          <w:rFonts w:hint="eastAsia" w:ascii="宋体" w:hAnsi="宋体" w:eastAsia="宋体" w:cs="宋体"/>
          <w:sz w:val="21"/>
          <w:szCs w:val="21"/>
        </w:rPr>
        <w:t>）</w:t>
      </w:r>
      <w:bookmarkEnd w:id="186"/>
      <w:bookmarkEnd w:id="187"/>
      <w:bookmarkEnd w:id="188"/>
      <w:bookmarkEnd w:id="189"/>
      <w:bookmarkEnd w:id="190"/>
    </w:p>
    <w:p>
      <w:pPr>
        <w:pStyle w:val="6"/>
        <w:spacing w:line="360" w:lineRule="auto"/>
        <w:jc w:val="center"/>
        <w:rPr>
          <w:rFonts w:hint="eastAsia" w:ascii="宋体" w:hAnsi="宋体" w:eastAsia="宋体" w:cs="宋体"/>
          <w:sz w:val="21"/>
          <w:szCs w:val="21"/>
        </w:rPr>
      </w:pPr>
    </w:p>
    <w:bookmarkEnd w:id="180"/>
    <w:p>
      <w:pPr>
        <w:pStyle w:val="6"/>
        <w:spacing w:line="360" w:lineRule="auto"/>
        <w:rPr>
          <w:rFonts w:hint="eastAsia" w:ascii="宋体" w:hAnsi="宋体" w:eastAsia="宋体" w:cs="宋体"/>
          <w:sz w:val="21"/>
          <w:szCs w:val="21"/>
        </w:rPr>
      </w:pPr>
    </w:p>
    <w:p>
      <w:pPr>
        <w:spacing w:before="17" w:line="360" w:lineRule="auto"/>
        <w:ind w:left="399" w:right="67" w:firstLine="7"/>
        <w:jc w:val="right"/>
        <w:rPr>
          <w:rFonts w:hint="eastAsia" w:ascii="Times New Roman" w:hAnsi="Times New Roman" w:eastAsia="宋体" w:cs="宋体"/>
          <w:sz w:val="24"/>
        </w:rPr>
      </w:pPr>
    </w:p>
    <w:p>
      <w:pPr>
        <w:widowControl w:val="0"/>
        <w:spacing w:after="0"/>
        <w:ind w:left="0" w:leftChars="0" w:firstLine="420" w:firstLineChars="200"/>
        <w:jc w:val="both"/>
        <w:rPr>
          <w:rFonts w:ascii="Times New Roman" w:hAnsi="Times New Roman" w:eastAsia="宋体" w:cs="Times New Roman"/>
          <w:kern w:val="2"/>
          <w:sz w:val="21"/>
          <w:szCs w:val="24"/>
          <w:lang w:val="en-US" w:eastAsia="zh-CN" w:bidi="ar-SA"/>
        </w:rPr>
      </w:pPr>
    </w:p>
    <w:p>
      <w:pPr>
        <w:spacing w:line="360" w:lineRule="auto"/>
        <w:rPr>
          <w:rFonts w:ascii="Times New Roman" w:hAnsi="Times New Roman" w:eastAsia="宋体"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ind w:left="0" w:leftChars="0" w:firstLine="0" w:firstLineChars="0"/>
        <w:rPr>
          <w:rFonts w:hint="default" w:ascii="Times New Roman" w:hAnsi="Times New Roman" w:cs="Times New Roman"/>
          <w:szCs w:val="21"/>
          <w:lang w:val="en-US" w:eastAsia="zh-CN"/>
        </w:rPr>
      </w:pPr>
    </w:p>
    <w:p>
      <w:pPr>
        <w:pStyle w:val="2"/>
        <w:ind w:left="0" w:leftChars="0" w:firstLine="0" w:firstLineChars="0"/>
        <w:rPr>
          <w:rFonts w:hint="default"/>
          <w:szCs w:val="21"/>
          <w:lang w:val="en-US" w:eastAsia="zh-CN"/>
        </w:rPr>
      </w:pPr>
    </w:p>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1"/>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A4F23319"/>
    <w:multiLevelType w:val="singleLevel"/>
    <w:tmpl w:val="A4F23319"/>
    <w:lvl w:ilvl="0" w:tentative="0">
      <w:start w:val="1"/>
      <w:numFmt w:val="decimal"/>
      <w:suff w:val="space"/>
      <w:lvlText w:val="%1."/>
      <w:lvlJc w:val="left"/>
    </w:lvl>
  </w:abstractNum>
  <w:abstractNum w:abstractNumId="2">
    <w:nsid w:val="E3C8C97C"/>
    <w:multiLevelType w:val="singleLevel"/>
    <w:tmpl w:val="E3C8C97C"/>
    <w:lvl w:ilvl="0" w:tentative="0">
      <w:start w:val="2"/>
      <w:numFmt w:val="decimal"/>
      <w:suff w:val="nothing"/>
      <w:lvlText w:val="%1、"/>
      <w:lvlJc w:val="left"/>
      <w:pPr>
        <w:ind w:left="0" w:firstLine="0"/>
      </w:p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50DEA358"/>
    <w:multiLevelType w:val="multilevel"/>
    <w:tmpl w:val="50DEA35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6DA0B31"/>
    <w:rsid w:val="06FC2757"/>
    <w:rsid w:val="0DDF6BA0"/>
    <w:rsid w:val="0F2632C9"/>
    <w:rsid w:val="0F3139F2"/>
    <w:rsid w:val="11E47469"/>
    <w:rsid w:val="122F3DF9"/>
    <w:rsid w:val="145558C5"/>
    <w:rsid w:val="16C127FF"/>
    <w:rsid w:val="18B911E6"/>
    <w:rsid w:val="1A8B64E4"/>
    <w:rsid w:val="1BE41EE5"/>
    <w:rsid w:val="1E8B28D9"/>
    <w:rsid w:val="1EA2005F"/>
    <w:rsid w:val="22745AB0"/>
    <w:rsid w:val="22A8167F"/>
    <w:rsid w:val="25872C20"/>
    <w:rsid w:val="26E86567"/>
    <w:rsid w:val="29791121"/>
    <w:rsid w:val="29A37242"/>
    <w:rsid w:val="2BE236FD"/>
    <w:rsid w:val="2C3D16BF"/>
    <w:rsid w:val="2C553B42"/>
    <w:rsid w:val="2E9C0F87"/>
    <w:rsid w:val="2EC15DDF"/>
    <w:rsid w:val="2EC563F4"/>
    <w:rsid w:val="307C4FCA"/>
    <w:rsid w:val="32A45F3D"/>
    <w:rsid w:val="378E0036"/>
    <w:rsid w:val="3AC774CA"/>
    <w:rsid w:val="3D7A7D06"/>
    <w:rsid w:val="3E4A5973"/>
    <w:rsid w:val="44D07D4A"/>
    <w:rsid w:val="46FB13F5"/>
    <w:rsid w:val="47190850"/>
    <w:rsid w:val="486F23C6"/>
    <w:rsid w:val="4B90386B"/>
    <w:rsid w:val="4C607432"/>
    <w:rsid w:val="4D6D6F8E"/>
    <w:rsid w:val="4F256C72"/>
    <w:rsid w:val="4FB04ACD"/>
    <w:rsid w:val="4FB83F73"/>
    <w:rsid w:val="514C34E6"/>
    <w:rsid w:val="53EE4268"/>
    <w:rsid w:val="5A034A42"/>
    <w:rsid w:val="610619ED"/>
    <w:rsid w:val="6142679E"/>
    <w:rsid w:val="619E49C2"/>
    <w:rsid w:val="61D16A5B"/>
    <w:rsid w:val="628B4619"/>
    <w:rsid w:val="673F7A07"/>
    <w:rsid w:val="683F57E5"/>
    <w:rsid w:val="6AD846D9"/>
    <w:rsid w:val="6B9E2823"/>
    <w:rsid w:val="6DA71CEF"/>
    <w:rsid w:val="71EB23FB"/>
    <w:rsid w:val="747838BE"/>
    <w:rsid w:val="757E2789"/>
    <w:rsid w:val="75B94E29"/>
    <w:rsid w:val="76116A13"/>
    <w:rsid w:val="79AA1B4B"/>
    <w:rsid w:val="7C4273D5"/>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1"/>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pPr>
    <w:rPr>
      <w:rFonts w:eastAsia="仿宋_GB2312"/>
      <w:sz w:val="30"/>
      <w:szCs w:val="20"/>
    </w:rPr>
  </w:style>
  <w:style w:type="paragraph" w:styleId="6">
    <w:name w:val="Body Text"/>
    <w:basedOn w:val="1"/>
    <w:next w:val="1"/>
    <w:qFormat/>
    <w:uiPriority w:val="0"/>
    <w:rPr>
      <w:sz w:val="24"/>
    </w:rPr>
  </w:style>
  <w:style w:type="paragraph" w:styleId="7">
    <w:name w:val="Body Text Indent"/>
    <w:basedOn w:val="1"/>
    <w:qFormat/>
    <w:uiPriority w:val="0"/>
    <w:pPr>
      <w:ind w:firstLine="570"/>
    </w:pPr>
    <w:rPr>
      <w:rFonts w:ascii="宋体" w:hAnsi="宋体"/>
      <w:sz w:val="28"/>
      <w:szCs w:val="20"/>
    </w:rPr>
  </w:style>
  <w:style w:type="paragraph" w:styleId="8">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9">
    <w:name w:val="Plain Text"/>
    <w:basedOn w:val="1"/>
    <w:qFormat/>
    <w:uiPriority w:val="0"/>
    <w:rPr>
      <w:rFonts w:ascii="宋体" w:hAnsi="Courier New"/>
      <w:szCs w:val="20"/>
    </w:rPr>
  </w:style>
  <w:style w:type="paragraph" w:styleId="10">
    <w:name w:val="endnote text"/>
    <w:basedOn w:val="1"/>
    <w:qFormat/>
    <w:uiPriority w:val="0"/>
    <w:pPr>
      <w:snapToGrid w:val="0"/>
      <w:jc w:val="left"/>
    </w:pPr>
    <w:rPr>
      <w:rFonts w:ascii="宋体" w:hAnsi="宋体"/>
      <w:kern w:val="0"/>
      <w:sz w:val="2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Body Text First Indent 2"/>
    <w:basedOn w:val="7"/>
    <w:qFormat/>
    <w:uiPriority w:val="0"/>
    <w:pPr>
      <w:spacing w:after="120"/>
      <w:ind w:left="420" w:leftChars="200" w:firstLine="420" w:firstLineChars="200"/>
    </w:pPr>
    <w:rPr>
      <w:rFonts w:ascii="Times New Roman" w:hAnsi="Times New Roman"/>
      <w:sz w:val="21"/>
      <w:szCs w:val="24"/>
    </w:rPr>
  </w:style>
  <w:style w:type="paragraph" w:styleId="13">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5">
    <w:name w:val="toc 2"/>
    <w:basedOn w:val="1"/>
    <w:next w:val="1"/>
    <w:semiHidden/>
    <w:qFormat/>
    <w:uiPriority w:val="99"/>
    <w:pPr>
      <w:ind w:left="210"/>
      <w:jc w:val="left"/>
    </w:pPr>
    <w:rPr>
      <w:smallCaps/>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page number"/>
    <w:qFormat/>
    <w:uiPriority w:val="0"/>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标题 1 字符"/>
    <w:link w:val="3"/>
    <w:qFormat/>
    <w:uiPriority w:val="0"/>
    <w:rPr>
      <w:rFonts w:ascii="Times New Roman" w:hAnsi="Times New Roman" w:eastAsia="黑体"/>
      <w:color w:val="000000"/>
      <w:kern w:val="44"/>
      <w:sz w:val="30"/>
      <w:szCs w:val="44"/>
    </w:rPr>
  </w:style>
  <w:style w:type="paragraph" w:customStyle="1" w:styleId="22">
    <w:name w:val="表格文字"/>
    <w:basedOn w:val="1"/>
    <w:qFormat/>
    <w:uiPriority w:val="0"/>
    <w:pPr>
      <w:spacing w:before="25" w:after="25"/>
      <w:jc w:val="left"/>
    </w:pPr>
    <w:rPr>
      <w:bCs/>
      <w:spacing w:val="10"/>
      <w:kern w:val="0"/>
      <w:sz w:val="24"/>
      <w:szCs w:val="20"/>
    </w:rPr>
  </w:style>
  <w:style w:type="paragraph" w:customStyle="1" w:styleId="23">
    <w:name w:val="_Style 3"/>
    <w:basedOn w:val="1"/>
    <w:qFormat/>
    <w:uiPriority w:val="0"/>
    <w:pPr>
      <w:ind w:firstLine="420" w:firstLineChars="200"/>
    </w:pPr>
    <w:rPr>
      <w:sz w:val="20"/>
    </w:rPr>
  </w:style>
  <w:style w:type="character" w:customStyle="1" w:styleId="24">
    <w:name w:val="font41"/>
    <w:basedOn w:val="17"/>
    <w:qFormat/>
    <w:uiPriority w:val="0"/>
    <w:rPr>
      <w:rFonts w:ascii="Calibri" w:hAnsi="Calibri" w:cs="Calibri"/>
      <w:color w:val="000000"/>
      <w:sz w:val="20"/>
      <w:szCs w:val="20"/>
      <w:u w:val="none"/>
    </w:rPr>
  </w:style>
  <w:style w:type="character" w:customStyle="1" w:styleId="25">
    <w:name w:val="font31"/>
    <w:basedOn w:val="17"/>
    <w:qFormat/>
    <w:uiPriority w:val="0"/>
    <w:rPr>
      <w:rFonts w:hint="eastAsia" w:ascii="宋体" w:hAnsi="宋体" w:eastAsia="宋体" w:cs="宋体"/>
      <w:color w:val="000000"/>
      <w:sz w:val="20"/>
      <w:szCs w:val="20"/>
      <w:u w:val="none"/>
    </w:rPr>
  </w:style>
  <w:style w:type="paragraph" w:customStyle="1" w:styleId="26">
    <w:name w:val="首行缩进"/>
    <w:basedOn w:val="1"/>
    <w:qFormat/>
    <w:uiPriority w:val="0"/>
    <w:pPr>
      <w:ind w:firstLine="480" w:firstLineChars="200"/>
    </w:pPr>
    <w:rPr>
      <w:lang w:val="zh-CN"/>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28">
    <w:name w:val="Default"/>
    <w:next w:val="22"/>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0">
    <w:name w:val="font11"/>
    <w:basedOn w:val="17"/>
    <w:qFormat/>
    <w:uiPriority w:val="0"/>
    <w:rPr>
      <w:rFonts w:hint="eastAsia" w:ascii="宋体" w:hAnsi="宋体" w:eastAsia="宋体" w:cs="宋体"/>
      <w:b/>
      <w:bCs/>
      <w:color w:val="000000"/>
      <w:sz w:val="32"/>
      <w:szCs w:val="32"/>
      <w:u w:val="none"/>
    </w:rPr>
  </w:style>
  <w:style w:type="character" w:customStyle="1" w:styleId="31">
    <w:name w:val="font01"/>
    <w:basedOn w:val="17"/>
    <w:qFormat/>
    <w:uiPriority w:val="0"/>
    <w:rPr>
      <w:rFonts w:hint="default" w:ascii="Arial" w:hAnsi="Arial" w:cs="Arial"/>
      <w:color w:val="000000"/>
      <w:sz w:val="20"/>
      <w:szCs w:val="20"/>
      <w:u w:val="none"/>
    </w:rPr>
  </w:style>
  <w:style w:type="character" w:customStyle="1" w:styleId="32">
    <w:name w:val="font2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9124</Words>
  <Characters>9432</Characters>
  <Lines>0</Lines>
  <Paragraphs>0</Paragraphs>
  <ScaleCrop>false</ScaleCrop>
  <LinksUpToDate>false</LinksUpToDate>
  <CharactersWithSpaces>10866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2025-04-07T09:31:00Z</cp:lastPrinted>
  <dcterms:modified xsi:type="dcterms:W3CDTF">2025-04-08T00:59:23Z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23CF2E37CF014BA382DF46980940CB9C_13</vt:lpwstr>
  </property>
  <property fmtid="{D5CDD505-2E9C-101B-9397-08002B2CF9AE}" pid="4" name="KSOTemplateDocerSaveRecord">
    <vt:lpwstr>eyJoZGlkIjoiNWJjYjM2YTFhNzMyOTY4OTUyNzJhYTU4Y2U0ZmY5MjQiLCJ1c2VySWQiOiIzNjY4NzMyNjQifQ==</vt:lpwstr>
  </property>
</Properties>
</file>