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血透室水处理系统采购项目</w:t>
      </w:r>
    </w:p>
    <w:p>
      <w:pPr>
        <w:spacing w:line="360" w:lineRule="auto"/>
        <w:ind w:right="-420" w:rightChars="-200"/>
        <w:jc w:val="center"/>
        <w:rPr>
          <w:rFonts w:ascii="宋体" w:hAnsi="宋体" w:cs="宋体"/>
          <w:b/>
          <w:bCs/>
          <w:sz w:val="32"/>
          <w:szCs w:val="32"/>
        </w:rPr>
      </w:pPr>
      <w:r>
        <w:rPr>
          <w:rFonts w:hint="eastAsia" w:ascii="宋体" w:hAnsi="宋体" w:cs="宋体"/>
          <w:b/>
          <w:bCs/>
          <w:sz w:val="32"/>
          <w:szCs w:val="32"/>
          <w:u w:val="none"/>
          <w:lang w:val="en-US" w:eastAsia="zh-CN"/>
        </w:rPr>
        <w:t>调研文件</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2025年4</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8959"/>
      <w:bookmarkStart w:id="1" w:name="_Toc22955"/>
      <w:bookmarkStart w:id="2" w:name="_Toc97049014"/>
      <w:bookmarkStart w:id="3" w:name="_Toc14383"/>
      <w:bookmarkStart w:id="4" w:name="_Toc97042583"/>
      <w:bookmarkStart w:id="5" w:name="_Toc23897"/>
      <w:bookmarkStart w:id="6" w:name="_Toc5414"/>
      <w:bookmarkStart w:id="7" w:name="_Toc97048637"/>
      <w:bookmarkStart w:id="8" w:name="_Toc97049453"/>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询价</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询价</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询价</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是指血透室水处理系统采购项目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，两项得</w:t>
            </w:r>
            <w:r>
              <w:rPr>
                <w:rFonts w:hint="eastAsia"/>
                <w:szCs w:val="21"/>
                <w:highlight w:val="none"/>
                <w:lang w:val="en-US" w:eastAsia="zh-CN" w:bidi="ar"/>
              </w:rPr>
              <w:t>3分，三项及以上得5分</w:t>
            </w:r>
            <w:r>
              <w:rPr>
                <w:rFonts w:hint="eastAsia"/>
                <w:szCs w:val="21"/>
                <w:highlight w:val="none"/>
                <w:lang w:eastAsia="zh-CN" w:bidi="ar"/>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为保证产品具有追溯性且保证质量，报名人提供所投产品制造商或国内总代理商出具的针对本项目的授权书或售后服务承诺书原件。不提供不得</w:t>
            </w:r>
            <w:r>
              <w:rPr>
                <w:rFonts w:hint="eastAsia" w:cs="Times New Roman"/>
                <w:szCs w:val="21"/>
                <w:lang w:eastAsia="zh-CN"/>
              </w:rPr>
              <w:t>参与评分</w:t>
            </w:r>
            <w:r>
              <w:rPr>
                <w:rFonts w:hint="default" w:ascii="Times New Roman" w:hAnsi="Times New Roman" w:cs="Times New Roman"/>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w:t>
            </w:r>
            <w:r>
              <w:rPr>
                <w:rFonts w:hint="eastAsia"/>
                <w:color w:val="FF0000"/>
                <w:sz w:val="21"/>
                <w:szCs w:val="21"/>
                <w:highlight w:val="none"/>
                <w:lang w:val="en-US" w:eastAsia="zh-CN"/>
              </w:rPr>
              <w:t>负</w:t>
            </w:r>
            <w:bookmarkStart w:id="159" w:name="_GoBack"/>
            <w:bookmarkEnd w:id="159"/>
            <w:r>
              <w:rPr>
                <w:rFonts w:hint="eastAsia"/>
                <w:color w:val="FF0000"/>
                <w:sz w:val="21"/>
                <w:szCs w:val="21"/>
                <w:highlight w:val="none"/>
                <w:lang w:eastAsia="zh-CN"/>
              </w:rPr>
              <w:t>偏离</w:t>
            </w:r>
            <w:r>
              <w:rPr>
                <w:rFonts w:hint="eastAsia" w:eastAsia="宋体"/>
                <w:color w:val="FF0000"/>
                <w:sz w:val="21"/>
                <w:szCs w:val="21"/>
                <w:highlight w:val="none"/>
              </w:rPr>
              <w:t>的，</w:t>
            </w:r>
            <w:r>
              <w:rPr>
                <w:rFonts w:hint="eastAsia"/>
                <w:color w:val="FF0000"/>
                <w:sz w:val="21"/>
                <w:szCs w:val="21"/>
                <w:highlight w:val="none"/>
                <w:lang w:eastAsia="zh-CN"/>
              </w:rPr>
              <w:t>扣</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color w:val="FF0000"/>
                <w:sz w:val="21"/>
                <w:szCs w:val="21"/>
                <w:highlight w:val="none"/>
                <w:lang w:val="en-US" w:eastAsia="zh-CN"/>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7</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性技术要求（“▲”号技术/服务条款）的响应情况进行评审</w:t>
            </w:r>
            <w:r>
              <w:rPr>
                <w:rFonts w:hint="eastAsia"/>
                <w:sz w:val="21"/>
                <w:szCs w:val="21"/>
                <w:highlight w:val="none"/>
                <w:lang w:eastAsia="zh-CN"/>
              </w:rPr>
              <w:t>，</w:t>
            </w:r>
            <w:r>
              <w:rPr>
                <w:rFonts w:hint="eastAsia" w:eastAsia="宋体"/>
                <w:color w:val="FF0000"/>
                <w:sz w:val="21"/>
                <w:szCs w:val="21"/>
                <w:highlight w:val="none"/>
                <w:lang w:val="en-US" w:eastAsia="zh-CN"/>
              </w:rPr>
              <w:t>每项</w:t>
            </w:r>
            <w:r>
              <w:rPr>
                <w:rFonts w:hint="eastAsia" w:eastAsia="宋体"/>
                <w:color w:val="FF0000"/>
                <w:sz w:val="21"/>
                <w:szCs w:val="21"/>
                <w:highlight w:val="none"/>
              </w:rPr>
              <w:t>要求响应情况为</w:t>
            </w:r>
            <w:r>
              <w:rPr>
                <w:rFonts w:hint="eastAsia"/>
                <w:color w:val="FF0000"/>
                <w:sz w:val="21"/>
                <w:szCs w:val="21"/>
                <w:highlight w:val="none"/>
                <w:lang w:val="en-US" w:eastAsia="zh-CN"/>
              </w:rPr>
              <w:t>2分。</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default"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642"/>
      <w:bookmarkStart w:id="28" w:name="_Toc97049458"/>
      <w:bookmarkStart w:id="29" w:name="_Toc97048964"/>
      <w:bookmarkStart w:id="30" w:name="_Toc19972"/>
      <w:bookmarkStart w:id="31" w:name="_Toc97049015"/>
      <w:bookmarkStart w:id="32" w:name="_Toc97049024"/>
      <w:bookmarkStart w:id="33" w:name="_Toc4600"/>
      <w:bookmarkStart w:id="34" w:name="_Toc17854"/>
      <w:bookmarkStart w:id="35" w:name="_Toc97042588"/>
      <w:bookmarkStart w:id="36" w:name="_Toc19293"/>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血透室水处理系统</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套</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ascii="宋体" w:hAnsi="宋体"/>
                <w:sz w:val="24"/>
                <w:szCs w:val="24"/>
                <w:lang w:eastAsia="zh-CN"/>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eastAsia" w:ascii="宋体" w:hAnsi="宋体" w:cs="宋体"/>
          <w:color w:val="000000"/>
          <w:sz w:val="24"/>
        </w:rPr>
      </w:pPr>
      <w:bookmarkStart w:id="43" w:name="_Toc22606"/>
      <w:bookmarkStart w:id="44" w:name="_Toc24364"/>
      <w:bookmarkStart w:id="45" w:name="_Toc49938637"/>
      <w:r>
        <w:rPr>
          <w:rFonts w:hint="default" w:ascii="Times New Roman" w:hAnsi="Times New Roman" w:cs="Times New Roman"/>
          <w:bCs/>
          <w:sz w:val="24"/>
        </w:rPr>
        <w:t>▲</w:t>
      </w:r>
      <w:r>
        <w:rPr>
          <w:rFonts w:hint="eastAsia" w:ascii="宋体" w:hAnsi="宋体" w:cs="宋体"/>
          <w:color w:val="000000"/>
          <w:sz w:val="24"/>
        </w:rPr>
        <w:t>1.单套系统产水量≥3000L/H（25℃），水机能带动≥80台血透机</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2.水质符合国家YY0572-2015血液透析和相关治疗用水标准</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3.可根据用户实际场地面积设计配置符合要求的水处理系统</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4.配置原水增压泵2个</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5.配置全自动砂滤罐、活性炭罐、软化器各一套</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6.脱盐率≥99%</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7.细菌内毒素去除率≥99%</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8.系统回收率≥50％</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9.采用双级反渗透工艺</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10.消毒方式为全自动化学消毒或热消毒方式</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11.采用PLC控制，触摸屏控制</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12.具有缺相、缺水、短路、接地、过流、过载等保护功能</w:t>
      </w:r>
    </w:p>
    <w:p>
      <w:pPr>
        <w:tabs>
          <w:tab w:val="left" w:pos="426"/>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13.应急制水：紧急或检修的情况下，可实现单独一级或单独二级制水，以及手动单、双级制水，保证透析用水不被中断，水质需满足国家标准</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14.设备占地面积≤25m^2</w:t>
      </w:r>
    </w:p>
    <w:p>
      <w:pPr>
        <w:tabs>
          <w:tab w:val="left" w:pos="426"/>
        </w:tabs>
        <w:spacing w:line="360" w:lineRule="auto"/>
        <w:ind w:firstLine="480" w:firstLineChars="200"/>
        <w:rPr>
          <w:rFonts w:hint="eastAsia" w:ascii="宋体" w:hAnsi="宋体" w:cs="宋体"/>
          <w:color w:val="000000"/>
          <w:sz w:val="24"/>
        </w:rPr>
      </w:pPr>
      <w:r>
        <w:rPr>
          <w:rFonts w:hint="default" w:ascii="Times New Roman" w:hAnsi="Times New Roman" w:cs="Times New Roman"/>
          <w:bCs/>
          <w:sz w:val="24"/>
        </w:rPr>
        <w:t>▲</w:t>
      </w:r>
      <w:r>
        <w:rPr>
          <w:rFonts w:hint="eastAsia" w:ascii="宋体" w:hAnsi="宋体" w:cs="宋体"/>
          <w:color w:val="000000"/>
          <w:sz w:val="24"/>
        </w:rPr>
        <w:t>15.自验收合格之日起计整机免费原厂保修期≥5年（包含维护、保养、所有零配件等）</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16.提供水质检查报告</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17、按标准要求安装设备，</w:t>
      </w:r>
      <w:bookmarkStart w:id="46" w:name="OLE_LINK2"/>
      <w:r>
        <w:rPr>
          <w:rFonts w:hint="eastAsia" w:ascii="宋体" w:hAnsi="宋体" w:cs="宋体"/>
          <w:color w:val="000000"/>
          <w:sz w:val="24"/>
          <w:lang w:val="en-US" w:eastAsia="zh-CN"/>
        </w:rPr>
        <w:t>费用包含在报价中</w:t>
      </w:r>
      <w:bookmarkEnd w:id="46"/>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18、设备有维修密钥的需无偿提供</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19、应急维修时间安排：报修后，1 小时内响应，12小时内维修到位；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20、5年原厂保修为全保保修服务：含整机及所有零配件等，整机所有零配件的更换、无限次人工维修服务、定期保养服务、系统的维护和升级（如网络、设备附属的硬件、操作系统及应用软件）等；</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21、提供 7 天×24 小时免费维修服务响应热线。设备发生故障时，初次响应时间：1 小时，并提供电话技术支持。现场响应时间：12 小时内到达设备使用现场进行维修；</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22、定期的维护保养、质控服务：每年提供不少于4次定期维护保养和质控，包含设备的安全检查、影像质量检查、设备除尘保养、运行状态检查等等，并提供定期维护预先计划与保养及质控报告；</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23、所更换的备件应是原设备生产厂家认证合格的全新零配件，满足设备运行要求，不会给设备带来危害，备件供应 100%保障；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24、免费提供设备的系统软件及硬件的安全性改版升级和技术支持，并保证所有系统软件（非功能软件）为最新版本；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25、保证设备全年日历日的开机率≥98%，按照一年 365 个日历日计算, 未达到的天数，按1:2比例顺延保修期时间。</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26、需包含原厂工程师对设备使用人员和维修人员进行使用前培训≥1次，保修期内原厂工程师培训≥1次/年。</w:t>
      </w:r>
    </w:p>
    <w:p>
      <w:pPr>
        <w:tabs>
          <w:tab w:val="left" w:pos="426"/>
        </w:tabs>
        <w:spacing w:line="360" w:lineRule="auto"/>
        <w:ind w:firstLine="480" w:firstLineChars="200"/>
        <w:rPr>
          <w:rFonts w:hint="default" w:ascii="宋体" w:hAnsi="宋体" w:cs="宋体"/>
          <w:color w:val="000000"/>
          <w:sz w:val="24"/>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7" w:name="_Toc29572"/>
      <w:bookmarkStart w:id="48"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7"/>
      <w:bookmarkEnd w:id="4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3.1</w:t>
      </w:r>
      <w:r>
        <w:rPr>
          <w:rFonts w:hint="default" w:ascii="Times New Roman" w:hAnsi="Times New Roman" w:eastAsia="宋体" w:cs="Times New Roman"/>
          <w:color w:val="000000" w:themeColor="text1"/>
          <w:sz w:val="24"/>
          <w:szCs w:val="24"/>
          <w14:textFill>
            <w14:solidFill>
              <w14:schemeClr w14:val="tx1"/>
            </w14:solidFill>
          </w14:textFill>
        </w:rPr>
        <w:t>所有设备均由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人免费送货至采购人指定的交货地点</w:t>
      </w:r>
      <w:r>
        <w:rPr>
          <w:rFonts w:hint="default" w:ascii="Times New Roman" w:hAnsi="Times New Roman" w:eastAsia="宋体" w:cs="Times New Roman"/>
          <w:color w:val="000000" w:themeColor="text1"/>
          <w:sz w:val="24"/>
          <w:szCs w:val="24"/>
          <w:lang w:eastAsia="zh-CN"/>
          <w14:textFill>
            <w14:solidFill>
              <w14:schemeClr w14:val="tx1"/>
            </w14:solidFill>
          </w14:textFill>
        </w:rPr>
        <w:t>后</w:t>
      </w:r>
      <w:r>
        <w:rPr>
          <w:rFonts w:hint="default" w:ascii="Times New Roman" w:hAnsi="Times New Roman" w:eastAsia="宋体" w:cs="Times New Roman"/>
          <w:color w:val="000000" w:themeColor="text1"/>
          <w:sz w:val="24"/>
          <w:szCs w:val="24"/>
          <w14:textFill>
            <w14:solidFill>
              <w14:schemeClr w14:val="tx1"/>
            </w14:solidFill>
          </w14:textFill>
        </w:rPr>
        <w:t>安装连接，将设备调试到最佳状态，安装调试应以本需求书要求的技术参数指标为标准。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安装时须对各安装场地内的其他设备、设施有良好保护措施。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5</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default" w:ascii="Times New Roman" w:hAnsi="Times New Roman" w:eastAsia="宋体" w:cs="Times New Roman"/>
          <w:color w:val="000000" w:themeColor="text1"/>
          <w:sz w:val="24"/>
          <w:szCs w:val="24"/>
          <w:highlight w:val="yellow"/>
          <w14:textFill>
            <w14:solidFill>
              <w14:schemeClr w14:val="tx1"/>
            </w14:solidFill>
          </w14:textFill>
        </w:rPr>
        <w:t>4小时内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9" w:name="_Toc97049027"/>
      <w:bookmarkStart w:id="50" w:name="_Toc9145"/>
      <w:bookmarkStart w:id="51" w:name="_Toc97048645"/>
      <w:bookmarkStart w:id="52" w:name="_Toc97042591"/>
      <w:bookmarkStart w:id="53" w:name="_Toc10033"/>
      <w:bookmarkStart w:id="54" w:name="_Toc97049461"/>
      <w:bookmarkStart w:id="55" w:name="_Toc97049016"/>
      <w:bookmarkStart w:id="56" w:name="_Toc9704896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7" w:name="_Toc30510"/>
      <w:bookmarkStart w:id="58" w:name="_Toc27945"/>
      <w:r>
        <w:rPr>
          <w:rStyle w:val="155"/>
          <w:rFonts w:hint="eastAsia" w:ascii="宋体" w:hAnsi="宋体" w:eastAsia="宋体" w:cs="宋体"/>
          <w:b/>
          <w:bCs/>
        </w:rPr>
        <w:t>第三章 报名文件资料模板</w:t>
      </w:r>
      <w:bookmarkEnd w:id="57"/>
      <w:bookmarkEnd w:id="58"/>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9" w:name="_第一章__报_名_邀_请_函"/>
    </w:p>
    <w:bookmarkEnd w:id="59"/>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60" w:name="_Toc13947"/>
          <w:bookmarkStart w:id="61" w:name="_Toc19581"/>
          <w:bookmarkStart w:id="62" w:name="_Toc23927923"/>
          <w:r>
            <w:rPr>
              <w:rFonts w:hint="eastAsia" w:ascii="宋体" w:hAnsi="宋体" w:eastAsia="宋体" w:cs="宋体"/>
              <w:sz w:val="36"/>
              <w:szCs w:val="36"/>
            </w:rPr>
            <w:t>报名文件目录</w:t>
          </w:r>
          <w:bookmarkEnd w:id="60"/>
          <w:bookmarkEnd w:id="61"/>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2"/>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3" w:name="_Toc31526"/>
      <w:r>
        <w:rPr>
          <w:rFonts w:hint="eastAsia" w:ascii="宋体" w:hAnsi="宋体" w:cs="宋体"/>
          <w:b/>
          <w:bCs/>
          <w:sz w:val="32"/>
          <w:szCs w:val="32"/>
        </w:rPr>
        <w:t>详细评审索引目录表</w:t>
      </w:r>
      <w:bookmarkEnd w:id="63"/>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4" w:name="_Toc4689"/>
            <w:bookmarkStart w:id="65" w:name="_Toc16667"/>
            <w:r>
              <w:rPr>
                <w:rFonts w:hint="default" w:ascii="Times New Roman" w:hAnsi="Times New Roman" w:eastAsia="宋体" w:cs="Times New Roman"/>
                <w:b/>
                <w:bCs/>
                <w:kern w:val="0"/>
                <w:sz w:val="24"/>
                <w:szCs w:val="24"/>
              </w:rPr>
              <w:t>文件名称</w:t>
            </w:r>
            <w:bookmarkEnd w:id="64"/>
            <w:bookmarkEnd w:id="65"/>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6" w:name="_Toc8265"/>
            <w:bookmarkStart w:id="67" w:name="_Toc12812"/>
            <w:r>
              <w:rPr>
                <w:rFonts w:hint="default" w:ascii="Times New Roman" w:hAnsi="Times New Roman" w:eastAsia="宋体" w:cs="Times New Roman"/>
                <w:b/>
                <w:bCs/>
                <w:sz w:val="24"/>
                <w:szCs w:val="24"/>
                <w:vertAlign w:val="baseline"/>
                <w:lang w:val="en-US" w:eastAsia="zh-CN"/>
              </w:rPr>
              <w:t>有</w:t>
            </w:r>
            <w:bookmarkEnd w:id="66"/>
            <w:bookmarkEnd w:id="67"/>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8" w:name="_Toc30507"/>
            <w:bookmarkStart w:id="69" w:name="_Toc26826"/>
            <w:r>
              <w:rPr>
                <w:rFonts w:hint="default" w:ascii="Times New Roman" w:hAnsi="Times New Roman" w:eastAsia="宋体" w:cs="Times New Roman"/>
                <w:b/>
                <w:bCs/>
                <w:sz w:val="24"/>
                <w:szCs w:val="24"/>
                <w:vertAlign w:val="baseline"/>
                <w:lang w:val="en-US" w:eastAsia="zh-CN"/>
              </w:rPr>
              <w:t>无</w:t>
            </w:r>
            <w:bookmarkEnd w:id="68"/>
            <w:bookmarkEnd w:id="69"/>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0" w:name="_Toc15"/>
            <w:bookmarkStart w:id="71" w:name="_Toc12697"/>
            <w:r>
              <w:rPr>
                <w:rFonts w:hint="default" w:ascii="Times New Roman" w:hAnsi="Times New Roman" w:eastAsia="宋体" w:cs="Times New Roman"/>
                <w:b/>
                <w:kern w:val="0"/>
                <w:sz w:val="24"/>
                <w:szCs w:val="24"/>
              </w:rPr>
              <w:t>文件</w:t>
            </w:r>
            <w:bookmarkEnd w:id="70"/>
            <w:bookmarkEnd w:id="71"/>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2" w:name="_Toc13033"/>
            <w:bookmarkStart w:id="73" w:name="_Toc19726"/>
            <w:r>
              <w:rPr>
                <w:rFonts w:hint="default" w:ascii="Times New Roman" w:hAnsi="Times New Roman" w:eastAsia="宋体" w:cs="Times New Roman"/>
                <w:b/>
                <w:kern w:val="0"/>
                <w:sz w:val="24"/>
                <w:szCs w:val="24"/>
              </w:rPr>
              <w:t>文件</w:t>
            </w:r>
            <w:bookmarkEnd w:id="72"/>
            <w:bookmarkEnd w:id="73"/>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4" w:name="_Toc7613"/>
            <w:bookmarkStart w:id="75" w:name="_Toc5040"/>
            <w:r>
              <w:rPr>
                <w:rFonts w:hint="default" w:ascii="Times New Roman" w:hAnsi="Times New Roman" w:eastAsia="宋体" w:cs="Times New Roman"/>
                <w:b/>
                <w:kern w:val="0"/>
                <w:sz w:val="24"/>
                <w:szCs w:val="24"/>
              </w:rPr>
              <w:t>文件</w:t>
            </w:r>
            <w:bookmarkEnd w:id="74"/>
            <w:bookmarkEnd w:id="75"/>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6" w:name="_Toc7010"/>
      <w:r>
        <w:rPr>
          <w:rFonts w:hint="eastAsia" w:ascii="宋体" w:hAnsi="宋体" w:cs="宋体"/>
          <w:b/>
          <w:sz w:val="30"/>
          <w:szCs w:val="30"/>
        </w:rPr>
        <w:t>初步评审自查表</w:t>
      </w:r>
      <w:bookmarkEnd w:id="76"/>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7" w:name="_Toc15784"/>
      <w:r>
        <w:rPr>
          <w:rFonts w:hint="eastAsia" w:ascii="宋体" w:hAnsi="宋体" w:cs="宋体"/>
          <w:b/>
          <w:sz w:val="30"/>
          <w:szCs w:val="30"/>
        </w:rPr>
        <w:t>商务评审自查表</w:t>
      </w:r>
      <w:bookmarkEnd w:id="77"/>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8" w:name="_Toc17525"/>
      <w:r>
        <w:rPr>
          <w:rFonts w:hint="eastAsia" w:ascii="宋体" w:hAnsi="宋体" w:cs="宋体"/>
          <w:b/>
          <w:sz w:val="30"/>
          <w:szCs w:val="30"/>
        </w:rPr>
        <w:t>技术评审自查表</w:t>
      </w:r>
      <w:bookmarkEnd w:id="78"/>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9"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9"/>
    <w:p>
      <w:pPr>
        <w:pStyle w:val="3"/>
        <w:pageBreakBefore/>
        <w:jc w:val="center"/>
        <w:rPr>
          <w:rFonts w:ascii="宋体" w:hAnsi="宋体" w:eastAsia="宋体" w:cs="宋体"/>
          <w:sz w:val="30"/>
          <w:szCs w:val="30"/>
        </w:rPr>
      </w:pPr>
      <w:bookmarkStart w:id="80" w:name="_Toc23072"/>
      <w:r>
        <w:rPr>
          <w:rFonts w:hint="eastAsia" w:ascii="宋体" w:hAnsi="宋体" w:eastAsia="宋体" w:cs="宋体"/>
          <w:sz w:val="30"/>
          <w:szCs w:val="30"/>
        </w:rPr>
        <w:t>其他商务及技术响应情况表</w:t>
      </w:r>
      <w:bookmarkEnd w:id="80"/>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1"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1"/>
    </w:p>
    <w:p>
      <w:pPr>
        <w:pStyle w:val="12"/>
        <w:spacing w:line="360" w:lineRule="auto"/>
        <w:jc w:val="center"/>
        <w:rPr>
          <w:rFonts w:ascii="宋体" w:hAnsi="宋体" w:cs="宋体"/>
          <w:b/>
          <w:bCs/>
          <w:sz w:val="30"/>
          <w:szCs w:val="30"/>
        </w:rPr>
      </w:pPr>
      <w:bookmarkStart w:id="82" w:name="_Toc385940900"/>
      <w:bookmarkStart w:id="83" w:name="_Toc50736473"/>
      <w:bookmarkStart w:id="84" w:name="_Toc50737331"/>
      <w:bookmarkStart w:id="85" w:name="_Toc76354921"/>
      <w:bookmarkStart w:id="86" w:name="_Toc50737293"/>
      <w:bookmarkStart w:id="87" w:name="_Toc52165077"/>
      <w:bookmarkStart w:id="88" w:name="_Toc76354927"/>
      <w:bookmarkStart w:id="89" w:name="_Toc50691040"/>
      <w:bookmarkStart w:id="90" w:name="_Toc50691028"/>
      <w:bookmarkStart w:id="91" w:name="_Toc50737299"/>
      <w:bookmarkStart w:id="92" w:name="_Toc52165083"/>
      <w:bookmarkStart w:id="93" w:name="_Toc50737325"/>
      <w:bookmarkStart w:id="94" w:name="_Toc50736479"/>
      <w:r>
        <w:rPr>
          <w:rFonts w:hint="eastAsia" w:ascii="宋体" w:hAnsi="宋体" w:cs="宋体"/>
          <w:b/>
          <w:bCs/>
          <w:sz w:val="30"/>
          <w:szCs w:val="30"/>
        </w:rPr>
        <w:t>报名函</w:t>
      </w:r>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5"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5"/>
    </w:p>
    <w:p>
      <w:pPr>
        <w:pStyle w:val="12"/>
        <w:spacing w:line="360" w:lineRule="auto"/>
        <w:ind w:firstLine="602" w:firstLineChars="200"/>
        <w:jc w:val="center"/>
        <w:rPr>
          <w:rFonts w:ascii="宋体" w:hAnsi="宋体" w:cs="宋体"/>
          <w:b/>
          <w:bCs/>
          <w:sz w:val="30"/>
          <w:szCs w:val="30"/>
        </w:rPr>
      </w:pPr>
      <w:bookmarkStart w:id="96"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6"/>
    </w:p>
    <w:p>
      <w:pPr>
        <w:spacing w:line="360" w:lineRule="auto"/>
        <w:ind w:firstLine="420" w:firstLineChars="200"/>
        <w:rPr>
          <w:b/>
        </w:rPr>
      </w:pPr>
      <w:bookmarkStart w:id="97" w:name="_Toc50703722"/>
      <w:bookmarkStart w:id="98" w:name="_Toc50691029"/>
      <w:bookmarkStart w:id="99"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100" w:name="_Toc1427"/>
      <w:r>
        <w:rPr>
          <w:rFonts w:hint="eastAsia" w:ascii="宋体" w:hAnsi="宋体" w:eastAsia="宋体" w:cs="宋体"/>
          <w:b/>
          <w:bCs/>
          <w:kern w:val="2"/>
          <w:sz w:val="24"/>
          <w:szCs w:val="24"/>
          <w:lang w:val="en-US" w:eastAsia="zh-CN" w:bidi="ar-SA"/>
        </w:rPr>
        <w:t>报名人基本情况表</w:t>
      </w:r>
      <w:bookmarkEnd w:id="100"/>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1" w:name="_Toc18537"/>
      <w:r>
        <w:rPr>
          <w:rFonts w:hint="eastAsia" w:ascii="宋体" w:hAnsi="宋体" w:cs="宋体"/>
          <w:b/>
          <w:bCs/>
        </w:rPr>
        <w:t>法定代表人（负责人）证明书</w:t>
      </w:r>
      <w:bookmarkEnd w:id="101"/>
    </w:p>
    <w:p>
      <w:pPr>
        <w:pStyle w:val="12"/>
        <w:spacing w:line="360" w:lineRule="auto"/>
        <w:jc w:val="center"/>
        <w:rPr>
          <w:rFonts w:ascii="宋体" w:hAnsi="宋体" w:cs="宋体"/>
          <w:b/>
          <w:bCs/>
          <w:sz w:val="30"/>
          <w:szCs w:val="30"/>
        </w:rPr>
      </w:pPr>
      <w:bookmarkStart w:id="102" w:name="_Toc385940902"/>
      <w:r>
        <w:rPr>
          <w:rFonts w:hint="eastAsia" w:ascii="宋体" w:hAnsi="宋体" w:cs="宋体"/>
          <w:b/>
          <w:bCs/>
          <w:sz w:val="30"/>
          <w:szCs w:val="30"/>
        </w:rPr>
        <w:t>法定代表人（负责人）证明书</w:t>
      </w:r>
      <w:bookmarkEnd w:id="102"/>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7"/>
    <w:bookmarkEnd w:id="98"/>
    <w:bookmarkEnd w:id="99"/>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3" w:name="_Toc20891"/>
      <w:bookmarkStart w:id="104"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3"/>
      <w:bookmarkEnd w:id="104"/>
    </w:p>
    <w:p>
      <w:pPr>
        <w:pStyle w:val="12"/>
        <w:numPr>
          <w:ilvl w:val="0"/>
          <w:numId w:val="15"/>
        </w:numPr>
        <w:spacing w:line="360" w:lineRule="auto"/>
        <w:ind w:left="0" w:firstLine="482" w:firstLineChars="200"/>
        <w:outlineLvl w:val="1"/>
        <w:rPr>
          <w:rFonts w:hint="eastAsia" w:ascii="宋体" w:hAnsi="宋体" w:eastAsia="宋体" w:cs="宋体"/>
          <w:b/>
          <w:bCs/>
        </w:rPr>
      </w:pPr>
      <w:bookmarkStart w:id="105" w:name="_Toc3672"/>
      <w:r>
        <w:rPr>
          <w:rFonts w:hint="eastAsia" w:ascii="宋体" w:hAnsi="宋体" w:eastAsia="宋体" w:cs="宋体"/>
          <w:b/>
          <w:bCs/>
        </w:rPr>
        <w:t>法定代表人（负责人）证明书</w:t>
      </w:r>
      <w:bookmarkEnd w:id="105"/>
      <w:bookmarkStart w:id="106" w:name="_Toc50737329"/>
      <w:bookmarkStart w:id="107" w:name="_Toc52165081"/>
      <w:bookmarkStart w:id="108" w:name="_Toc50737297"/>
      <w:bookmarkStart w:id="109" w:name="_Toc50736477"/>
      <w:bookmarkStart w:id="110" w:name="_Toc76354925"/>
    </w:p>
    <w:p>
      <w:pPr>
        <w:pStyle w:val="12"/>
        <w:spacing w:line="360" w:lineRule="auto"/>
        <w:jc w:val="center"/>
        <w:rPr>
          <w:rFonts w:ascii="宋体" w:hAnsi="宋体" w:cs="宋体"/>
          <w:b/>
          <w:bCs/>
          <w:sz w:val="30"/>
          <w:szCs w:val="30"/>
        </w:rPr>
      </w:pPr>
      <w:bookmarkStart w:id="111" w:name="_Toc385940903"/>
      <w:r>
        <w:rPr>
          <w:rFonts w:hint="eastAsia" w:ascii="宋体" w:hAnsi="宋体" w:cs="宋体"/>
          <w:b/>
          <w:bCs/>
          <w:sz w:val="30"/>
          <w:szCs w:val="30"/>
        </w:rPr>
        <w:t>法定代表人（负责人）授权委托书</w:t>
      </w:r>
      <w:bookmarkEnd w:id="106"/>
      <w:bookmarkEnd w:id="107"/>
      <w:bookmarkEnd w:id="108"/>
      <w:bookmarkEnd w:id="109"/>
      <w:bookmarkEnd w:id="110"/>
      <w:bookmarkEnd w:id="111"/>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2" w:name="_Toc385940905"/>
    </w:p>
    <w:p>
      <w:pPr>
        <w:pStyle w:val="12"/>
        <w:numPr>
          <w:ilvl w:val="0"/>
          <w:numId w:val="15"/>
        </w:numPr>
        <w:spacing w:line="360" w:lineRule="auto"/>
        <w:ind w:left="0" w:firstLine="482" w:firstLineChars="200"/>
        <w:outlineLvl w:val="1"/>
        <w:rPr>
          <w:rFonts w:ascii="宋体" w:hAnsi="宋体" w:cs="宋体"/>
          <w:b/>
          <w:bCs/>
        </w:rPr>
      </w:pPr>
      <w:bookmarkStart w:id="113" w:name="_Toc9946"/>
      <w:r>
        <w:rPr>
          <w:rFonts w:hint="eastAsia" w:ascii="宋体" w:hAnsi="宋体" w:eastAsia="宋体" w:cs="宋体"/>
          <w:b/>
          <w:bCs/>
          <w:lang w:val="en-US"/>
        </w:rPr>
        <w:t>生产厂家（制造商或总代理商）授权委托书</w:t>
      </w:r>
      <w:bookmarkEnd w:id="113"/>
    </w:p>
    <w:p>
      <w:pPr>
        <w:pStyle w:val="12"/>
        <w:ind w:firstLine="361" w:firstLineChars="200"/>
        <w:rPr>
          <w:rFonts w:ascii="宋体" w:hAnsi="宋体" w:cs="宋体"/>
          <w:b/>
          <w:bCs/>
          <w:sz w:val="18"/>
          <w:szCs w:val="18"/>
        </w:rPr>
      </w:pPr>
      <w:bookmarkStart w:id="114" w:name="_Toc385940904"/>
    </w:p>
    <w:bookmarkEnd w:id="114"/>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5" w:name="_Toc10774"/>
      <w:r>
        <w:rPr>
          <w:rFonts w:hint="eastAsia" w:ascii="宋体" w:hAnsi="宋体" w:eastAsia="宋体" w:cs="宋体"/>
          <w:b/>
          <w:bCs/>
          <w:lang w:val="en-US"/>
        </w:rPr>
        <w:br w:type="page"/>
      </w:r>
    </w:p>
    <w:bookmarkEnd w:id="115"/>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6" w:name="_Toc20295"/>
      <w:bookmarkStart w:id="117" w:name="_Toc28136"/>
      <w:r>
        <w:rPr>
          <w:rFonts w:hint="eastAsia" w:ascii="宋体" w:hAnsi="宋体" w:cs="宋体"/>
          <w:b/>
          <w:bCs/>
          <w:sz w:val="32"/>
          <w:szCs w:val="32"/>
        </w:rPr>
        <w:t>报价一览表</w:t>
      </w:r>
      <w:bookmarkEnd w:id="112"/>
      <w:bookmarkEnd w:id="116"/>
      <w:bookmarkEnd w:id="117"/>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8" w:name="_Toc21366"/>
      <w:r>
        <w:rPr>
          <w:rStyle w:val="138"/>
          <w:rFonts w:hint="eastAsia" w:ascii="宋体" w:eastAsia="宋体"/>
          <w:sz w:val="24"/>
        </w:rPr>
        <w:t>★实质性要求响应表</w:t>
      </w:r>
      <w:bookmarkEnd w:id="118"/>
    </w:p>
    <w:p>
      <w:pPr>
        <w:pStyle w:val="12"/>
        <w:spacing w:line="360" w:lineRule="auto"/>
        <w:ind w:firstLine="482" w:firstLineChars="200"/>
        <w:jc w:val="center"/>
        <w:rPr>
          <w:rFonts w:ascii="宋体" w:hAnsi="宋体" w:cs="宋体"/>
          <w:b/>
          <w:szCs w:val="21"/>
        </w:rPr>
      </w:pPr>
      <w:bookmarkStart w:id="119"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9"/>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3"/>
      <w:bookmarkEnd w:id="84"/>
      <w:bookmarkEnd w:id="85"/>
      <w:bookmarkEnd w:id="86"/>
      <w:bookmarkEnd w:id="87"/>
      <w:bookmarkEnd w:id="88"/>
      <w:bookmarkEnd w:id="89"/>
      <w:bookmarkEnd w:id="90"/>
      <w:bookmarkEnd w:id="91"/>
      <w:bookmarkEnd w:id="92"/>
      <w:bookmarkEnd w:id="93"/>
      <w:bookmarkEnd w:id="94"/>
      <w:bookmarkStart w:id="120" w:name="_Toc52165078"/>
      <w:bookmarkStart w:id="121" w:name="_Toc76354922"/>
      <w:bookmarkStart w:id="122" w:name="_Toc50737294"/>
      <w:bookmarkStart w:id="123" w:name="_Toc50737326"/>
      <w:bookmarkStart w:id="124" w:name="_Toc50691030"/>
      <w:bookmarkStart w:id="125" w:name="_Toc50736474"/>
    </w:p>
    <w:p>
      <w:pPr>
        <w:pStyle w:val="12"/>
        <w:numPr>
          <w:ilvl w:val="0"/>
          <w:numId w:val="15"/>
        </w:numPr>
        <w:spacing w:line="360" w:lineRule="auto"/>
        <w:ind w:left="0" w:firstLine="482" w:firstLineChars="200"/>
        <w:outlineLvl w:val="1"/>
        <w:rPr>
          <w:rFonts w:ascii="宋体" w:hAnsi="宋体" w:cs="宋体"/>
          <w:b/>
          <w:bCs/>
          <w:sz w:val="24"/>
        </w:rPr>
      </w:pPr>
      <w:bookmarkStart w:id="126"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6"/>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7"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7"/>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8" w:name="_Toc10170"/>
      <w:r>
        <w:rPr>
          <w:rFonts w:hint="eastAsia" w:ascii="宋体" w:hAnsi="宋体" w:cs="宋体"/>
          <w:b/>
          <w:bCs/>
          <w:lang w:val="en-US" w:eastAsia="zh-CN"/>
        </w:rPr>
        <w:t>一般</w:t>
      </w:r>
      <w:r>
        <w:rPr>
          <w:rFonts w:hint="eastAsia" w:ascii="宋体" w:hAnsi="宋体" w:cs="宋体"/>
          <w:b/>
          <w:bCs/>
        </w:rPr>
        <w:t>商务要求响应表</w:t>
      </w:r>
      <w:bookmarkEnd w:id="128"/>
    </w:p>
    <w:bookmarkEnd w:id="120"/>
    <w:bookmarkEnd w:id="121"/>
    <w:bookmarkEnd w:id="122"/>
    <w:bookmarkEnd w:id="123"/>
    <w:bookmarkEnd w:id="124"/>
    <w:bookmarkEnd w:id="125"/>
    <w:p>
      <w:pPr>
        <w:pStyle w:val="12"/>
        <w:spacing w:line="360" w:lineRule="auto"/>
        <w:ind w:firstLine="602" w:firstLineChars="200"/>
        <w:jc w:val="center"/>
        <w:rPr>
          <w:rFonts w:ascii="宋体" w:hAnsi="宋体" w:cs="宋体"/>
          <w:b/>
          <w:bCs/>
          <w:sz w:val="30"/>
          <w:szCs w:val="30"/>
        </w:rPr>
      </w:pPr>
      <w:bookmarkStart w:id="129"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9"/>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30" w:name="_Toc23542"/>
      <w:r>
        <w:rPr>
          <w:rFonts w:hint="eastAsia" w:ascii="宋体" w:hAnsi="宋体" w:cs="宋体"/>
          <w:b/>
          <w:bCs/>
        </w:rPr>
        <w:t>同类项目业绩一览表</w:t>
      </w:r>
      <w:bookmarkEnd w:id="130"/>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1" w:name="_Toc385940909"/>
    </w:p>
    <w:p>
      <w:pPr>
        <w:pStyle w:val="32"/>
        <w:rPr>
          <w:rFonts w:ascii="宋体" w:hAnsi="宋体" w:cs="宋体"/>
          <w:szCs w:val="21"/>
        </w:rPr>
      </w:pPr>
      <w:r>
        <w:rPr>
          <w:rFonts w:hint="eastAsia" w:ascii="宋体" w:hAnsi="宋体" w:cs="宋体"/>
          <w:b/>
          <w:bCs/>
        </w:rPr>
        <w:br w:type="page"/>
      </w:r>
      <w:bookmarkEnd w:id="131"/>
    </w:p>
    <w:p>
      <w:pPr>
        <w:pStyle w:val="12"/>
        <w:numPr>
          <w:ilvl w:val="0"/>
          <w:numId w:val="15"/>
        </w:numPr>
        <w:spacing w:line="360" w:lineRule="auto"/>
        <w:ind w:left="0" w:firstLine="482" w:firstLineChars="200"/>
        <w:outlineLvl w:val="1"/>
        <w:rPr>
          <w:rFonts w:ascii="宋体" w:hAnsi="宋体" w:cs="宋体"/>
          <w:b/>
          <w:bCs/>
        </w:rPr>
      </w:pPr>
      <w:bookmarkStart w:id="132" w:name="_Toc3205"/>
      <w:r>
        <w:rPr>
          <w:rFonts w:hint="eastAsia" w:ascii="宋体" w:hAnsi="宋体" w:cs="宋体"/>
          <w:b/>
          <w:bCs/>
        </w:rPr>
        <w:t>报名货物详细技术资料及配置清单</w:t>
      </w:r>
      <w:bookmarkEnd w:id="132"/>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3" w:name="_Toc385940914"/>
      <w:r>
        <w:rPr>
          <w:rFonts w:hint="eastAsia" w:ascii="宋体" w:hAnsi="宋体" w:cs="宋体"/>
          <w:b/>
          <w:bCs/>
          <w:sz w:val="30"/>
          <w:szCs w:val="30"/>
        </w:rPr>
        <w:t>报名货物详细技术资料及配置清单</w:t>
      </w:r>
      <w:bookmarkEnd w:id="133"/>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4" w:name="_Toc20992"/>
      <w:r>
        <w:rPr>
          <w:rFonts w:hint="eastAsia" w:ascii="宋体" w:hAnsi="宋体" w:cs="宋体"/>
          <w:b/>
          <w:bCs/>
          <w:lang w:val="en-US" w:eastAsia="zh-CN"/>
        </w:rPr>
        <w:t>售后服务方案</w:t>
      </w:r>
      <w:bookmarkEnd w:id="134"/>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5" w:name="_Toc32586"/>
      <w:r>
        <w:rPr>
          <w:rFonts w:hint="eastAsia" w:ascii="宋体" w:hAnsi="宋体" w:cs="宋体"/>
          <w:b/>
          <w:bCs/>
          <w:lang w:val="en-US" w:eastAsia="zh-CN"/>
        </w:rPr>
        <w:t>售后服务方案</w:t>
      </w:r>
      <w:bookmarkEnd w:id="135"/>
    </w:p>
    <w:p>
      <w:pPr>
        <w:pStyle w:val="12"/>
        <w:spacing w:line="360" w:lineRule="auto"/>
        <w:jc w:val="center"/>
        <w:outlineLvl w:val="1"/>
        <w:rPr>
          <w:rFonts w:hint="eastAsia" w:ascii="宋体" w:hAnsi="宋体" w:cs="宋体"/>
          <w:sz w:val="21"/>
          <w:szCs w:val="21"/>
        </w:rPr>
      </w:pPr>
      <w:bookmarkStart w:id="136"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6"/>
    </w:p>
    <w:p>
      <w:pPr>
        <w:pStyle w:val="12"/>
        <w:numPr>
          <w:ilvl w:val="0"/>
          <w:numId w:val="22"/>
        </w:numPr>
        <w:spacing w:line="360" w:lineRule="auto"/>
        <w:jc w:val="both"/>
        <w:outlineLvl w:val="1"/>
        <w:rPr>
          <w:rFonts w:hint="eastAsia" w:ascii="宋体" w:hAnsi="宋体" w:cs="宋体"/>
          <w:lang w:val="en-US" w:eastAsia="zh-CN"/>
        </w:rPr>
      </w:pPr>
      <w:bookmarkStart w:id="137" w:name="_Toc31094"/>
      <w:r>
        <w:rPr>
          <w:rFonts w:hint="eastAsia" w:ascii="宋体" w:hAnsi="宋体" w:cs="宋体"/>
          <w:lang w:val="en-US" w:eastAsia="zh-CN"/>
        </w:rPr>
        <w:t>售后服务计划</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6164"/>
      <w:r>
        <w:rPr>
          <w:rFonts w:hint="eastAsia" w:ascii="宋体" w:hAnsi="宋体" w:cs="宋体"/>
          <w:lang w:val="en-US" w:eastAsia="zh-CN"/>
        </w:rPr>
        <w:t>维修保障方案</w:t>
      </w:r>
      <w:bookmarkEnd w:id="138"/>
    </w:p>
    <w:p>
      <w:pPr>
        <w:pStyle w:val="12"/>
        <w:numPr>
          <w:ilvl w:val="0"/>
          <w:numId w:val="22"/>
        </w:numPr>
        <w:spacing w:line="360" w:lineRule="auto"/>
        <w:jc w:val="both"/>
        <w:outlineLvl w:val="1"/>
        <w:rPr>
          <w:rFonts w:hint="default" w:ascii="宋体" w:hAnsi="宋体" w:cs="宋体"/>
          <w:lang w:val="en-US" w:eastAsia="zh-CN"/>
        </w:rPr>
      </w:pPr>
      <w:bookmarkStart w:id="139" w:name="_Toc28889"/>
      <w:r>
        <w:rPr>
          <w:rFonts w:hint="eastAsia" w:ascii="宋体" w:hAnsi="宋体" w:cs="宋体"/>
          <w:lang w:val="en-US" w:eastAsia="zh-CN"/>
        </w:rPr>
        <w:t>应急保障措施</w:t>
      </w:r>
      <w:bookmarkEnd w:id="139"/>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0"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40"/>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1" w:name="_Toc25171"/>
      <w:r>
        <w:rPr>
          <w:rFonts w:hint="eastAsia" w:ascii="宋体" w:hAnsi="宋体" w:cs="宋体"/>
          <w:b/>
          <w:bCs/>
          <w:lang w:val="en-US" w:eastAsia="zh-CN"/>
        </w:rPr>
        <w:t>产品技术先进性和可靠性</w:t>
      </w:r>
      <w:bookmarkEnd w:id="141"/>
    </w:p>
    <w:p>
      <w:pPr>
        <w:pStyle w:val="12"/>
        <w:spacing w:line="360" w:lineRule="auto"/>
        <w:jc w:val="center"/>
        <w:outlineLvl w:val="1"/>
        <w:rPr>
          <w:rFonts w:hint="eastAsia" w:ascii="宋体" w:hAnsi="宋体" w:cs="宋体"/>
          <w:sz w:val="21"/>
          <w:szCs w:val="21"/>
        </w:rPr>
      </w:pPr>
      <w:bookmarkStart w:id="142"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2"/>
    </w:p>
    <w:p>
      <w:pPr>
        <w:pStyle w:val="12"/>
        <w:numPr>
          <w:ilvl w:val="0"/>
          <w:numId w:val="23"/>
        </w:numPr>
        <w:spacing w:line="360" w:lineRule="auto"/>
        <w:jc w:val="both"/>
        <w:outlineLvl w:val="1"/>
        <w:rPr>
          <w:rFonts w:hint="eastAsia" w:ascii="宋体" w:hAnsi="宋体" w:cs="宋体"/>
          <w:lang w:val="en-US" w:eastAsia="zh-CN"/>
        </w:rPr>
      </w:pPr>
      <w:bookmarkStart w:id="143" w:name="_Toc28402"/>
      <w:r>
        <w:rPr>
          <w:rFonts w:hint="eastAsia" w:ascii="宋体" w:hAnsi="宋体" w:cs="宋体"/>
          <w:lang w:val="en-US" w:eastAsia="zh-CN"/>
        </w:rPr>
        <w:t>先进性技术说明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6487"/>
      <w:r>
        <w:rPr>
          <w:rFonts w:hint="eastAsia" w:ascii="宋体" w:hAnsi="宋体" w:cs="宋体"/>
          <w:lang w:val="en-US" w:eastAsia="zh-CN"/>
        </w:rPr>
        <w:t>质量的安全性、稳定性说明</w:t>
      </w:r>
      <w:bookmarkEnd w:id="144"/>
    </w:p>
    <w:p>
      <w:pPr>
        <w:pStyle w:val="12"/>
        <w:numPr>
          <w:ilvl w:val="0"/>
          <w:numId w:val="23"/>
        </w:numPr>
        <w:spacing w:line="360" w:lineRule="auto"/>
        <w:jc w:val="both"/>
        <w:outlineLvl w:val="1"/>
        <w:rPr>
          <w:rFonts w:hint="default" w:ascii="宋体" w:hAnsi="宋体" w:cs="宋体"/>
          <w:lang w:val="en-US" w:eastAsia="zh-CN"/>
        </w:rPr>
      </w:pPr>
      <w:bookmarkStart w:id="145" w:name="_Toc1803"/>
      <w:r>
        <w:rPr>
          <w:rFonts w:hint="eastAsia" w:ascii="宋体" w:hAnsi="宋体" w:cs="宋体"/>
          <w:lang w:val="en-US" w:eastAsia="zh-CN"/>
        </w:rPr>
        <w:t>选型和配置说明</w:t>
      </w:r>
      <w:bookmarkEnd w:id="145"/>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6"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6"/>
    </w:p>
    <w:p>
      <w:pPr>
        <w:pStyle w:val="12"/>
        <w:numPr>
          <w:ilvl w:val="0"/>
          <w:numId w:val="0"/>
        </w:numPr>
        <w:spacing w:line="360" w:lineRule="auto"/>
        <w:jc w:val="center"/>
        <w:outlineLvl w:val="1"/>
        <w:rPr>
          <w:rFonts w:ascii="宋体" w:hAnsi="宋体" w:eastAsia="宋体" w:cs="宋体"/>
          <w:b/>
          <w:bCs/>
          <w:sz w:val="28"/>
          <w:szCs w:val="28"/>
        </w:rPr>
      </w:pPr>
      <w:bookmarkStart w:id="147" w:name="_Toc15125"/>
      <w:bookmarkStart w:id="148"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7"/>
      <w:bookmarkEnd w:id="148"/>
    </w:p>
    <w:p>
      <w:pPr>
        <w:pStyle w:val="12"/>
        <w:spacing w:line="360" w:lineRule="auto"/>
        <w:jc w:val="center"/>
        <w:outlineLvl w:val="1"/>
        <w:rPr>
          <w:rFonts w:hint="eastAsia" w:ascii="宋体" w:hAnsi="宋体" w:cs="宋体"/>
          <w:sz w:val="21"/>
          <w:szCs w:val="21"/>
        </w:rPr>
      </w:pPr>
      <w:bookmarkStart w:id="149" w:name="_Toc4321"/>
      <w:bookmarkStart w:id="150" w:name="_Toc32022"/>
      <w:bookmarkStart w:id="151"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9"/>
      <w:bookmarkEnd w:id="150"/>
      <w:bookmarkEnd w:id="151"/>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2" w:name="_Toc18502"/>
      <w:bookmarkEnd w:id="152"/>
    </w:p>
    <w:p>
      <w:pPr>
        <w:pStyle w:val="12"/>
        <w:numPr>
          <w:ilvl w:val="0"/>
          <w:numId w:val="15"/>
        </w:numPr>
        <w:spacing w:line="360" w:lineRule="auto"/>
        <w:ind w:left="0" w:leftChars="0" w:firstLine="482" w:firstLineChars="200"/>
        <w:outlineLvl w:val="1"/>
        <w:rPr>
          <w:rFonts w:hint="eastAsia" w:ascii="宋体" w:hAnsi="宋体" w:cs="宋体"/>
        </w:rPr>
      </w:pPr>
      <w:bookmarkStart w:id="153" w:name="_Toc32733"/>
      <w:r>
        <w:rPr>
          <w:rFonts w:hint="eastAsia" w:ascii="宋体" w:hAnsi="宋体" w:eastAsia="宋体" w:cs="宋体"/>
          <w:b/>
          <w:bCs/>
          <w:lang w:val="en-US" w:eastAsia="zh-CN"/>
        </w:rPr>
        <w:t>技术培训方案</w:t>
      </w:r>
      <w:bookmarkEnd w:id="153"/>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4"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4"/>
    </w:p>
    <w:p>
      <w:pPr>
        <w:pStyle w:val="12"/>
        <w:numPr>
          <w:ilvl w:val="0"/>
          <w:numId w:val="23"/>
        </w:numPr>
        <w:spacing w:line="360" w:lineRule="auto"/>
        <w:jc w:val="both"/>
        <w:outlineLvl w:val="1"/>
        <w:rPr>
          <w:rFonts w:hint="eastAsia" w:ascii="宋体" w:hAnsi="宋体" w:cs="宋体"/>
          <w:lang w:val="en-US" w:eastAsia="zh-CN"/>
        </w:rPr>
      </w:pPr>
      <w:bookmarkStart w:id="155" w:name="_Toc21916"/>
      <w:r>
        <w:rPr>
          <w:rFonts w:hint="eastAsia" w:ascii="宋体" w:hAnsi="宋体" w:cs="宋体"/>
          <w:lang w:val="en-US" w:eastAsia="zh-CN"/>
        </w:rPr>
        <w:t>培训计划</w:t>
      </w:r>
      <w:bookmarkEnd w:id="155"/>
    </w:p>
    <w:p>
      <w:pPr>
        <w:pStyle w:val="12"/>
        <w:numPr>
          <w:ilvl w:val="0"/>
          <w:numId w:val="23"/>
        </w:numPr>
        <w:spacing w:line="360" w:lineRule="auto"/>
        <w:jc w:val="both"/>
        <w:outlineLvl w:val="1"/>
        <w:rPr>
          <w:rFonts w:hint="eastAsia" w:ascii="宋体" w:hAnsi="宋体" w:cs="宋体"/>
        </w:rPr>
      </w:pPr>
      <w:bookmarkStart w:id="156" w:name="_Toc12616"/>
      <w:r>
        <w:rPr>
          <w:rFonts w:hint="eastAsia" w:ascii="宋体" w:hAnsi="宋体" w:cs="宋体"/>
          <w:lang w:val="en-US" w:eastAsia="zh-CN"/>
        </w:rPr>
        <w:t>培训人员</w:t>
      </w:r>
      <w:bookmarkEnd w:id="156"/>
    </w:p>
    <w:p>
      <w:pPr>
        <w:pStyle w:val="12"/>
        <w:numPr>
          <w:ilvl w:val="0"/>
          <w:numId w:val="23"/>
        </w:numPr>
        <w:spacing w:line="360" w:lineRule="auto"/>
        <w:jc w:val="both"/>
        <w:outlineLvl w:val="1"/>
        <w:rPr>
          <w:rFonts w:ascii="宋体" w:hAnsi="宋体" w:cs="宋体"/>
          <w:lang w:val="zh-CN"/>
        </w:rPr>
      </w:pPr>
      <w:bookmarkStart w:id="157" w:name="_Toc5644"/>
      <w:r>
        <w:rPr>
          <w:rFonts w:hint="eastAsia" w:ascii="宋体" w:hAnsi="宋体" w:cs="宋体"/>
          <w:lang w:val="en-US" w:eastAsia="zh-CN"/>
        </w:rPr>
        <w:t>培训方法</w:t>
      </w:r>
      <w:bookmarkEnd w:id="157"/>
    </w:p>
    <w:p>
      <w:pPr>
        <w:pStyle w:val="12"/>
        <w:numPr>
          <w:ilvl w:val="0"/>
          <w:numId w:val="23"/>
        </w:numPr>
        <w:spacing w:line="360" w:lineRule="auto"/>
        <w:jc w:val="both"/>
        <w:outlineLvl w:val="1"/>
        <w:rPr>
          <w:rFonts w:ascii="宋体" w:hAnsi="宋体" w:cs="宋体"/>
          <w:lang w:val="zh-CN"/>
        </w:rPr>
      </w:pPr>
      <w:bookmarkStart w:id="158" w:name="_Toc9680"/>
      <w:r>
        <w:rPr>
          <w:rFonts w:hint="eastAsia" w:ascii="宋体" w:hAnsi="宋体" w:cs="宋体"/>
          <w:lang w:val="en-US" w:eastAsia="zh-CN"/>
        </w:rPr>
        <w:t>培训内容（至少包含临床使用及维护保养培训）</w:t>
      </w:r>
      <w:bookmarkEnd w:id="158"/>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9"/>
    <w:bookmarkEnd w:id="50"/>
    <w:bookmarkEnd w:id="51"/>
    <w:bookmarkEnd w:id="52"/>
    <w:bookmarkEnd w:id="53"/>
    <w:bookmarkEnd w:id="54"/>
    <w:bookmarkEnd w:id="55"/>
    <w:bookmarkEnd w:id="56"/>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6597B57"/>
    <w:rsid w:val="065C5C06"/>
    <w:rsid w:val="070D3B19"/>
    <w:rsid w:val="072C09F5"/>
    <w:rsid w:val="07982E85"/>
    <w:rsid w:val="083F0116"/>
    <w:rsid w:val="089028BC"/>
    <w:rsid w:val="0925732B"/>
    <w:rsid w:val="09A20FE1"/>
    <w:rsid w:val="09B259BF"/>
    <w:rsid w:val="09CA0F5B"/>
    <w:rsid w:val="0A481E7F"/>
    <w:rsid w:val="0B7B191B"/>
    <w:rsid w:val="0BFC5617"/>
    <w:rsid w:val="0C0B7609"/>
    <w:rsid w:val="0C2C5C40"/>
    <w:rsid w:val="0C8774AF"/>
    <w:rsid w:val="0C9B4314"/>
    <w:rsid w:val="0CBA5820"/>
    <w:rsid w:val="0D5E0013"/>
    <w:rsid w:val="0DB6348F"/>
    <w:rsid w:val="0DF93462"/>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4E119D"/>
    <w:rsid w:val="17653E0D"/>
    <w:rsid w:val="18263782"/>
    <w:rsid w:val="1890511D"/>
    <w:rsid w:val="18F2402A"/>
    <w:rsid w:val="18FA6A3B"/>
    <w:rsid w:val="196B3502"/>
    <w:rsid w:val="1A051DA2"/>
    <w:rsid w:val="1A2205A8"/>
    <w:rsid w:val="1AF31119"/>
    <w:rsid w:val="1B1C66AA"/>
    <w:rsid w:val="1B350424"/>
    <w:rsid w:val="1B772383"/>
    <w:rsid w:val="1BE35515"/>
    <w:rsid w:val="1C3312F9"/>
    <w:rsid w:val="1C7E1C03"/>
    <w:rsid w:val="1CD557F5"/>
    <w:rsid w:val="1D872A18"/>
    <w:rsid w:val="1E171E3D"/>
    <w:rsid w:val="1E6B0641"/>
    <w:rsid w:val="1EBF0CE5"/>
    <w:rsid w:val="1F841523"/>
    <w:rsid w:val="203219EA"/>
    <w:rsid w:val="2063580D"/>
    <w:rsid w:val="20980E90"/>
    <w:rsid w:val="20A06C94"/>
    <w:rsid w:val="20DE3A7A"/>
    <w:rsid w:val="21CF0A9D"/>
    <w:rsid w:val="21EB5F66"/>
    <w:rsid w:val="21FA0509"/>
    <w:rsid w:val="2399733B"/>
    <w:rsid w:val="23E07C7D"/>
    <w:rsid w:val="252A5172"/>
    <w:rsid w:val="255015A2"/>
    <w:rsid w:val="2584425C"/>
    <w:rsid w:val="25BA331A"/>
    <w:rsid w:val="260350B4"/>
    <w:rsid w:val="27E35F4A"/>
    <w:rsid w:val="28771E56"/>
    <w:rsid w:val="289622F7"/>
    <w:rsid w:val="28B5472C"/>
    <w:rsid w:val="28D7386C"/>
    <w:rsid w:val="290E2746"/>
    <w:rsid w:val="29163D16"/>
    <w:rsid w:val="2A354CFC"/>
    <w:rsid w:val="2B1E396B"/>
    <w:rsid w:val="2B261911"/>
    <w:rsid w:val="2BBD5E2A"/>
    <w:rsid w:val="2C171FF2"/>
    <w:rsid w:val="2CB872D2"/>
    <w:rsid w:val="2CBE62A5"/>
    <w:rsid w:val="2CDC6A41"/>
    <w:rsid w:val="2CF156C9"/>
    <w:rsid w:val="2D1B622C"/>
    <w:rsid w:val="2D4A1A48"/>
    <w:rsid w:val="2D89307A"/>
    <w:rsid w:val="2F9128C7"/>
    <w:rsid w:val="30B97746"/>
    <w:rsid w:val="30F422F1"/>
    <w:rsid w:val="30F45F64"/>
    <w:rsid w:val="31815AF3"/>
    <w:rsid w:val="31AC2D28"/>
    <w:rsid w:val="32372C3E"/>
    <w:rsid w:val="335A7A57"/>
    <w:rsid w:val="340C285C"/>
    <w:rsid w:val="352218CB"/>
    <w:rsid w:val="35914F53"/>
    <w:rsid w:val="36096EE5"/>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6B38E4"/>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3873AD"/>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D80A52"/>
    <w:rsid w:val="565C2E3A"/>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62D12359"/>
    <w:rsid w:val="63011964"/>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2</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2025-04-21T02:08:06Z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