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生物显微镜采购项目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2025年2</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453"/>
      <w:bookmarkStart w:id="1" w:name="_Toc97049019"/>
      <w:bookmarkStart w:id="2" w:name="_Toc97048637"/>
      <w:bookmarkStart w:id="3" w:name="_Toc97042583"/>
      <w:bookmarkStart w:id="4" w:name="_Toc5414"/>
      <w:bookmarkStart w:id="5" w:name="_Toc23897"/>
      <w:bookmarkStart w:id="6" w:name="_Toc97048959"/>
      <w:bookmarkStart w:id="7" w:name="_Toc22955"/>
      <w:bookmarkStart w:id="8" w:name="_Toc14383"/>
      <w:bookmarkStart w:id="9" w:name="_Toc970490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是指生物显微镜采购项目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4</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20</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20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6</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bookmarkStart w:id="158" w:name="_GoBack"/>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bookmark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0.5分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17854"/>
      <w:bookmarkStart w:id="29" w:name="_Toc97042588"/>
      <w:bookmarkStart w:id="30" w:name="_Toc97048964"/>
      <w:bookmarkStart w:id="31" w:name="_Toc97049015"/>
      <w:bookmarkStart w:id="32" w:name="_Toc4600"/>
      <w:bookmarkStart w:id="33" w:name="_Toc97048642"/>
      <w:bookmarkStart w:id="34" w:name="_Toc19972"/>
      <w:bookmarkStart w:id="35" w:name="_Toc19293"/>
      <w:bookmarkStart w:id="36" w:name="_Toc9704945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生物显微镜</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default"/>
          <w:lang w:val="en-US"/>
        </w:rPr>
      </w:pPr>
      <w:bookmarkStart w:id="43" w:name="_Toc22606"/>
      <w:bookmarkStart w:id="44" w:name="_Toc24364"/>
      <w:bookmarkStart w:id="45" w:name="_Toc49938637"/>
      <w:r>
        <w:rPr>
          <w:rFonts w:hint="default"/>
          <w:lang w:val="en-US"/>
        </w:rPr>
        <w:t>▲1、光学系统：齐焦距离≤45mm，无限远光学系统；</w:t>
      </w:r>
    </w:p>
    <w:p>
      <w:pPr>
        <w:rPr>
          <w:rFonts w:hint="default"/>
          <w:lang w:val="en-US"/>
        </w:rPr>
      </w:pPr>
      <w:r>
        <w:rPr>
          <w:rFonts w:hint="default"/>
          <w:lang w:val="en-US"/>
        </w:rPr>
        <w:t>▲2、调焦：载物台行程≥25mm，微调精度≤1微米；</w:t>
      </w:r>
    </w:p>
    <w:p>
      <w:pPr>
        <w:rPr>
          <w:rFonts w:hint="default"/>
          <w:lang w:val="en-US"/>
        </w:rPr>
      </w:pPr>
      <w:r>
        <w:rPr>
          <w:rFonts w:hint="default"/>
          <w:lang w:val="en-US"/>
        </w:rPr>
        <w:t>3、观察镜筒：三目镜筒，视野数≥22mm，最大可升级≥26mm；屈光度可调，倾角≤30度，分光比≥3档；</w:t>
      </w:r>
    </w:p>
    <w:p>
      <w:pPr>
        <w:rPr>
          <w:rFonts w:hint="default"/>
          <w:lang w:val="en-US"/>
        </w:rPr>
      </w:pPr>
      <w:r>
        <w:rPr>
          <w:rFonts w:hint="default"/>
          <w:lang w:val="en-US"/>
        </w:rPr>
        <w:t>4、照明装置：LED光源，寿命≥5万小时，具有智能光强按钮；</w:t>
      </w:r>
    </w:p>
    <w:p>
      <w:pPr>
        <w:rPr>
          <w:rFonts w:hint="default"/>
          <w:lang w:val="en-US"/>
        </w:rPr>
      </w:pPr>
      <w:r>
        <w:rPr>
          <w:rFonts w:hint="default"/>
          <w:lang w:val="en-US"/>
        </w:rPr>
        <w:t>▲5、物镜：齐焦距离≤45mm；</w:t>
      </w:r>
    </w:p>
    <w:p>
      <w:pPr>
        <w:rPr>
          <w:rFonts w:hint="default"/>
          <w:lang w:val="en-US"/>
        </w:rPr>
      </w:pPr>
      <w:r>
        <w:rPr>
          <w:rFonts w:hint="default"/>
          <w:lang w:val="en-US"/>
        </w:rPr>
        <w:t>4X（N.A≥0.1，W.D≥17）、10X（N.A≥0.25，W.D≥9.8）、20X（N.A≥0.4，W.D≥1.2 ）、40X（N.A.≥0.65，W.D.≥0.5）；</w:t>
      </w:r>
    </w:p>
    <w:p>
      <w:pPr>
        <w:rPr>
          <w:rFonts w:hint="default"/>
          <w:lang w:val="en-US"/>
        </w:rPr>
      </w:pPr>
      <w:r>
        <w:rPr>
          <w:rFonts w:hint="default"/>
          <w:lang w:val="en-US"/>
        </w:rPr>
        <w:t>▲7、载物台：钢丝传导载物台，无突出齿条，可旋转安装角度≥200°；可夹玻片≥2张；</w:t>
      </w:r>
    </w:p>
    <w:p>
      <w:pPr>
        <w:rPr>
          <w:rFonts w:hint="default"/>
          <w:lang w:val="en-US"/>
        </w:rPr>
      </w:pPr>
      <w:r>
        <w:rPr>
          <w:rFonts w:hint="default"/>
          <w:lang w:val="en-US"/>
        </w:rPr>
        <w:t>8、目镜：高眼点10X目镜，带屈光度校准；</w:t>
      </w:r>
    </w:p>
    <w:p>
      <w:pPr>
        <w:rPr>
          <w:rFonts w:hint="default"/>
          <w:lang w:val="en-US"/>
        </w:rPr>
      </w:pPr>
      <w:r>
        <w:rPr>
          <w:rFonts w:hint="default"/>
          <w:lang w:val="en-US"/>
        </w:rPr>
        <w:t>9、物镜转换器：物镜转换器孔位≥5个</w:t>
      </w:r>
    </w:p>
    <w:p>
      <w:pPr>
        <w:rPr>
          <w:rFonts w:hint="default"/>
          <w:lang w:val="en-US"/>
        </w:rPr>
      </w:pPr>
      <w:r>
        <w:rPr>
          <w:rFonts w:hint="default"/>
          <w:lang w:val="en-US"/>
        </w:rPr>
        <w:t>10、聚光镜：N.A≥0.9，适用于1.25X-100X的物镜；</w:t>
      </w:r>
    </w:p>
    <w:p>
      <w:pPr>
        <w:rPr>
          <w:rFonts w:hint="default"/>
          <w:lang w:val="en-US"/>
        </w:rPr>
      </w:pPr>
      <w:r>
        <w:rPr>
          <w:rFonts w:hint="default"/>
          <w:lang w:val="en-US"/>
        </w:rPr>
        <w:t>▲11、拓展性能：可升级≥8孔荧光转盘装置；</w:t>
      </w:r>
    </w:p>
    <w:p>
      <w:pPr>
        <w:rPr>
          <w:rFonts w:hint="eastAsia"/>
        </w:rPr>
      </w:pPr>
    </w:p>
    <w:p>
      <w:pPr>
        <w:rPr>
          <w:rFonts w:hint="default"/>
          <w:lang w:val="en-US"/>
        </w:rPr>
      </w:pPr>
      <w:r>
        <w:rPr>
          <w:rFonts w:hint="default"/>
          <w:lang w:val="en-US"/>
        </w:rPr>
        <w:t>配置单：</w:t>
      </w:r>
    </w:p>
    <w:p>
      <w:pPr>
        <w:rPr>
          <w:rFonts w:hint="default"/>
          <w:lang w:val="en-US"/>
        </w:rPr>
      </w:pPr>
      <w:r>
        <w:rPr>
          <w:rFonts w:hint="default"/>
          <w:lang w:val="en-US"/>
        </w:rPr>
        <w:t>1，生物显微镜主机                  1台</w:t>
      </w:r>
    </w:p>
    <w:p>
      <w:pPr>
        <w:rPr>
          <w:rFonts w:hint="default"/>
          <w:lang w:val="en-US"/>
        </w:rPr>
      </w:pPr>
      <w:r>
        <w:rPr>
          <w:rFonts w:hint="default"/>
          <w:lang w:val="en-US"/>
        </w:rPr>
        <w:t>2、LED光源                        1个</w:t>
      </w:r>
    </w:p>
    <w:p>
      <w:pPr>
        <w:rPr>
          <w:rFonts w:hint="default"/>
          <w:lang w:val="en-US"/>
        </w:rPr>
      </w:pPr>
      <w:r>
        <w:rPr>
          <w:rFonts w:hint="default"/>
          <w:lang w:val="en-US"/>
        </w:rPr>
        <w:t>3、物镜（4X、10X、20X、40X）     各1个</w:t>
      </w:r>
    </w:p>
    <w:p>
      <w:pPr>
        <w:rPr>
          <w:rFonts w:hint="default"/>
          <w:lang w:val="en-US"/>
        </w:rPr>
      </w:pPr>
      <w:r>
        <w:rPr>
          <w:rFonts w:hint="default"/>
          <w:lang w:val="en-US"/>
        </w:rPr>
        <w:t>4、10X目镜                        2个</w:t>
      </w:r>
    </w:p>
    <w:p>
      <w:pPr>
        <w:rPr>
          <w:rFonts w:hint="default"/>
          <w:lang w:val="en-US"/>
        </w:rPr>
      </w:pPr>
      <w:r>
        <w:rPr>
          <w:rFonts w:hint="default"/>
          <w:lang w:val="en-US"/>
        </w:rPr>
        <w:t>5、三目观察筒                      1个</w:t>
      </w:r>
    </w:p>
    <w:p>
      <w:pPr>
        <w:rPr>
          <w:rFonts w:hint="default"/>
          <w:lang w:val="en-US"/>
        </w:rPr>
      </w:pPr>
      <w:r>
        <w:rPr>
          <w:rFonts w:hint="default"/>
          <w:lang w:val="en-US"/>
        </w:rPr>
        <w:t>载物台                             1个</w:t>
      </w:r>
    </w:p>
    <w:p>
      <w:pPr>
        <w:rPr>
          <w:rFonts w:hint="default"/>
          <w:lang w:val="en-US"/>
        </w:rPr>
      </w:pPr>
      <w:r>
        <w:rPr>
          <w:rFonts w:hint="default"/>
          <w:lang w:val="en-US"/>
        </w:rPr>
        <w:t>6、双玻片夹                 1个</w:t>
      </w:r>
    </w:p>
    <w:p>
      <w:pPr>
        <w:rPr>
          <w:rFonts w:hint="default"/>
          <w:lang w:val="en-US"/>
        </w:rPr>
      </w:pPr>
      <w:r>
        <w:rPr>
          <w:rFonts w:hint="default"/>
          <w:lang w:val="en-US"/>
        </w:rPr>
        <w:t>7、防尘罩                   1个</w:t>
      </w:r>
    </w:p>
    <w:p>
      <w:pPr>
        <w:rPr>
          <w:rFonts w:hint="eastAsia"/>
        </w:rPr>
      </w:pPr>
      <w:r>
        <w:rPr>
          <w:rFonts w:hint="default"/>
          <w:lang w:val="en-US"/>
        </w:rPr>
        <w:t>8、电源线                   1个</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10033"/>
      <w:bookmarkStart w:id="50" w:name="_Toc9145"/>
      <w:bookmarkStart w:id="51" w:name="_Toc97048645"/>
      <w:bookmarkStart w:id="52" w:name="_Toc97049461"/>
      <w:bookmarkStart w:id="53" w:name="_Toc97049027"/>
      <w:bookmarkStart w:id="54" w:name="_Toc97042591"/>
      <w:bookmarkStart w:id="55" w:name="_Toc9704896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3"/>
      <w:bookmarkStart w:id="83" w:name="_Toc50691028"/>
      <w:bookmarkStart w:id="84" w:name="_Toc50737299"/>
      <w:bookmarkStart w:id="85" w:name="_Toc50736479"/>
      <w:bookmarkStart w:id="86" w:name="_Toc52165083"/>
      <w:bookmarkStart w:id="87" w:name="_Toc50691040"/>
      <w:bookmarkStart w:id="88" w:name="_Toc50737331"/>
      <w:bookmarkStart w:id="89" w:name="_Toc50736473"/>
      <w:bookmarkStart w:id="90" w:name="_Toc76354927"/>
      <w:bookmarkStart w:id="91" w:name="_Toc50737325"/>
      <w:bookmarkStart w:id="92" w:name="_Toc76354921"/>
      <w:bookmarkStart w:id="93" w:name="_Toc5216507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76354925"/>
      <w:bookmarkStart w:id="108" w:name="_Toc52165081"/>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294"/>
      <w:bookmarkStart w:id="120" w:name="_Toc50736474"/>
      <w:bookmarkStart w:id="121" w:name="_Toc50691030"/>
      <w:bookmarkStart w:id="122" w:name="_Toc52165078"/>
      <w:bookmarkStart w:id="123" w:name="_Toc50737326"/>
      <w:bookmarkStart w:id="124" w:name="_Toc76354922"/>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4CC34B6"/>
    <w:rsid w:val="352218CB"/>
    <w:rsid w:val="35914F53"/>
    <w:rsid w:val="36D84407"/>
    <w:rsid w:val="37193F4D"/>
    <w:rsid w:val="37754915"/>
    <w:rsid w:val="377876AB"/>
    <w:rsid w:val="37961418"/>
    <w:rsid w:val="388C0305"/>
    <w:rsid w:val="390662FA"/>
    <w:rsid w:val="3976741E"/>
    <w:rsid w:val="39A16D33"/>
    <w:rsid w:val="39B72494"/>
    <w:rsid w:val="3A2C2A74"/>
    <w:rsid w:val="3A82321E"/>
    <w:rsid w:val="3A8F58EB"/>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C57F61"/>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5A5250"/>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5</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2025-02-20T07:44:18Z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