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ascii="宋体" w:hAnsi="宋体" w:cs="宋体"/>
        </w:rPr>
      </w:pPr>
    </w:p>
    <w:p>
      <w:pPr>
        <w:spacing w:line="360" w:lineRule="auto"/>
        <w:ind w:firstLine="1988" w:firstLineChars="300"/>
        <w:rPr>
          <w:rFonts w:ascii="宋体" w:hAnsi="宋体" w:cs="宋体"/>
          <w:b/>
          <w:bCs/>
          <w:spacing w:val="-30"/>
          <w:sz w:val="72"/>
          <w:szCs w:val="72"/>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ind w:right="-420" w:rightChars="-200"/>
        <w:jc w:val="center"/>
        <w:rPr>
          <w:rFonts w:hint="eastAsia" w:ascii="宋体" w:hAnsi="宋体" w:cs="宋体"/>
          <w:b/>
          <w:bCs/>
          <w:sz w:val="32"/>
          <w:szCs w:val="32"/>
          <w:u w:val="none"/>
          <w:lang w:val="en-US" w:eastAsia="zh-CN"/>
        </w:rPr>
      </w:pPr>
      <w:r>
        <w:rPr>
          <w:rFonts w:hint="eastAsia" w:ascii="宋体" w:hAnsi="宋体" w:cs="宋体"/>
          <w:b/>
          <w:bCs/>
          <w:sz w:val="32"/>
          <w:szCs w:val="32"/>
          <w:u w:val="none"/>
          <w:lang w:val="en-US" w:eastAsia="zh-CN"/>
        </w:rPr>
        <w:t>新生儿无创呼吸机</w:t>
      </w:r>
      <w:bookmarkStart w:id="158" w:name="_GoBack"/>
      <w:bookmarkEnd w:id="158"/>
      <w:r>
        <w:rPr>
          <w:rFonts w:hint="eastAsia" w:ascii="宋体" w:hAnsi="宋体" w:cs="宋体"/>
          <w:b/>
          <w:bCs/>
          <w:sz w:val="32"/>
          <w:szCs w:val="32"/>
          <w:u w:val="none"/>
          <w:lang w:val="en-US" w:eastAsia="zh-CN"/>
        </w:rPr>
        <w:t>采购项目</w:t>
      </w:r>
    </w:p>
    <w:p>
      <w:pPr>
        <w:spacing w:line="360" w:lineRule="auto"/>
        <w:ind w:right="-420" w:rightChars="-200"/>
        <w:jc w:val="center"/>
        <w:rPr>
          <w:rFonts w:hint="eastAsia" w:ascii="宋体" w:hAnsi="宋体" w:eastAsia="宋体" w:cs="宋体"/>
          <w:b/>
          <w:bCs/>
          <w:sz w:val="32"/>
          <w:szCs w:val="32"/>
          <w:lang w:eastAsia="zh-CN"/>
        </w:rPr>
      </w:pPr>
      <w:r>
        <w:rPr>
          <w:rFonts w:hint="eastAsia" w:ascii="宋体" w:hAnsi="宋体" w:cs="宋体"/>
          <w:b/>
          <w:bCs/>
          <w:sz w:val="32"/>
          <w:szCs w:val="32"/>
          <w:lang w:eastAsia="zh-CN"/>
        </w:rPr>
        <w:t>采购公告</w:t>
      </w:r>
    </w:p>
    <w:p>
      <w:pPr>
        <w:spacing w:line="360" w:lineRule="auto"/>
        <w:ind w:firstLine="420" w:firstLineChars="200"/>
        <w:jc w:val="center"/>
        <w:rPr>
          <w:rFonts w:ascii="宋体" w:hAnsi="宋体" w:cs="宋体"/>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jc w:val="center"/>
        <w:rPr>
          <w:rFonts w:hint="default" w:ascii="Times New Roman" w:hAnsi="Times New Roman" w:cs="Times New Roman"/>
          <w:b/>
          <w:bCs/>
          <w:sz w:val="28"/>
          <w:szCs w:val="28"/>
        </w:rPr>
      </w:pPr>
      <w:r>
        <w:rPr>
          <w:rFonts w:hint="eastAsia" w:cs="Times New Roman"/>
          <w:b/>
          <w:bCs/>
          <w:sz w:val="28"/>
          <w:szCs w:val="28"/>
          <w:lang w:val="en-US" w:eastAsia="zh-CN"/>
        </w:rPr>
        <w:t>2024年9</w:t>
      </w:r>
      <w:r>
        <w:rPr>
          <w:rFonts w:hint="default" w:ascii="Times New Roman" w:hAnsi="Times New Roman" w:cs="Times New Roman"/>
          <w:b/>
          <w:bCs/>
          <w:sz w:val="28"/>
          <w:szCs w:val="28"/>
        </w:rPr>
        <w:t>月</w:t>
      </w: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rPr>
          <w:rFonts w:ascii="宋体" w:hAnsi="宋体" w:cs="宋体"/>
          <w:b/>
          <w:sz w:val="24"/>
        </w:rPr>
      </w:pPr>
    </w:p>
    <w:p>
      <w:pPr>
        <w:pStyle w:val="69"/>
        <w:jc w:val="center"/>
        <w:rPr>
          <w:rFonts w:ascii="宋体" w:hAnsi="宋体" w:eastAsia="宋体" w:cs="宋体"/>
          <w:b/>
          <w:bCs/>
          <w:sz w:val="48"/>
          <w:szCs w:val="48"/>
        </w:rPr>
      </w:pPr>
      <w:r>
        <w:rPr>
          <w:rFonts w:hint="eastAsia" w:ascii="宋体" w:hAnsi="宋体" w:eastAsia="宋体" w:cs="宋体"/>
          <w:b/>
          <w:bCs/>
          <w:sz w:val="48"/>
          <w:szCs w:val="48"/>
          <w:lang w:val="zh-CN"/>
        </w:rPr>
        <w:t>目录</w:t>
      </w:r>
    </w:p>
    <w:p>
      <w:pPr>
        <w:pStyle w:val="25"/>
        <w:rPr>
          <w:rFonts w:ascii="宋体" w:hAnsi="宋体" w:cs="宋体"/>
          <w:b/>
          <w:bCs/>
          <w:sz w:val="28"/>
          <w:szCs w:val="32"/>
        </w:rPr>
      </w:pPr>
      <w:r>
        <w:rPr>
          <w:rFonts w:hint="eastAsia" w:ascii="宋体" w:hAnsi="宋体" w:cs="宋体"/>
          <w:i/>
          <w:iCs/>
          <w:kern w:val="0"/>
          <w:sz w:val="72"/>
          <w:szCs w:val="72"/>
        </w:rPr>
        <w:fldChar w:fldCharType="begin"/>
      </w:r>
      <w:r>
        <w:rPr>
          <w:rFonts w:hint="eastAsia" w:ascii="宋体" w:hAnsi="宋体" w:cs="宋体"/>
          <w:i/>
          <w:iCs/>
          <w:sz w:val="72"/>
          <w:szCs w:val="72"/>
        </w:rPr>
        <w:instrText xml:space="preserve"> TOC \o "1-1" \h \z \u </w:instrText>
      </w:r>
      <w:r>
        <w:rPr>
          <w:rFonts w:hint="eastAsia" w:ascii="宋体" w:hAnsi="宋体" w:cs="宋体"/>
          <w:i/>
          <w:iCs/>
          <w:kern w:val="0"/>
          <w:sz w:val="72"/>
          <w:szCs w:val="72"/>
        </w:rPr>
        <w:fldChar w:fldCharType="separate"/>
      </w:r>
      <w:r>
        <w:fldChar w:fldCharType="begin"/>
      </w:r>
      <w:r>
        <w:instrText xml:space="preserve"> HYPERLINK \l "_Toc97049014" </w:instrText>
      </w:r>
      <w:r>
        <w:fldChar w:fldCharType="separate"/>
      </w:r>
      <w:r>
        <w:rPr>
          <w:rStyle w:val="37"/>
          <w:rFonts w:hint="eastAsia" w:ascii="宋体" w:hAnsi="宋体" w:cs="宋体"/>
          <w:b/>
          <w:bCs/>
          <w:sz w:val="28"/>
          <w:szCs w:val="36"/>
        </w:rPr>
        <w:t>第一章 特别提醒</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_Toc97049014 \h </w:instrText>
      </w:r>
      <w:r>
        <w:rPr>
          <w:rFonts w:hint="eastAsia" w:ascii="宋体" w:hAnsi="宋体" w:cs="宋体"/>
          <w:b/>
          <w:bCs/>
          <w:sz w:val="28"/>
          <w:szCs w:val="36"/>
        </w:rPr>
        <w:fldChar w:fldCharType="separate"/>
      </w:r>
      <w:r>
        <w:rPr>
          <w:rFonts w:hint="eastAsia" w:ascii="宋体" w:hAnsi="宋体" w:cs="宋体"/>
          <w:b/>
          <w:bCs/>
          <w:sz w:val="28"/>
          <w:szCs w:val="36"/>
        </w:rPr>
        <w:t>3</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5"/>
        <w:rPr>
          <w:rFonts w:ascii="宋体" w:hAnsi="宋体" w:cs="宋体"/>
          <w:b/>
          <w:bCs/>
          <w:sz w:val="28"/>
          <w:szCs w:val="32"/>
        </w:rPr>
      </w:pPr>
      <w:r>
        <w:fldChar w:fldCharType="begin"/>
      </w:r>
      <w:r>
        <w:instrText xml:space="preserve"> HYPERLINK \l "_Toc97049015" </w:instrText>
      </w:r>
      <w:r>
        <w:fldChar w:fldCharType="separate"/>
      </w:r>
      <w:r>
        <w:rPr>
          <w:rStyle w:val="37"/>
          <w:rFonts w:hint="eastAsia" w:ascii="宋体" w:hAnsi="宋体" w:cs="宋体"/>
          <w:b/>
          <w:bCs/>
          <w:sz w:val="28"/>
          <w:szCs w:val="36"/>
        </w:rPr>
        <w:t>第二章 用户需求书</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_Toc97049015 \h </w:instrText>
      </w:r>
      <w:r>
        <w:rPr>
          <w:rFonts w:hint="eastAsia" w:ascii="宋体" w:hAnsi="宋体" w:cs="宋体"/>
          <w:b/>
          <w:bCs/>
          <w:sz w:val="28"/>
          <w:szCs w:val="36"/>
        </w:rPr>
        <w:fldChar w:fldCharType="separate"/>
      </w:r>
      <w:r>
        <w:rPr>
          <w:rFonts w:hint="eastAsia" w:ascii="宋体" w:hAnsi="宋体" w:cs="宋体"/>
          <w:b/>
          <w:bCs/>
          <w:sz w:val="28"/>
          <w:szCs w:val="36"/>
        </w:rPr>
        <w:t>9</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5"/>
        <w:rPr>
          <w:rFonts w:ascii="宋体" w:hAnsi="宋体" w:cs="宋体"/>
          <w:sz w:val="28"/>
          <w:szCs w:val="32"/>
        </w:rPr>
      </w:pPr>
      <w:r>
        <w:fldChar w:fldCharType="begin"/>
      </w:r>
      <w:r>
        <w:instrText xml:space="preserve"> HYPERLINK \l "_Toc97049016" </w:instrText>
      </w:r>
      <w:r>
        <w:fldChar w:fldCharType="separate"/>
      </w:r>
      <w:r>
        <w:rPr>
          <w:rStyle w:val="37"/>
          <w:rFonts w:hint="eastAsia" w:ascii="宋体" w:hAnsi="宋体" w:cs="宋体"/>
          <w:b/>
          <w:bCs/>
          <w:sz w:val="28"/>
          <w:szCs w:val="36"/>
        </w:rPr>
        <w:t>第三章 报名文件资料模板</w:t>
      </w:r>
      <w:r>
        <w:rPr>
          <w:rFonts w:hint="eastAsia" w:ascii="宋体" w:hAnsi="宋体" w:cs="宋体"/>
          <w:b/>
          <w:bCs/>
          <w:sz w:val="28"/>
          <w:szCs w:val="36"/>
        </w:rPr>
        <w:tab/>
      </w:r>
      <w:r>
        <w:rPr>
          <w:rFonts w:hint="eastAsia" w:ascii="宋体" w:hAnsi="宋体" w:cs="宋体"/>
          <w:b/>
          <w:bCs/>
          <w:sz w:val="28"/>
          <w:szCs w:val="36"/>
        </w:rPr>
        <w:t>1</w:t>
      </w:r>
      <w:r>
        <w:rPr>
          <w:rFonts w:hint="eastAsia" w:ascii="宋体" w:hAnsi="宋体" w:cs="宋体"/>
          <w:b/>
          <w:bCs/>
          <w:sz w:val="28"/>
          <w:szCs w:val="36"/>
        </w:rPr>
        <w:fldChar w:fldCharType="end"/>
      </w:r>
      <w:r>
        <w:rPr>
          <w:rFonts w:hint="eastAsia" w:ascii="宋体" w:hAnsi="宋体" w:cs="宋体"/>
          <w:b/>
          <w:bCs/>
          <w:sz w:val="28"/>
          <w:szCs w:val="36"/>
        </w:rPr>
        <w:t>4</w:t>
      </w:r>
    </w:p>
    <w:p>
      <w:pPr>
        <w:rPr>
          <w:rFonts w:ascii="宋体" w:hAnsi="宋体" w:cs="宋体"/>
          <w:sz w:val="28"/>
          <w:szCs w:val="36"/>
        </w:rPr>
      </w:pPr>
      <w:r>
        <w:rPr>
          <w:rFonts w:hint="eastAsia" w:ascii="宋体" w:hAnsi="宋体" w:cs="宋体"/>
          <w:i/>
          <w:iCs/>
          <w:sz w:val="72"/>
          <w:szCs w:val="72"/>
        </w:rPr>
        <w:fldChar w:fldCharType="end"/>
      </w:r>
    </w:p>
    <w:p>
      <w:pPr>
        <w:pStyle w:val="2"/>
        <w:pageBreakBefore/>
        <w:rPr>
          <w:rStyle w:val="155"/>
          <w:rFonts w:ascii="宋体" w:hAnsi="宋体" w:eastAsia="宋体" w:cs="宋体"/>
          <w:b/>
          <w:bCs/>
        </w:rPr>
      </w:pPr>
      <w:bookmarkStart w:id="0" w:name="_Toc5414"/>
      <w:bookmarkStart w:id="1" w:name="_Toc97049014"/>
      <w:bookmarkStart w:id="2" w:name="_Toc22955"/>
      <w:bookmarkStart w:id="3" w:name="_Toc97042583"/>
      <w:bookmarkStart w:id="4" w:name="_Toc23897"/>
      <w:bookmarkStart w:id="5" w:name="_Toc97049453"/>
      <w:bookmarkStart w:id="6" w:name="_Toc97049019"/>
      <w:bookmarkStart w:id="7" w:name="_Toc97048959"/>
      <w:bookmarkStart w:id="8" w:name="_Toc97048637"/>
      <w:bookmarkStart w:id="9" w:name="_Toc14383"/>
      <w:r>
        <w:rPr>
          <w:rStyle w:val="155"/>
          <w:rFonts w:hint="eastAsia" w:ascii="宋体" w:hAnsi="宋体" w:eastAsia="宋体" w:cs="宋体"/>
          <w:b/>
          <w:bCs/>
        </w:rPr>
        <w:t>第一章 特别提醒</w:t>
      </w:r>
      <w:bookmarkEnd w:id="0"/>
      <w:bookmarkEnd w:id="1"/>
      <w:bookmarkEnd w:id="2"/>
      <w:bookmarkEnd w:id="3"/>
      <w:bookmarkEnd w:id="4"/>
      <w:bookmarkEnd w:id="5"/>
      <w:bookmarkEnd w:id="6"/>
      <w:bookmarkEnd w:id="7"/>
      <w:bookmarkEnd w:id="8"/>
      <w:bookmarkEnd w:id="9"/>
    </w:p>
    <w:p>
      <w:pPr>
        <w:jc w:val="left"/>
        <w:outlineLvl w:val="1"/>
        <w:rPr>
          <w:rFonts w:hint="default" w:ascii="Times New Roman" w:hAnsi="Times New Roman" w:cs="Times New Roman"/>
          <w:sz w:val="28"/>
          <w:szCs w:val="28"/>
        </w:rPr>
      </w:pPr>
      <w:bookmarkStart w:id="10" w:name="_Toc3953"/>
      <w:bookmarkStart w:id="11" w:name="_Toc9524"/>
      <w:r>
        <w:rPr>
          <w:rFonts w:hint="default" w:ascii="Times New Roman" w:hAnsi="Times New Roman" w:cs="Times New Roman"/>
          <w:b/>
          <w:bCs/>
          <w:sz w:val="28"/>
          <w:szCs w:val="28"/>
        </w:rPr>
        <w:t>一、报名注意事项</w:t>
      </w:r>
      <w:bookmarkEnd w:id="10"/>
      <w:bookmarkEnd w:id="11"/>
    </w:p>
    <w:p>
      <w:pPr>
        <w:numPr>
          <w:ilvl w:val="0"/>
          <w:numId w:val="4"/>
        </w:numPr>
        <w:tabs>
          <w:tab w:val="left" w:pos="113"/>
          <w:tab w:val="left" w:pos="315"/>
          <w:tab w:val="left" w:pos="426"/>
        </w:tabs>
        <w:spacing w:line="360" w:lineRule="auto"/>
        <w:ind w:left="-60" w:firstLine="480"/>
        <w:rPr>
          <w:rFonts w:hint="default" w:ascii="Times New Roman" w:hAnsi="Times New Roman" w:cs="Times New Roman"/>
          <w:sz w:val="24"/>
        </w:rPr>
      </w:pPr>
      <w:bookmarkStart w:id="12" w:name="_Toc385940880"/>
      <w:r>
        <w:rPr>
          <w:rFonts w:hint="default" w:ascii="Times New Roman" w:hAnsi="Times New Roman" w:cs="Times New Roman"/>
          <w:sz w:val="24"/>
        </w:rPr>
        <w:t>报名截止时间一到，我院不接收报名人的任何报名文件及相关资料。为此，请适当提前报名。</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报名人请注意我院采购需求和报名提交资料的具体要求，不按照要求提交，报名作废处理。</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请仔细检查报名文件要求盖公章、签名、签署日期之处。</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如所投产品属于许可证管理范围内的，须提交相应的许可证复印件。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如报名人以非独立法人注册的分公司名义代表总公司盖章和签署文件的，须提供总公司的营业执照副本复印件及总公司针对本项目报名的授权书原件。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加★号的条款必须一一响应。</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报名文件应按顺序编制页码。</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因场地有限，我院无法提供停车位，不便之处敬请谅解。如有需要，请到周边的停车场停车，建议改乘公共汽车或出租车等交通工具。</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为了提高采购效率，已提交了报名文件而决定不参加本次采购项目磋商的报名人，按《采购</w:t>
      </w:r>
      <w:r>
        <w:rPr>
          <w:rFonts w:hint="eastAsia" w:ascii="Times New Roman" w:hAnsi="Times New Roman" w:cs="Times New Roman"/>
          <w:sz w:val="24"/>
          <w:lang w:val="en-US" w:eastAsia="zh-CN"/>
        </w:rPr>
        <w:t>公告</w:t>
      </w:r>
      <w:r>
        <w:rPr>
          <w:rFonts w:hint="default" w:ascii="Times New Roman" w:hAnsi="Times New Roman" w:cs="Times New Roman"/>
          <w:sz w:val="24"/>
        </w:rPr>
        <w:t>》中的联系方式</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邮箱</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default" w:ascii="Times New Roman" w:hAnsi="Times New Roman" w:cs="Times New Roman"/>
          <w:color w:val="FF0000"/>
          <w:sz w:val="24"/>
        </w:rPr>
        <w:t>以文字形式</w:t>
      </w:r>
      <w:r>
        <w:rPr>
          <w:rFonts w:hint="default" w:ascii="Times New Roman" w:hAnsi="Times New Roman" w:cs="Times New Roman"/>
          <w:sz w:val="24"/>
        </w:rPr>
        <w:t>及时告知我院（否则纳入我院供应商评价管理-影响今后的采购项目）；对您的支持与配合，谨此致谢。</w:t>
      </w:r>
    </w:p>
    <w:p>
      <w:pPr>
        <w:tabs>
          <w:tab w:val="left" w:pos="315"/>
        </w:tabs>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（本提示内容非采购文件的组成部分，仅为善意提醒。如有不一致，以采购文件为准。）</w:t>
      </w:r>
    </w:p>
    <w:p>
      <w:pPr>
        <w:pageBreakBefore/>
        <w:jc w:val="left"/>
        <w:outlineLvl w:val="1"/>
        <w:rPr>
          <w:rFonts w:ascii="宋体" w:hAnsi="宋体" w:cs="宋体"/>
          <w:b/>
          <w:bCs/>
          <w:sz w:val="28"/>
          <w:szCs w:val="28"/>
        </w:rPr>
      </w:pPr>
      <w:bookmarkStart w:id="13" w:name="_Toc29187"/>
      <w:bookmarkStart w:id="14" w:name="_Toc1084"/>
      <w:r>
        <w:rPr>
          <w:rFonts w:hint="eastAsia" w:ascii="宋体" w:hAnsi="宋体" w:cs="宋体"/>
          <w:b/>
          <w:bCs/>
          <w:sz w:val="28"/>
          <w:szCs w:val="28"/>
        </w:rPr>
        <w:t>二、报价文件的递交</w:t>
      </w:r>
      <w:bookmarkEnd w:id="12"/>
      <w:bookmarkEnd w:id="13"/>
      <w:bookmarkEnd w:id="14"/>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5" w:name="_Toc31913"/>
      <w:bookmarkStart w:id="16" w:name="_Toc5655"/>
      <w:bookmarkStart w:id="17" w:name="_Toc240798137"/>
      <w:bookmarkStart w:id="18" w:name="_Toc470852870"/>
      <w:r>
        <w:rPr>
          <w:rFonts w:hint="default" w:ascii="Times New Roman" w:hAnsi="Times New Roman" w:cs="Times New Roman"/>
          <w:b/>
          <w:sz w:val="24"/>
        </w:rPr>
        <w:t>报名文件</w:t>
      </w:r>
      <w:bookmarkEnd w:id="15"/>
      <w:bookmarkEnd w:id="16"/>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报名人应将报名文件正本和所有的副本成册整理（每个包组独立分开），并在报名文件上清晰标明</w:t>
      </w:r>
      <w:r>
        <w:rPr>
          <w:rFonts w:hint="eastAsia" w:ascii="Times New Roman" w:hAnsi="Times New Roman" w:cs="Times New Roman"/>
          <w:sz w:val="24"/>
          <w:lang w:eastAsia="zh-CN"/>
        </w:rPr>
        <w:t>“</w:t>
      </w:r>
      <w:r>
        <w:rPr>
          <w:rFonts w:hint="default" w:ascii="Times New Roman" w:hAnsi="Times New Roman" w:cs="Times New Roman"/>
          <w:sz w:val="24"/>
        </w:rPr>
        <w:t>正本</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eastAsia" w:ascii="Times New Roman" w:hAnsi="Times New Roman" w:cs="Times New Roman"/>
          <w:sz w:val="24"/>
          <w:lang w:eastAsia="zh-CN"/>
        </w:rPr>
        <w:t>“</w:t>
      </w:r>
      <w:r>
        <w:rPr>
          <w:rFonts w:hint="default" w:ascii="Times New Roman" w:hAnsi="Times New Roman" w:cs="Times New Roman"/>
          <w:sz w:val="24"/>
        </w:rPr>
        <w:t>副本</w:t>
      </w:r>
      <w:r>
        <w:rPr>
          <w:rFonts w:hint="eastAsia" w:ascii="Times New Roman" w:hAnsi="Times New Roman" w:cs="Times New Roman"/>
          <w:sz w:val="24"/>
          <w:lang w:eastAsia="zh-CN"/>
        </w:rPr>
        <w:t>”</w:t>
      </w:r>
      <w:r>
        <w:rPr>
          <w:rFonts w:hint="default" w:ascii="Times New Roman" w:hAnsi="Times New Roman" w:cs="Times New Roman"/>
          <w:sz w:val="24"/>
        </w:rPr>
        <w:t>字样。</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9" w:name="_Toc16349"/>
      <w:bookmarkStart w:id="20" w:name="_Toc32649"/>
      <w:r>
        <w:rPr>
          <w:rFonts w:hint="default" w:ascii="Times New Roman" w:hAnsi="Times New Roman" w:cs="Times New Roman"/>
          <w:b/>
          <w:sz w:val="24"/>
        </w:rPr>
        <w:t>对报名文件投递的要求</w:t>
      </w:r>
      <w:bookmarkEnd w:id="19"/>
      <w:bookmarkEnd w:id="20"/>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2.1 纸质版报名文件应于采购公告规定的</w:t>
      </w:r>
      <w:r>
        <w:rPr>
          <w:rFonts w:hint="eastAsia" w:ascii="Times New Roman" w:hAnsi="Times New Roman" w:cs="Times New Roman"/>
          <w:sz w:val="24"/>
          <w:lang w:val="en-US" w:eastAsia="zh-CN"/>
        </w:rPr>
        <w:t>收件</w:t>
      </w:r>
      <w:r>
        <w:rPr>
          <w:rFonts w:hint="default" w:ascii="Times New Roman" w:hAnsi="Times New Roman" w:cs="Times New Roman"/>
          <w:sz w:val="24"/>
        </w:rPr>
        <w:t>截止时间前递交到我院指定地点。</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1" w:name="_Toc20365"/>
      <w:bookmarkStart w:id="22" w:name="_Toc31419"/>
      <w:r>
        <w:rPr>
          <w:rFonts w:hint="default" w:ascii="Times New Roman" w:hAnsi="Times New Roman" w:cs="Times New Roman"/>
          <w:b/>
          <w:sz w:val="24"/>
        </w:rPr>
        <w:t>报名文件的修改和撤回</w:t>
      </w:r>
      <w:bookmarkEnd w:id="21"/>
      <w:bookmarkEnd w:id="22"/>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3.1 报名人在报名截止时间前，可以对所递交的报名文件进行补充、修改或者撤回，并文字通知采购人。补充、修改的内容应当按采购文件要求签署、盖章，并作为报名文件的组成部分。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3.2 在报名截止时间之后，报名人不得对其报名文件做任何修改和补充。</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3.3 不接受电报、电话、电传、传真等形式的报名。</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3.4 报名人所提交的报名文件在</w:t>
      </w:r>
      <w:r>
        <w:rPr>
          <w:rFonts w:hint="eastAsia" w:ascii="Times New Roman" w:hAnsi="Times New Roman" w:cs="Times New Roman"/>
          <w:sz w:val="24"/>
          <w:lang w:val="en-US" w:eastAsia="zh-CN"/>
        </w:rPr>
        <w:t>采购会议</w:t>
      </w:r>
      <w:r>
        <w:rPr>
          <w:rFonts w:hint="default" w:ascii="Times New Roman" w:hAnsi="Times New Roman" w:cs="Times New Roman"/>
          <w:sz w:val="24"/>
        </w:rPr>
        <w:t>结束后，无论采购结果与否都不退还。</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3.5 我院对不可抗力事件所造成报名文件的损坏、丢失不承担任何责任。</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3" w:name="_Toc17660"/>
      <w:bookmarkStart w:id="24" w:name="_Toc16646"/>
      <w:r>
        <w:rPr>
          <w:rFonts w:hint="default" w:ascii="Times New Roman" w:hAnsi="Times New Roman" w:cs="Times New Roman"/>
          <w:b/>
          <w:sz w:val="24"/>
        </w:rPr>
        <w:t>报名样品</w:t>
      </w:r>
      <w:bookmarkEnd w:id="23"/>
      <w:bookmarkEnd w:id="24"/>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4.1 本项目如要求提交报名样品的，我院在收取样品时没有对样品外观进行验收及性能测试，对样品的破损或质量概不负责。</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4.2 由于我院存放样品的空间有限，如采购人无需留存样品的情况下，请各有关报名人在参与采购项目竞争性磋商结束后当日内主动取回，否则视同报名人不再认领，我院有权进行处理。</w:t>
      </w:r>
    </w:p>
    <w:p>
      <w:pPr>
        <w:spacing w:line="360" w:lineRule="auto"/>
        <w:ind w:firstLine="482" w:firstLineChars="200"/>
        <w:jc w:val="left"/>
        <w:rPr>
          <w:rFonts w:hint="eastAsia" w:ascii="Times New Roman" w:hAnsi="Times New Roman" w:eastAsia="宋体" w:cs="Times New Roman"/>
          <w:b/>
          <w:sz w:val="24"/>
          <w:lang w:eastAsia="zh-CN"/>
        </w:rPr>
      </w:pPr>
      <w:r>
        <w:rPr>
          <w:rFonts w:hint="default" w:ascii="Times New Roman" w:hAnsi="Times New Roman" w:cs="Times New Roman"/>
          <w:b/>
          <w:sz w:val="24"/>
        </w:rPr>
        <w:t>5、 报名文件的拒收：</w:t>
      </w:r>
      <w:r>
        <w:rPr>
          <w:rFonts w:hint="default" w:ascii="Times New Roman" w:hAnsi="Times New Roman" w:cs="Times New Roman"/>
          <w:sz w:val="24"/>
        </w:rPr>
        <w:t>在超过截止时间送达的或未送达指定地点的，我院有权利拒绝收取报名文件</w:t>
      </w:r>
      <w:r>
        <w:rPr>
          <w:rFonts w:hint="eastAsia" w:cs="Times New Roman"/>
          <w:sz w:val="24"/>
          <w:lang w:eastAsia="zh-CN"/>
        </w:rPr>
        <w:t>。</w:t>
      </w:r>
    </w:p>
    <w:p>
      <w:pPr>
        <w:pageBreakBefore/>
        <w:jc w:val="left"/>
        <w:outlineLvl w:val="1"/>
        <w:rPr>
          <w:rFonts w:ascii="宋体" w:hAnsi="宋体" w:cs="宋体"/>
          <w:b/>
          <w:bCs/>
          <w:color w:val="FF0000"/>
          <w:sz w:val="28"/>
          <w:szCs w:val="28"/>
        </w:rPr>
      </w:pPr>
      <w:bookmarkStart w:id="25" w:name="_Toc12886"/>
      <w:bookmarkStart w:id="26" w:name="_Toc31899"/>
      <w:r>
        <w:rPr>
          <w:rFonts w:hint="eastAsia" w:ascii="宋体" w:hAnsi="宋体" w:cs="宋体"/>
          <w:b/>
          <w:bCs/>
          <w:color w:val="FF0000"/>
          <w:sz w:val="28"/>
          <w:szCs w:val="28"/>
        </w:rPr>
        <w:t>三、</w:t>
      </w:r>
      <w:r>
        <w:rPr>
          <w:rFonts w:hint="eastAsia" w:ascii="宋体" w:hAnsi="宋体" w:cs="宋体"/>
          <w:b/>
          <w:bCs/>
          <w:color w:val="FF0000"/>
          <w:sz w:val="28"/>
          <w:szCs w:val="28"/>
          <w:lang w:eastAsia="zh-CN"/>
        </w:rPr>
        <w:t>磋商</w:t>
      </w:r>
      <w:r>
        <w:rPr>
          <w:rFonts w:hint="eastAsia" w:ascii="宋体" w:hAnsi="宋体" w:cs="宋体"/>
          <w:b/>
          <w:bCs/>
          <w:color w:val="FF0000"/>
          <w:sz w:val="28"/>
          <w:szCs w:val="28"/>
        </w:rPr>
        <w:t>原则</w:t>
      </w:r>
      <w:bookmarkEnd w:id="17"/>
      <w:bookmarkEnd w:id="18"/>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1.评审小组随机确定供应商的</w:t>
      </w:r>
      <w:r>
        <w:rPr>
          <w:rFonts w:hint="eastAsia" w:cs="Times New Roman"/>
          <w:sz w:val="24"/>
          <w:lang w:eastAsia="zh-CN"/>
        </w:rPr>
        <w:t>磋商</w:t>
      </w:r>
      <w:r>
        <w:rPr>
          <w:rFonts w:hint="default" w:ascii="Times New Roman" w:hAnsi="Times New Roman" w:cs="Times New Roman"/>
          <w:sz w:val="24"/>
        </w:rPr>
        <w:t>次序。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2.评审小组首先审查供应商的资格，然后按磋商次序与供应商分别进行</w:t>
      </w:r>
      <w:r>
        <w:rPr>
          <w:rFonts w:hint="eastAsia" w:cs="Times New Roman"/>
          <w:sz w:val="24"/>
          <w:lang w:eastAsia="zh-CN"/>
        </w:rPr>
        <w:t>磋商</w:t>
      </w:r>
      <w:r>
        <w:rPr>
          <w:rFonts w:hint="default" w:ascii="Times New Roman" w:hAnsi="Times New Roman" w:cs="Times New Roman"/>
          <w:sz w:val="24"/>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rPr>
      </w:pPr>
      <w:r>
        <w:rPr>
          <w:rFonts w:hint="default" w:ascii="Times New Roman" w:hAnsi="Times New Roman" w:cs="Times New Roman"/>
          <w:sz w:val="24"/>
        </w:rPr>
        <w:t>3.评审内容：对通过初步评审的报价文件进行商务、技术和价格的评审（可依据报名情况适当调整）。</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4.分值（权重）分配</w:t>
      </w:r>
      <w:r>
        <w:rPr>
          <w:rFonts w:hint="eastAsia" w:ascii="Times New Roman" w:hAnsi="Times New Roman" w:cs="Times New Roman"/>
          <w:sz w:val="24"/>
          <w:lang w:eastAsia="zh-CN"/>
        </w:rPr>
        <w:t>：</w:t>
      </w:r>
      <w:r>
        <w:rPr>
          <w:rFonts w:hint="default" w:ascii="Times New Roman" w:hAnsi="Times New Roman" w:cs="Times New Roman"/>
          <w:sz w:val="24"/>
        </w:rPr>
        <w:t>评分总值最高为100分，商务、技术及最终报价得分分值（权重）、分值设置如下：</w:t>
      </w:r>
    </w:p>
    <w:tbl>
      <w:tblPr>
        <w:tblStyle w:val="39"/>
        <w:tblW w:w="9265"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rPr>
              <w:t>分值比例（100%）</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bCs/>
                <w:szCs w:val="21"/>
              </w:rPr>
              <w:t>商务</w:t>
            </w:r>
            <w:r>
              <w:rPr>
                <w:rFonts w:hint="default" w:ascii="Times New Roman" w:hAnsi="Times New Roman" w:cs="Times New Roman"/>
                <w:b/>
                <w:spacing w:val="-4"/>
              </w:rPr>
              <w:t>评分（20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zCs w:val="21"/>
              </w:rPr>
              <w:t>技术</w:t>
            </w:r>
            <w:r>
              <w:rPr>
                <w:rFonts w:hint="default" w:ascii="Times New Roman" w:hAnsi="Times New Roman" w:cs="Times New Roman"/>
                <w:b/>
                <w:spacing w:val="-4"/>
              </w:rPr>
              <w:t>评分（50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pacing w:val="-4"/>
              </w:rPr>
              <w:t>报价得分（30</w:t>
            </w:r>
            <w:r>
              <w:rPr>
                <w:rFonts w:hint="default" w:ascii="Times New Roman" w:hAnsi="Times New Roman" w:cs="Times New Roman"/>
                <w:b/>
              </w:rPr>
              <w:t>%</w:t>
            </w:r>
            <w:r>
              <w:rPr>
                <w:rFonts w:hint="default" w:ascii="Times New Roman" w:hAnsi="Times New Roman" w:cs="Times New Roman"/>
                <w:b/>
                <w:spacing w:val="-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得分100</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20分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50分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30分</w:t>
            </w:r>
          </w:p>
        </w:tc>
      </w:tr>
    </w:tbl>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sz w:val="24"/>
        </w:rPr>
      </w:pPr>
      <w:r>
        <w:rPr>
          <w:rFonts w:hint="default" w:ascii="Times New Roman" w:hAnsi="Times New Roman" w:cs="Times New Roman"/>
          <w:b/>
          <w:bCs/>
          <w:sz w:val="24"/>
        </w:rPr>
        <w:t>4.</w:t>
      </w:r>
      <w:r>
        <w:rPr>
          <w:rFonts w:hint="eastAsia" w:ascii="Times New Roman" w:hAnsi="Times New Roman" w:cs="Times New Roman"/>
          <w:b/>
          <w:bCs/>
          <w:sz w:val="24"/>
          <w:lang w:val="en-US" w:eastAsia="zh-CN"/>
        </w:rPr>
        <w:t>1</w:t>
      </w:r>
      <w:r>
        <w:rPr>
          <w:rFonts w:hint="default" w:ascii="Times New Roman" w:hAnsi="Times New Roman" w:cs="Times New Roman"/>
          <w:b/>
          <w:bCs/>
          <w:sz w:val="24"/>
        </w:rPr>
        <w:t xml:space="preserve"> 商务评分：</w:t>
      </w:r>
      <w:r>
        <w:rPr>
          <w:rFonts w:hint="default" w:ascii="Times New Roman" w:hAnsi="Times New Roman" w:cs="Times New Roman"/>
          <w:sz w:val="24"/>
        </w:rPr>
        <w:t>评审小组就各</w:t>
      </w:r>
      <w:r>
        <w:rPr>
          <w:rFonts w:hint="eastAsia" w:ascii="Times New Roman" w:hAnsi="Times New Roman" w:cs="Times New Roman"/>
          <w:sz w:val="24"/>
          <w:lang w:val="en-US" w:eastAsia="zh-CN"/>
        </w:rPr>
        <w:t>报名</w:t>
      </w:r>
      <w:r>
        <w:rPr>
          <w:rFonts w:hint="default" w:ascii="Times New Roman" w:hAnsi="Times New Roman" w:cs="Times New Roman"/>
          <w:sz w:val="24"/>
        </w:rPr>
        <w:t>文件对商务评审内容的各项要求进行评分，评审的具体内容见《商务评审表》：</w:t>
      </w:r>
    </w:p>
    <w:p>
      <w:pPr>
        <w:spacing w:line="360" w:lineRule="auto"/>
        <w:jc w:val="center"/>
        <w:rPr>
          <w:rFonts w:hint="eastAsia" w:ascii="宋体" w:hAnsi="宋体" w:eastAsia="宋体" w:cs="宋体"/>
          <w:b/>
          <w:sz w:val="24"/>
          <w:lang w:val="en-US" w:eastAsia="zh-CN"/>
        </w:rPr>
      </w:pPr>
      <w:r>
        <w:rPr>
          <w:rFonts w:hint="eastAsia" w:ascii="宋体" w:hAnsi="宋体" w:cs="宋体"/>
          <w:b/>
          <w:sz w:val="24"/>
        </w:rPr>
        <w:t>商务评审表</w:t>
      </w:r>
      <w:r>
        <w:rPr>
          <w:rFonts w:hint="eastAsia" w:ascii="宋体" w:hAnsi="宋体" w:cs="宋体"/>
          <w:b/>
          <w:sz w:val="24"/>
          <w:lang w:val="en-US" w:eastAsia="zh-CN"/>
        </w:rPr>
        <w:t>(适用于所有包组）</w:t>
      </w:r>
    </w:p>
    <w:tbl>
      <w:tblPr>
        <w:tblStyle w:val="39"/>
        <w:tblW w:w="944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2"/>
        <w:gridCol w:w="1551"/>
        <w:gridCol w:w="5690"/>
        <w:gridCol w:w="645"/>
        <w:gridCol w:w="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1" w:hRule="atLeast"/>
          <w:jc w:val="center"/>
        </w:trPr>
        <w:tc>
          <w:tcPr>
            <w:tcW w:w="802"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551"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评审项目</w:t>
            </w:r>
          </w:p>
        </w:tc>
        <w:tc>
          <w:tcPr>
            <w:tcW w:w="5690"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评审内容</w:t>
            </w:r>
          </w:p>
        </w:tc>
        <w:tc>
          <w:tcPr>
            <w:tcW w:w="64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分值</w:t>
            </w:r>
          </w:p>
        </w:tc>
        <w:tc>
          <w:tcPr>
            <w:tcW w:w="75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0"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1</w:t>
            </w:r>
          </w:p>
        </w:tc>
        <w:tc>
          <w:tcPr>
            <w:tcW w:w="1551" w:type="dxa"/>
            <w:shd w:val="clear" w:color="auto" w:fill="auto"/>
            <w:vAlign w:val="center"/>
          </w:tcPr>
          <w:p>
            <w:pPr>
              <w:widowControl/>
              <w:jc w:val="center"/>
              <w:rPr>
                <w:rFonts w:hint="default" w:ascii="Times New Roman" w:hAnsi="Times New Roman" w:cs="Times New Roman"/>
                <w:bCs/>
                <w:szCs w:val="21"/>
                <w:highlight w:val="none"/>
              </w:rPr>
            </w:pPr>
            <w:r>
              <w:rPr>
                <w:kern w:val="0"/>
                <w:szCs w:val="21"/>
                <w:highlight w:val="none"/>
              </w:rPr>
              <w:t>报名人对</w:t>
            </w:r>
            <w:r>
              <w:rPr>
                <w:rFonts w:hint="eastAsia"/>
                <w:kern w:val="0"/>
                <w:szCs w:val="21"/>
                <w:highlight w:val="none"/>
                <w:lang w:val="en-US" w:eastAsia="zh-CN"/>
              </w:rPr>
              <w:t>院内采购</w:t>
            </w:r>
            <w:r>
              <w:rPr>
                <w:kern w:val="0"/>
                <w:szCs w:val="21"/>
                <w:highlight w:val="none"/>
              </w:rPr>
              <w:t>文件</w:t>
            </w:r>
            <w:r>
              <w:rPr>
                <w:rFonts w:hint="eastAsia"/>
                <w:kern w:val="0"/>
                <w:szCs w:val="21"/>
                <w:highlight w:val="none"/>
                <w:lang w:eastAsia="zh-CN"/>
              </w:rPr>
              <w:t>—</w:t>
            </w:r>
            <w:r>
              <w:rPr>
                <w:rFonts w:hint="eastAsia"/>
                <w:kern w:val="0"/>
                <w:szCs w:val="21"/>
                <w:highlight w:val="none"/>
                <w:lang w:val="en-US" w:eastAsia="zh-CN"/>
              </w:rPr>
              <w:t>用户需求书</w:t>
            </w:r>
            <w:r>
              <w:rPr>
                <w:kern w:val="0"/>
                <w:szCs w:val="21"/>
                <w:highlight w:val="none"/>
              </w:rPr>
              <w:t>中的</w:t>
            </w:r>
            <w:r>
              <w:rPr>
                <w:rFonts w:hint="eastAsia"/>
                <w:kern w:val="0"/>
                <w:szCs w:val="21"/>
                <w:highlight w:val="none"/>
                <w:lang w:eastAsia="zh-CN"/>
              </w:rPr>
              <w:t>“</w:t>
            </w:r>
            <w:r>
              <w:rPr>
                <w:rFonts w:hint="eastAsia"/>
                <w:b/>
                <w:bCs/>
                <w:kern w:val="0"/>
                <w:szCs w:val="21"/>
                <w:highlight w:val="none"/>
                <w:lang w:val="en-US" w:eastAsia="zh-CN"/>
              </w:rPr>
              <w:t>四、</w:t>
            </w:r>
            <w:r>
              <w:rPr>
                <w:rFonts w:hint="eastAsia"/>
                <w:b/>
                <w:bCs/>
                <w:kern w:val="0"/>
                <w:szCs w:val="21"/>
                <w:highlight w:val="none"/>
              </w:rPr>
              <w:t>商务</w:t>
            </w:r>
            <w:r>
              <w:rPr>
                <w:b/>
                <w:bCs/>
                <w:kern w:val="0"/>
                <w:szCs w:val="21"/>
                <w:highlight w:val="none"/>
              </w:rPr>
              <w:t>要求</w:t>
            </w:r>
            <w:r>
              <w:rPr>
                <w:rFonts w:hint="eastAsia"/>
                <w:b/>
                <w:bCs/>
                <w:kern w:val="0"/>
                <w:szCs w:val="21"/>
                <w:highlight w:val="none"/>
                <w:lang w:eastAsia="zh-CN"/>
              </w:rPr>
              <w:t>”</w:t>
            </w:r>
            <w:r>
              <w:rPr>
                <w:kern w:val="0"/>
                <w:szCs w:val="21"/>
                <w:highlight w:val="none"/>
              </w:rPr>
              <w:t>条款的响应情况</w:t>
            </w:r>
          </w:p>
        </w:tc>
        <w:tc>
          <w:tcPr>
            <w:tcW w:w="5690" w:type="dxa"/>
            <w:vAlign w:val="center"/>
          </w:tcPr>
          <w:p>
            <w:pPr>
              <w:pStyle w:val="10"/>
              <w:spacing w:line="400" w:lineRule="exact"/>
              <w:ind w:firstLine="0"/>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根据各报名</w:t>
            </w:r>
            <w:r>
              <w:rPr>
                <w:rFonts w:hint="default" w:ascii="Times New Roman" w:hAnsi="Times New Roman" w:eastAsia="宋体" w:cs="Times New Roman"/>
                <w:sz w:val="21"/>
                <w:szCs w:val="21"/>
                <w:highlight w:val="none"/>
                <w:lang w:val="en-US" w:eastAsia="zh-CN"/>
              </w:rPr>
              <w:t>人</w:t>
            </w:r>
            <w:r>
              <w:rPr>
                <w:rFonts w:hint="default" w:ascii="Times New Roman" w:hAnsi="Times New Roman" w:eastAsia="宋体" w:cs="Times New Roman"/>
                <w:sz w:val="21"/>
                <w:szCs w:val="21"/>
                <w:highlight w:val="none"/>
              </w:rPr>
              <w:t>对商务要求条款中的一般性商务要求（非“★”、“▲”号商务条款）的响应情况进行评审</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共6项条款（1.包装和运输、2.产品的交货、3.设备的安装、4.设备的验收、5.质量保证及售后服务、6.结算方式），每项</w:t>
            </w:r>
            <w:r>
              <w:rPr>
                <w:rFonts w:hint="default" w:ascii="Times New Roman" w:hAnsi="Times New Roman" w:eastAsia="宋体" w:cs="Times New Roman"/>
                <w:sz w:val="21"/>
                <w:szCs w:val="21"/>
                <w:highlight w:val="none"/>
              </w:rPr>
              <w:t>一般性商务要求响应情况为“正偏离”或“符合”或“无偏离”的，得</w:t>
            </w:r>
            <w:r>
              <w:rPr>
                <w:rFonts w:hint="eastAsia"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分</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最高得6分。</w:t>
            </w:r>
          </w:p>
        </w:tc>
        <w:tc>
          <w:tcPr>
            <w:tcW w:w="645" w:type="dxa"/>
            <w:vAlign w:val="center"/>
          </w:tcPr>
          <w:p>
            <w:pPr>
              <w:widowControl/>
              <w:spacing w:line="360" w:lineRule="auto"/>
              <w:jc w:val="center"/>
              <w:rPr>
                <w:rFonts w:hint="eastAsia" w:ascii="Times New Roman" w:hAnsi="Times New Roman" w:eastAsia="宋体" w:cs="Times New Roman"/>
                <w:bCs/>
                <w:szCs w:val="21"/>
                <w:lang w:eastAsia="zh-CN"/>
              </w:rPr>
            </w:pPr>
            <w:r>
              <w:rPr>
                <w:rFonts w:hint="eastAsia" w:cs="Times New Roman"/>
                <w:bCs/>
                <w:kern w:val="0"/>
                <w:szCs w:val="21"/>
                <w:lang w:val="en-US" w:eastAsia="zh-CN"/>
              </w:rPr>
              <w:t>6</w:t>
            </w:r>
          </w:p>
        </w:tc>
        <w:tc>
          <w:tcPr>
            <w:tcW w:w="755" w:type="dxa"/>
            <w:vAlign w:val="center"/>
          </w:tcPr>
          <w:p>
            <w:pPr>
              <w:widowControl/>
              <w:spacing w:line="360" w:lineRule="auto"/>
              <w:jc w:val="left"/>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76"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2</w:t>
            </w:r>
          </w:p>
        </w:tc>
        <w:tc>
          <w:tcPr>
            <w:tcW w:w="1551" w:type="dxa"/>
            <w:shd w:val="clear" w:color="auto" w:fill="auto"/>
            <w:vAlign w:val="center"/>
          </w:tcPr>
          <w:p>
            <w:pPr>
              <w:jc w:val="center"/>
              <w:rPr>
                <w:rFonts w:hint="default" w:ascii="Times New Roman" w:hAnsi="Times New Roman" w:cs="Times New Roman"/>
                <w:highlight w:val="none"/>
              </w:rPr>
            </w:pPr>
            <w:r>
              <w:rPr>
                <w:szCs w:val="21"/>
                <w:highlight w:val="none"/>
              </w:rPr>
              <w:t>同类项目业绩</w:t>
            </w:r>
          </w:p>
        </w:tc>
        <w:tc>
          <w:tcPr>
            <w:tcW w:w="5690" w:type="dxa"/>
            <w:vAlign w:val="center"/>
          </w:tcPr>
          <w:p>
            <w:pPr>
              <w:spacing w:line="400" w:lineRule="exact"/>
              <w:rPr>
                <w:rFonts w:hint="eastAsia"/>
                <w:szCs w:val="21"/>
                <w:highlight w:val="none"/>
                <w:lang w:bidi="ar"/>
              </w:rPr>
            </w:pPr>
            <w:r>
              <w:rPr>
                <w:rFonts w:hint="eastAsia"/>
                <w:szCs w:val="21"/>
                <w:highlight w:val="none"/>
                <w:lang w:bidi="ar"/>
              </w:rPr>
              <w:t>提供报名人自202</w:t>
            </w:r>
            <w:r>
              <w:rPr>
                <w:rFonts w:hint="eastAsia"/>
                <w:szCs w:val="21"/>
                <w:highlight w:val="none"/>
                <w:lang w:val="en-US" w:eastAsia="zh-CN" w:bidi="ar"/>
              </w:rPr>
              <w:t>0</w:t>
            </w:r>
            <w:r>
              <w:rPr>
                <w:rFonts w:hint="eastAsia"/>
                <w:szCs w:val="21"/>
                <w:highlight w:val="none"/>
                <w:lang w:bidi="ar"/>
              </w:rPr>
              <w:t>年1月1日至今同类业绩（同类</w:t>
            </w:r>
            <w:r>
              <w:rPr>
                <w:rFonts w:hint="eastAsia"/>
                <w:szCs w:val="21"/>
                <w:highlight w:val="none"/>
                <w:lang w:val="en-US" w:eastAsia="zh-CN" w:bidi="ar"/>
              </w:rPr>
              <w:t>是指新生儿无创呼吸机采购项目</w:t>
            </w:r>
            <w:r>
              <w:rPr>
                <w:rFonts w:hint="eastAsia"/>
                <w:szCs w:val="21"/>
                <w:highlight w:val="none"/>
                <w:lang w:bidi="ar"/>
              </w:rPr>
              <w:t>），提供一项同类项目业绩得</w:t>
            </w:r>
            <w:r>
              <w:rPr>
                <w:rFonts w:hint="eastAsia"/>
                <w:szCs w:val="21"/>
                <w:highlight w:val="none"/>
                <w:lang w:val="en-US" w:eastAsia="zh-CN" w:bidi="ar"/>
              </w:rPr>
              <w:t>1</w:t>
            </w:r>
            <w:r>
              <w:rPr>
                <w:rFonts w:hint="eastAsia"/>
                <w:szCs w:val="21"/>
                <w:highlight w:val="none"/>
                <w:lang w:bidi="ar"/>
              </w:rPr>
              <w:t>分</w:t>
            </w:r>
            <w:r>
              <w:rPr>
                <w:rFonts w:hint="eastAsia"/>
                <w:szCs w:val="21"/>
                <w:highlight w:val="none"/>
                <w:lang w:eastAsia="zh-CN" w:bidi="ar"/>
              </w:rPr>
              <w:t>，最高得</w:t>
            </w:r>
            <w:r>
              <w:rPr>
                <w:rFonts w:hint="eastAsia"/>
                <w:szCs w:val="21"/>
                <w:highlight w:val="none"/>
                <w:lang w:val="en-US" w:eastAsia="zh-CN" w:bidi="ar"/>
              </w:rPr>
              <w:t>3分。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szCs w:val="21"/>
              </w:rPr>
            </w:pPr>
            <w:r>
              <w:rPr>
                <w:rFonts w:hint="eastAsia"/>
                <w:szCs w:val="21"/>
                <w:highlight w:val="none"/>
                <w:lang w:bidi="ar"/>
              </w:rPr>
              <w:t>注：以合同签订时间为准，与同一用户单位签订的多份同类项目业绩不累计计分。需附上合同关键页作为证明材料（含签订合同双方的单位名称、合同项目名称、签订合同双方的落款盖章、签订日期等的关键页）</w:t>
            </w:r>
            <w:r>
              <w:rPr>
                <w:rFonts w:hint="eastAsia"/>
                <w:szCs w:val="21"/>
                <w:highlight w:val="none"/>
                <w:lang w:eastAsia="zh-CN" w:bidi="ar"/>
              </w:rPr>
              <w:t>。</w:t>
            </w:r>
          </w:p>
        </w:tc>
        <w:tc>
          <w:tcPr>
            <w:tcW w:w="645" w:type="dxa"/>
            <w:vAlign w:val="center"/>
          </w:tcPr>
          <w:p>
            <w:pPr>
              <w:spacing w:line="360" w:lineRule="auto"/>
              <w:jc w:val="center"/>
              <w:rPr>
                <w:rFonts w:hint="default" w:ascii="Times New Roman" w:hAnsi="Times New Roman" w:eastAsia="宋体" w:cs="Times New Roman"/>
                <w:bCs/>
                <w:szCs w:val="21"/>
                <w:lang w:val="en-US" w:eastAsia="zh-CN"/>
              </w:rPr>
            </w:pPr>
            <w:r>
              <w:rPr>
                <w:rFonts w:hint="eastAsia" w:cs="Times New Roman"/>
                <w:bCs/>
                <w:szCs w:val="21"/>
                <w:lang w:val="en-US" w:eastAsia="zh-CN"/>
              </w:rPr>
              <w:t>3</w:t>
            </w:r>
          </w:p>
        </w:tc>
        <w:tc>
          <w:tcPr>
            <w:tcW w:w="755" w:type="dxa"/>
            <w:vAlign w:val="center"/>
          </w:tcPr>
          <w:p>
            <w:pPr>
              <w:widowControl/>
              <w:spacing w:line="360" w:lineRule="auto"/>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88" w:hRule="atLeast"/>
          <w:jc w:val="center"/>
        </w:trPr>
        <w:tc>
          <w:tcPr>
            <w:tcW w:w="802" w:type="dxa"/>
            <w:shd w:val="clear" w:color="auto" w:fill="auto"/>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3</w:t>
            </w:r>
          </w:p>
        </w:tc>
        <w:tc>
          <w:tcPr>
            <w:tcW w:w="1551" w:type="dxa"/>
            <w:shd w:val="clear" w:color="auto" w:fill="auto"/>
            <w:vAlign w:val="center"/>
          </w:tcPr>
          <w:p>
            <w:pPr>
              <w:jc w:val="center"/>
              <w:rPr>
                <w:rFonts w:hint="default" w:ascii="Times New Roman" w:hAnsi="Times New Roman" w:cs="Times New Roman"/>
                <w:kern w:val="0"/>
                <w:szCs w:val="21"/>
              </w:rPr>
            </w:pPr>
            <w:r>
              <w:rPr>
                <w:rFonts w:hint="default" w:ascii="Times New Roman" w:hAnsi="Times New Roman" w:cs="Times New Roman"/>
                <w:szCs w:val="21"/>
              </w:rPr>
              <w:t>报名产品授权证明</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为保证产品具有追溯性且保证质量，报名人提供所投产品制造商或国内总代理商出具的针对本项目的授权书或售后服务承诺书原件。</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kern w:val="0"/>
                <w:szCs w:val="21"/>
              </w:rPr>
            </w:pPr>
            <w:r>
              <w:rPr>
                <w:rFonts w:hint="default" w:ascii="Times New Roman" w:hAnsi="Times New Roman" w:cs="Times New Roman"/>
                <w:szCs w:val="21"/>
              </w:rPr>
              <w:t>注：制造商参与报名的，需提供制造商声明，视为已提供授权书。</w:t>
            </w:r>
          </w:p>
        </w:tc>
        <w:tc>
          <w:tcPr>
            <w:tcW w:w="645" w:type="dxa"/>
            <w:vAlign w:val="center"/>
          </w:tcPr>
          <w:p>
            <w:pPr>
              <w:spacing w:line="360" w:lineRule="auto"/>
              <w:jc w:val="center"/>
              <w:rPr>
                <w:rFonts w:hint="eastAsia" w:ascii="Times New Roman" w:hAnsi="Times New Roman" w:eastAsia="宋体" w:cs="Times New Roman"/>
                <w:szCs w:val="21"/>
                <w:lang w:eastAsia="zh-CN"/>
              </w:rPr>
            </w:pPr>
            <w:r>
              <w:rPr>
                <w:rFonts w:hint="eastAsia" w:cs="Times New Roman"/>
                <w:szCs w:val="21"/>
                <w:lang w:val="en-US" w:eastAsia="zh-CN"/>
              </w:rPr>
              <w:t>2</w:t>
            </w:r>
          </w:p>
        </w:tc>
        <w:tc>
          <w:tcPr>
            <w:tcW w:w="755" w:type="dxa"/>
            <w:vAlign w:val="center"/>
          </w:tcPr>
          <w:p>
            <w:pPr>
              <w:spacing w:line="312" w:lineRule="auto"/>
              <w:jc w:val="left"/>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39" w:hRule="atLeast"/>
          <w:jc w:val="center"/>
        </w:trPr>
        <w:tc>
          <w:tcPr>
            <w:tcW w:w="802" w:type="dxa"/>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4</w:t>
            </w:r>
          </w:p>
        </w:tc>
        <w:tc>
          <w:tcPr>
            <w:tcW w:w="1551" w:type="dxa"/>
            <w:vAlign w:val="center"/>
          </w:tcPr>
          <w:p>
            <w:pPr>
              <w:jc w:val="center"/>
              <w:rPr>
                <w:rFonts w:hint="eastAsia" w:ascii="Times New Roman" w:hAnsi="Times New Roman" w:eastAsia="宋体" w:cs="Times New Roman"/>
                <w:szCs w:val="21"/>
                <w:lang w:val="en-US" w:eastAsia="zh-CN"/>
              </w:rPr>
            </w:pPr>
            <w:r>
              <w:rPr>
                <w:rFonts w:hint="default" w:ascii="Times New Roman" w:hAnsi="Times New Roman" w:cs="Times New Roman"/>
                <w:szCs w:val="21"/>
              </w:rPr>
              <w:t>售后服务方案（一）</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根据报名人提供的售后服务方案框架内容进行综合评审，售后服务方案框架至少应包括（报名文件中方案标题至少应以下列方案名称命名）：</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（1）售后服务计划；</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（2）维修保障方案；</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（3）应急保障措施。</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645" w:type="dxa"/>
            <w:vAlign w:val="center"/>
          </w:tcPr>
          <w:p>
            <w:pPr>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90" w:hRule="atLeast"/>
          <w:jc w:val="center"/>
        </w:trPr>
        <w:tc>
          <w:tcPr>
            <w:tcW w:w="802" w:type="dxa"/>
            <w:vAlign w:val="center"/>
          </w:tcPr>
          <w:p>
            <w:pPr>
              <w:spacing w:line="400" w:lineRule="exact"/>
              <w:jc w:val="center"/>
              <w:rPr>
                <w:rFonts w:hint="eastAsia" w:ascii="Times New Roman" w:hAnsi="Times New Roman" w:eastAsia="宋体" w:cs="Times New Roman"/>
                <w:bCs/>
                <w:szCs w:val="21"/>
                <w:lang w:val="en-US" w:eastAsia="zh-CN"/>
              </w:rPr>
            </w:pPr>
            <w:r>
              <w:rPr>
                <w:rFonts w:hint="eastAsia" w:cs="Times New Roman"/>
                <w:bCs/>
                <w:szCs w:val="21"/>
                <w:lang w:val="en-US" w:eastAsia="zh-CN"/>
              </w:rPr>
              <w:t>5</w:t>
            </w:r>
          </w:p>
        </w:tc>
        <w:tc>
          <w:tcPr>
            <w:tcW w:w="155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售后服务方案（</w:t>
            </w:r>
            <w:r>
              <w:rPr>
                <w:rFonts w:hint="eastAsia" w:cs="Times New Roman"/>
                <w:szCs w:val="21"/>
                <w:lang w:val="en-US" w:eastAsia="zh-CN"/>
              </w:rPr>
              <w:t>二</w:t>
            </w:r>
            <w:r>
              <w:rPr>
                <w:rFonts w:hint="default" w:ascii="Times New Roman" w:hAnsi="Times New Roman" w:cs="Times New Roman"/>
                <w:szCs w:val="21"/>
              </w:rPr>
              <w:t>）</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w:t>
            </w:r>
            <w:r>
              <w:rPr>
                <w:rFonts w:hint="eastAsia" w:cs="Times New Roman"/>
                <w:szCs w:val="21"/>
                <w:lang w:eastAsia="zh-CN"/>
              </w:rPr>
              <w:t>（一）</w:t>
            </w:r>
            <w:r>
              <w:rPr>
                <w:rFonts w:hint="default" w:ascii="Times New Roman" w:hAnsi="Times New Roman" w:cs="Times New Roman"/>
                <w:szCs w:val="21"/>
              </w:rPr>
              <w:t>详细内容进行评审：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（1）售后服务方案</w:t>
            </w:r>
            <w:r>
              <w:rPr>
                <w:rFonts w:hint="eastAsia" w:cs="Times New Roman"/>
                <w:szCs w:val="21"/>
                <w:lang w:val="en-US" w:eastAsia="zh-CN"/>
              </w:rPr>
              <w:t>内容</w:t>
            </w:r>
            <w:r>
              <w:rPr>
                <w:rFonts w:hint="default" w:ascii="Times New Roman" w:hAnsi="Times New Roman" w:cs="Times New Roman"/>
                <w:szCs w:val="21"/>
              </w:rPr>
              <w:t>详细</w:t>
            </w:r>
            <w:r>
              <w:rPr>
                <w:rFonts w:hint="eastAsia" w:cs="Times New Roman"/>
                <w:szCs w:val="21"/>
                <w:lang w:val="en-US" w:eastAsia="zh-CN"/>
              </w:rPr>
              <w:t>完整</w:t>
            </w:r>
            <w:r>
              <w:rPr>
                <w:rFonts w:hint="eastAsia" w:cs="Times New Roman"/>
                <w:szCs w:val="21"/>
                <w:lang w:eastAsia="zh-CN"/>
              </w:rPr>
              <w:t>，</w:t>
            </w:r>
            <w:r>
              <w:rPr>
                <w:rFonts w:hint="eastAsia" w:cs="Times New Roman"/>
                <w:szCs w:val="21"/>
                <w:lang w:val="en-US" w:eastAsia="zh-CN"/>
              </w:rPr>
              <w:t>应急保障措施科学合理，</w:t>
            </w:r>
            <w:r>
              <w:rPr>
                <w:rFonts w:hint="default" w:ascii="Times New Roman" w:hAnsi="Times New Roman" w:cs="Times New Roman"/>
                <w:szCs w:val="21"/>
              </w:rPr>
              <w:t>可行性</w:t>
            </w:r>
            <w:r>
              <w:rPr>
                <w:rFonts w:hint="eastAsia" w:cs="Times New Roman"/>
                <w:szCs w:val="21"/>
                <w:lang w:val="en-US" w:eastAsia="zh-CN"/>
              </w:rPr>
              <w:t>高的</w:t>
            </w:r>
            <w:r>
              <w:rPr>
                <w:rFonts w:hint="default" w:ascii="Times New Roman" w:hAnsi="Times New Roman" w:cs="Times New Roman"/>
                <w:szCs w:val="21"/>
              </w:rPr>
              <w:t>，得</w:t>
            </w:r>
            <w:r>
              <w:rPr>
                <w:rFonts w:hint="eastAsia" w:cs="Times New Roman"/>
                <w:szCs w:val="21"/>
                <w:lang w:val="en-US" w:eastAsia="zh-CN"/>
              </w:rPr>
              <w:t>6</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（2）售后服务方案</w:t>
            </w:r>
            <w:r>
              <w:rPr>
                <w:rFonts w:hint="eastAsia" w:cs="Times New Roman"/>
                <w:szCs w:val="21"/>
                <w:lang w:val="en-US" w:eastAsia="zh-CN"/>
              </w:rPr>
              <w:t>内容较完整，应急保障措施较科学合理，可行性较高</w:t>
            </w:r>
            <w:r>
              <w:rPr>
                <w:rFonts w:hint="default" w:ascii="Times New Roman" w:hAnsi="Times New Roman" w:cs="Times New Roman"/>
                <w:szCs w:val="21"/>
              </w:rPr>
              <w:t>的，得</w:t>
            </w:r>
            <w:r>
              <w:rPr>
                <w:rFonts w:hint="eastAsia" w:cs="Times New Roman"/>
                <w:szCs w:val="21"/>
                <w:lang w:val="en-US" w:eastAsia="zh-CN"/>
              </w:rPr>
              <w:t>4</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（3）售后服务方案</w:t>
            </w:r>
            <w:r>
              <w:rPr>
                <w:rFonts w:hint="eastAsia" w:cs="Times New Roman"/>
                <w:szCs w:val="21"/>
                <w:lang w:val="en-US" w:eastAsia="zh-CN"/>
              </w:rPr>
              <w:t>内容不够完整，应急保障措施基本合理</w:t>
            </w:r>
            <w:r>
              <w:rPr>
                <w:rFonts w:hint="default" w:ascii="Times New Roman" w:hAnsi="Times New Roman" w:cs="Times New Roman"/>
                <w:szCs w:val="21"/>
              </w:rPr>
              <w:t>，</w:t>
            </w:r>
            <w:r>
              <w:rPr>
                <w:rFonts w:hint="eastAsia" w:cs="Times New Roman"/>
                <w:szCs w:val="21"/>
                <w:lang w:val="en-US" w:eastAsia="zh-CN"/>
              </w:rPr>
              <w:t>具有一定的可行性的</w:t>
            </w:r>
            <w:r>
              <w:rPr>
                <w:rFonts w:hint="default" w:ascii="Times New Roman" w:hAnsi="Times New Roman" w:cs="Times New Roman"/>
                <w:szCs w:val="21"/>
              </w:rPr>
              <w:t>，得</w:t>
            </w:r>
            <w:r>
              <w:rPr>
                <w:rFonts w:hint="eastAsia" w:cs="Times New Roman"/>
                <w:szCs w:val="21"/>
                <w:lang w:val="en-US" w:eastAsia="zh-CN"/>
              </w:rPr>
              <w:t>2</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（4）售后服务方案不可行或不提供售后服务方案的，得0分。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Times New Roman"/>
                <w:szCs w:val="21"/>
                <w:lang w:eastAsia="zh-CN"/>
              </w:rPr>
            </w:pPr>
            <w:r>
              <w:rPr>
                <w:rFonts w:hint="eastAsia" w:cs="Times New Roman"/>
                <w:szCs w:val="21"/>
                <w:lang w:eastAsia="zh-CN"/>
              </w:rPr>
              <w:t>注：本项得分不得高于售后服务方案（一）得分的两倍。</w:t>
            </w:r>
          </w:p>
        </w:tc>
        <w:tc>
          <w:tcPr>
            <w:tcW w:w="645" w:type="dxa"/>
            <w:vAlign w:val="center"/>
          </w:tcPr>
          <w:p>
            <w:pPr>
              <w:spacing w:line="360" w:lineRule="auto"/>
              <w:jc w:val="center"/>
              <w:rPr>
                <w:rFonts w:hint="eastAsia" w:ascii="Times New Roman" w:hAnsi="Times New Roman" w:eastAsia="宋体" w:cs="Times New Roman"/>
                <w:szCs w:val="21"/>
                <w:lang w:val="en-US" w:eastAsia="zh-CN"/>
              </w:rPr>
            </w:pPr>
            <w:r>
              <w:rPr>
                <w:rFonts w:hint="eastAsia" w:cs="Times New Roman"/>
                <w:szCs w:val="21"/>
                <w:lang w:val="en-US" w:eastAsia="zh-CN"/>
              </w:rPr>
              <w:t>6</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atLeast"/>
          <w:jc w:val="center"/>
        </w:trPr>
        <w:tc>
          <w:tcPr>
            <w:tcW w:w="8043" w:type="dxa"/>
            <w:gridSpan w:val="3"/>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合计</w:t>
            </w:r>
          </w:p>
        </w:tc>
        <w:tc>
          <w:tcPr>
            <w:tcW w:w="645" w:type="dxa"/>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20</w:t>
            </w:r>
          </w:p>
        </w:tc>
        <w:tc>
          <w:tcPr>
            <w:tcW w:w="755" w:type="dxa"/>
            <w:vAlign w:val="center"/>
          </w:tcPr>
          <w:p>
            <w:pPr>
              <w:spacing w:line="400" w:lineRule="exact"/>
              <w:jc w:val="center"/>
              <w:rPr>
                <w:rFonts w:hint="default" w:ascii="Times New Roman" w:hAnsi="Times New Roman" w:cs="Times New Roman"/>
                <w:bCs/>
                <w:szCs w:val="21"/>
              </w:rPr>
            </w:pPr>
          </w:p>
        </w:tc>
      </w:tr>
    </w:tbl>
    <w:p>
      <w:pPr>
        <w:keepNext w:val="0"/>
        <w:keepLines w:val="0"/>
        <w:pageBreakBefore w:val="0"/>
        <w:widowControl w:val="0"/>
        <w:tabs>
          <w:tab w:val="left" w:pos="0"/>
        </w:tabs>
        <w:kinsoku/>
        <w:wordWrap/>
        <w:overflowPunct/>
        <w:topLinePunct w:val="0"/>
        <w:autoSpaceDE/>
        <w:autoSpaceDN/>
        <w:bidi w:val="0"/>
        <w:adjustRightInd/>
        <w:snapToGrid/>
        <w:spacing w:before="313" w:beforeLines="100" w:line="360" w:lineRule="auto"/>
        <w:ind w:firstLine="482" w:firstLineChars="200"/>
        <w:textAlignment w:val="auto"/>
      </w:pPr>
      <w:r>
        <w:rPr>
          <w:rFonts w:hint="default" w:ascii="Times New Roman" w:hAnsi="Times New Roman" w:cs="Times New Roman"/>
          <w:b/>
          <w:bCs/>
          <w:sz w:val="24"/>
        </w:rPr>
        <w:t>4</w:t>
      </w:r>
      <w:r>
        <w:rPr>
          <w:rFonts w:hint="eastAsia" w:ascii="Times New Roman" w:hAnsi="Times New Roman" w:cs="Times New Roman"/>
          <w:b/>
          <w:bCs/>
          <w:sz w:val="24"/>
          <w:lang w:val="en-US" w:eastAsia="zh-CN"/>
        </w:rPr>
        <w:t>.2</w:t>
      </w:r>
      <w:r>
        <w:rPr>
          <w:rFonts w:hint="default" w:ascii="Times New Roman" w:hAnsi="Times New Roman" w:cs="Times New Roman"/>
          <w:b/>
          <w:bCs/>
          <w:sz w:val="24"/>
        </w:rPr>
        <w:t xml:space="preserve"> 技术评分：</w:t>
      </w:r>
      <w:r>
        <w:rPr>
          <w:rFonts w:hint="default" w:ascii="Times New Roman" w:hAnsi="Times New Roman" w:cs="Times New Roman"/>
          <w:sz w:val="24"/>
        </w:rPr>
        <w:t>评审小组就各报名人对技术评审内容的各项要求进行评分，评审的具体内容见《技术评审表》。</w:t>
      </w:r>
    </w:p>
    <w:p>
      <w:pPr>
        <w:rPr>
          <w:rFonts w:hint="eastAsia" w:ascii="宋体" w:hAnsi="宋体" w:cs="宋体"/>
          <w:b/>
          <w:sz w:val="24"/>
        </w:rPr>
      </w:pPr>
      <w:r>
        <w:rPr>
          <w:rFonts w:hint="eastAsia" w:ascii="宋体" w:hAnsi="宋体" w:cs="宋体"/>
          <w:b/>
          <w:sz w:val="24"/>
        </w:rPr>
        <w:br w:type="page"/>
      </w:r>
    </w:p>
    <w:p>
      <w:pPr>
        <w:spacing w:line="360" w:lineRule="auto"/>
        <w:jc w:val="center"/>
        <w:rPr>
          <w:rFonts w:hint="eastAsia" w:ascii="宋体" w:hAnsi="宋体" w:eastAsia="宋体" w:cs="宋体"/>
          <w:lang w:eastAsia="zh-CN"/>
        </w:rPr>
      </w:pPr>
      <w:r>
        <w:rPr>
          <w:rFonts w:hint="eastAsia" w:ascii="宋体" w:hAnsi="宋体" w:cs="宋体"/>
          <w:b/>
          <w:sz w:val="24"/>
        </w:rPr>
        <w:t>技术评审表</w:t>
      </w:r>
      <w:r>
        <w:rPr>
          <w:rFonts w:hint="eastAsia" w:ascii="宋体" w:hAnsi="宋体" w:cs="宋体"/>
          <w:b/>
          <w:sz w:val="24"/>
          <w:highlight w:val="none"/>
          <w:lang w:eastAsia="zh-CN"/>
        </w:rPr>
        <w:t>（适用于</w:t>
      </w:r>
      <w:r>
        <w:rPr>
          <w:rFonts w:hint="eastAsia" w:ascii="宋体" w:hAnsi="宋体" w:cs="宋体"/>
          <w:b/>
          <w:sz w:val="24"/>
          <w:highlight w:val="none"/>
          <w:lang w:val="en-US" w:eastAsia="zh-CN"/>
        </w:rPr>
        <w:t>所有包组</w:t>
      </w:r>
      <w:r>
        <w:rPr>
          <w:rFonts w:hint="eastAsia" w:ascii="宋体" w:hAnsi="宋体" w:cs="宋体"/>
          <w:b/>
          <w:sz w:val="24"/>
          <w:highlight w:val="none"/>
          <w:lang w:eastAsia="zh-CN"/>
        </w:rPr>
        <w:t>）</w:t>
      </w:r>
    </w:p>
    <w:tbl>
      <w:tblPr>
        <w:tblStyle w:val="39"/>
        <w:tblW w:w="95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411"/>
        <w:gridCol w:w="5676"/>
        <w:gridCol w:w="84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blHeader/>
          <w:jc w:val="center"/>
        </w:trPr>
        <w:tc>
          <w:tcPr>
            <w:tcW w:w="813"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411"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评审项目</w:t>
            </w:r>
          </w:p>
        </w:tc>
        <w:tc>
          <w:tcPr>
            <w:tcW w:w="5676"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评分细则</w:t>
            </w:r>
          </w:p>
        </w:tc>
        <w:tc>
          <w:tcPr>
            <w:tcW w:w="840"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分值</w:t>
            </w:r>
          </w:p>
        </w:tc>
        <w:tc>
          <w:tcPr>
            <w:tcW w:w="809"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6" w:hRule="atLeast"/>
          <w:jc w:val="center"/>
        </w:trPr>
        <w:tc>
          <w:tcPr>
            <w:tcW w:w="813" w:type="dxa"/>
            <w:shd w:val="clear" w:color="auto" w:fill="auto"/>
            <w:vAlign w:val="center"/>
          </w:tcPr>
          <w:p>
            <w:pPr>
              <w:jc w:val="center"/>
              <w:rPr>
                <w:rFonts w:hint="default" w:ascii="Times New Roman" w:hAnsi="Times New Roman" w:cs="Times New Roman"/>
                <w:szCs w:val="21"/>
                <w:highlight w:val="none"/>
                <w:lang w:val="en-US" w:eastAsia="zh-CN"/>
              </w:rPr>
            </w:pPr>
            <w:r>
              <w:rPr>
                <w:rFonts w:hint="eastAsia" w:ascii="Times New Roman" w:hAnsi="Times New Roman" w:cs="Times New Roman"/>
                <w:szCs w:val="21"/>
                <w:highlight w:val="none"/>
                <w:lang w:val="en-US" w:eastAsia="zh-CN"/>
              </w:rPr>
              <w:t>1</w:t>
            </w:r>
          </w:p>
        </w:tc>
        <w:tc>
          <w:tcPr>
            <w:tcW w:w="1411" w:type="dxa"/>
            <w:shd w:val="clear" w:color="auto" w:fill="auto"/>
            <w:vAlign w:val="center"/>
          </w:tcPr>
          <w:p>
            <w:pPr>
              <w:jc w:val="center"/>
              <w:rPr>
                <w:rFonts w:hint="default" w:ascii="Times New Roman" w:hAnsi="Times New Roman" w:eastAsia="宋体" w:cs="Times New Roman"/>
                <w:szCs w:val="21"/>
                <w:highlight w:val="none"/>
                <w:lang w:val="en-US" w:eastAsia="zh-CN"/>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w:t>
            </w:r>
            <w:r>
              <w:rPr>
                <w:rFonts w:hint="eastAsia" w:eastAsia="宋体"/>
                <w:sz w:val="21"/>
                <w:szCs w:val="21"/>
                <w:highlight w:val="none"/>
                <w:lang w:val="en-US" w:eastAsia="zh-CN"/>
              </w:rPr>
              <w:t>重要</w:t>
            </w:r>
            <w:r>
              <w:rPr>
                <w:rFonts w:eastAsia="宋体"/>
                <w:sz w:val="21"/>
                <w:szCs w:val="21"/>
                <w:highlight w:val="none"/>
              </w:rPr>
              <w:t>性</w:t>
            </w:r>
            <w:r>
              <w:rPr>
                <w:rFonts w:hint="eastAsia" w:eastAsia="宋体"/>
                <w:sz w:val="21"/>
                <w:szCs w:val="21"/>
                <w:highlight w:val="none"/>
                <w:lang w:val="en-US" w:eastAsia="zh-CN"/>
              </w:rPr>
              <w:t>技术</w:t>
            </w:r>
            <w:r>
              <w:rPr>
                <w:rFonts w:eastAsia="宋体"/>
                <w:sz w:val="21"/>
                <w:szCs w:val="21"/>
                <w:highlight w:val="none"/>
              </w:rPr>
              <w:t>要求条款（“▲”号条款）的响应情况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Cs w:val="21"/>
                <w:highlight w:val="none"/>
                <w:lang w:val="en-US" w:eastAsia="zh-CN"/>
              </w:rPr>
            </w:pPr>
            <w:r>
              <w:rPr>
                <w:rFonts w:hint="eastAsia" w:eastAsia="宋体"/>
                <w:sz w:val="21"/>
                <w:szCs w:val="21"/>
                <w:highlight w:val="none"/>
              </w:rPr>
              <w:t>根据报名文件对技术要求条款中的</w:t>
            </w:r>
            <w:r>
              <w:rPr>
                <w:rFonts w:hint="eastAsia" w:eastAsia="宋体"/>
                <w:sz w:val="21"/>
                <w:szCs w:val="21"/>
                <w:highlight w:val="none"/>
                <w:lang w:val="en-US" w:eastAsia="zh-CN"/>
              </w:rPr>
              <w:t>重要</w:t>
            </w:r>
            <w:r>
              <w:rPr>
                <w:rFonts w:hint="eastAsia" w:eastAsia="宋体"/>
                <w:sz w:val="21"/>
                <w:szCs w:val="21"/>
                <w:highlight w:val="none"/>
              </w:rPr>
              <w:t>性技术要求（“▲”号技术条款）的响应情况进行评审</w:t>
            </w:r>
            <w:r>
              <w:rPr>
                <w:rFonts w:hint="eastAsia" w:eastAsia="宋体"/>
                <w:sz w:val="21"/>
                <w:szCs w:val="21"/>
                <w:highlight w:val="none"/>
                <w:lang w:eastAsia="zh-CN"/>
              </w:rPr>
              <w:t>，</w:t>
            </w:r>
            <w:r>
              <w:rPr>
                <w:rFonts w:hint="eastAsia" w:eastAsia="宋体"/>
                <w:sz w:val="21"/>
                <w:szCs w:val="21"/>
                <w:highlight w:val="none"/>
                <w:lang w:val="en-US" w:eastAsia="zh-CN"/>
              </w:rPr>
              <w:t>每项重要</w:t>
            </w:r>
            <w:r>
              <w:rPr>
                <w:rFonts w:hint="eastAsia" w:eastAsia="宋体"/>
                <w:sz w:val="21"/>
                <w:szCs w:val="21"/>
                <w:highlight w:val="none"/>
              </w:rPr>
              <w:t>性技术要求响应情况为“正偏离”或“符合”或“无偏离”的，得</w:t>
            </w:r>
            <w:r>
              <w:rPr>
                <w:rFonts w:hint="eastAsia"/>
                <w:sz w:val="21"/>
                <w:szCs w:val="21"/>
                <w:highlight w:val="none"/>
                <w:lang w:val="en-US" w:eastAsia="zh-CN"/>
              </w:rPr>
              <w:t>3</w:t>
            </w:r>
            <w:r>
              <w:rPr>
                <w:rFonts w:hint="eastAsia" w:eastAsia="宋体"/>
                <w:sz w:val="21"/>
                <w:szCs w:val="21"/>
                <w:highlight w:val="none"/>
              </w:rPr>
              <w:t>分</w:t>
            </w:r>
            <w:r>
              <w:rPr>
                <w:rFonts w:hint="eastAsia" w:eastAsia="宋体"/>
                <w:sz w:val="21"/>
                <w:szCs w:val="21"/>
                <w:highlight w:val="none"/>
                <w:lang w:eastAsia="zh-CN"/>
              </w:rPr>
              <w:t>，</w:t>
            </w:r>
            <w:r>
              <w:rPr>
                <w:rFonts w:hint="eastAsia" w:eastAsia="宋体"/>
                <w:sz w:val="21"/>
                <w:szCs w:val="21"/>
                <w:highlight w:val="none"/>
                <w:lang w:val="en-US" w:eastAsia="zh-CN"/>
              </w:rPr>
              <w:t>最高得</w:t>
            </w:r>
            <w:r>
              <w:rPr>
                <w:rFonts w:hint="eastAsia"/>
                <w:sz w:val="21"/>
                <w:szCs w:val="21"/>
                <w:highlight w:val="none"/>
                <w:lang w:val="en-US" w:eastAsia="zh-CN"/>
              </w:rPr>
              <w:t>15</w:t>
            </w:r>
            <w:r>
              <w:rPr>
                <w:rFonts w:hint="eastAsia" w:eastAsia="宋体"/>
                <w:sz w:val="21"/>
                <w:szCs w:val="21"/>
                <w:highlight w:val="none"/>
                <w:lang w:val="en-US" w:eastAsia="zh-CN"/>
              </w:rPr>
              <w:t>分。</w:t>
            </w:r>
          </w:p>
        </w:tc>
        <w:tc>
          <w:tcPr>
            <w:tcW w:w="840" w:type="dxa"/>
            <w:vAlign w:val="center"/>
          </w:tcPr>
          <w:p>
            <w:pPr>
              <w:adjustRightInd w:val="0"/>
              <w:snapToGrid w:val="0"/>
              <w:jc w:val="center"/>
              <w:rPr>
                <w:rFonts w:hint="default" w:ascii="Times New Roman" w:hAnsi="Times New Roman" w:cs="Times New Roman"/>
                <w:szCs w:val="21"/>
                <w:highlight w:val="none"/>
                <w:lang w:val="en-US" w:eastAsia="zh-CN"/>
              </w:rPr>
            </w:pPr>
            <w:r>
              <w:rPr>
                <w:rFonts w:hint="eastAsia" w:cs="Times New Roman"/>
                <w:szCs w:val="21"/>
                <w:highlight w:val="none"/>
                <w:lang w:val="en-US" w:eastAsia="zh-CN"/>
              </w:rPr>
              <w:t>15</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9" w:hRule="atLeast"/>
          <w:jc w:val="center"/>
        </w:trPr>
        <w:tc>
          <w:tcPr>
            <w:tcW w:w="813" w:type="dxa"/>
            <w:shd w:val="clear" w:color="auto" w:fill="auto"/>
            <w:vAlign w:val="center"/>
          </w:tcPr>
          <w:p>
            <w:pPr>
              <w:jc w:val="center"/>
              <w:rPr>
                <w:rFonts w:hint="default" w:ascii="Times New Roman" w:hAnsi="Times New Roman" w:eastAsia="宋体" w:cs="Times New Roman"/>
                <w:szCs w:val="21"/>
                <w:highlight w:val="none"/>
                <w:lang w:eastAsia="zh-CN"/>
              </w:rPr>
            </w:pPr>
            <w:r>
              <w:rPr>
                <w:rFonts w:hint="eastAsia" w:ascii="Times New Roman" w:hAnsi="Times New Roman" w:cs="Times New Roman"/>
                <w:szCs w:val="21"/>
                <w:highlight w:val="none"/>
                <w:lang w:val="en-US" w:eastAsia="zh-CN"/>
              </w:rPr>
              <w:t>2</w:t>
            </w:r>
          </w:p>
        </w:tc>
        <w:tc>
          <w:tcPr>
            <w:tcW w:w="1411" w:type="dxa"/>
            <w:shd w:val="clear" w:color="auto" w:fill="auto"/>
            <w:vAlign w:val="center"/>
          </w:tcPr>
          <w:p>
            <w:pPr>
              <w:jc w:val="center"/>
              <w:rPr>
                <w:rFonts w:hint="default" w:ascii="Times New Roman" w:hAnsi="Times New Roman" w:cs="Times New Roman"/>
                <w:szCs w:val="21"/>
                <w:highlight w:val="none"/>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文件一般性</w:t>
            </w:r>
            <w:r>
              <w:rPr>
                <w:rFonts w:hint="eastAsia" w:eastAsia="宋体"/>
                <w:sz w:val="21"/>
                <w:szCs w:val="21"/>
                <w:highlight w:val="none"/>
                <w:lang w:val="en-US" w:eastAsia="zh-CN"/>
              </w:rPr>
              <w:t>技术</w:t>
            </w:r>
            <w:r>
              <w:rPr>
                <w:rFonts w:eastAsia="宋体"/>
                <w:sz w:val="21"/>
                <w:szCs w:val="21"/>
                <w:highlight w:val="none"/>
              </w:rPr>
              <w:t>要求条款（非“</w:t>
            </w:r>
            <w:r>
              <w:rPr>
                <w:szCs w:val="21"/>
                <w:highlight w:val="none"/>
              </w:rPr>
              <w:t>★</w:t>
            </w:r>
            <w:r>
              <w:rPr>
                <w:rFonts w:eastAsia="宋体"/>
                <w:sz w:val="21"/>
                <w:szCs w:val="21"/>
                <w:highlight w:val="none"/>
              </w:rPr>
              <w:t>”、“▲”号条款）的响应情况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highlight w:val="none"/>
              </w:rPr>
            </w:pPr>
            <w:r>
              <w:rPr>
                <w:rFonts w:hint="eastAsia" w:eastAsia="宋体"/>
                <w:sz w:val="21"/>
                <w:szCs w:val="21"/>
                <w:highlight w:val="none"/>
              </w:rPr>
              <w:t>根据报名文件对技术要求条款中的一般性技术要求（非“★”、“▲”号技术/服务条款）的响应情况进行评审</w:t>
            </w:r>
            <w:r>
              <w:rPr>
                <w:rFonts w:hint="eastAsia" w:eastAsia="宋体"/>
                <w:color w:val="FF0000"/>
                <w:sz w:val="21"/>
                <w:szCs w:val="21"/>
                <w:highlight w:val="none"/>
                <w:lang w:val="en-US" w:eastAsia="zh-CN"/>
              </w:rPr>
              <w:t>每项一般性</w:t>
            </w:r>
            <w:r>
              <w:rPr>
                <w:rFonts w:hint="eastAsia" w:eastAsia="宋体"/>
                <w:color w:val="FF0000"/>
                <w:sz w:val="21"/>
                <w:szCs w:val="21"/>
                <w:highlight w:val="none"/>
              </w:rPr>
              <w:t>技术要求响应情况为“正偏离”或“符合”或“无偏离”的，</w:t>
            </w:r>
            <w:r>
              <w:rPr>
                <w:rFonts w:hint="eastAsia"/>
                <w:color w:val="FF0000"/>
                <w:sz w:val="21"/>
                <w:szCs w:val="21"/>
                <w:highlight w:val="none"/>
                <w:lang w:val="en-US" w:eastAsia="zh-CN"/>
              </w:rPr>
              <w:t>1</w:t>
            </w:r>
            <w:r>
              <w:rPr>
                <w:rFonts w:hint="eastAsia" w:eastAsia="宋体"/>
                <w:color w:val="FF0000"/>
                <w:sz w:val="21"/>
                <w:szCs w:val="21"/>
                <w:highlight w:val="none"/>
                <w:lang w:val="en-US" w:eastAsia="zh-CN"/>
              </w:rPr>
              <w:t>分，</w:t>
            </w:r>
            <w:r>
              <w:rPr>
                <w:rFonts w:hint="eastAsia" w:eastAsia="宋体"/>
                <w:color w:val="FF0000"/>
                <w:sz w:val="21"/>
                <w:szCs w:val="21"/>
                <w:highlight w:val="none"/>
              </w:rPr>
              <w:t>最高得</w:t>
            </w:r>
            <w:r>
              <w:rPr>
                <w:rFonts w:hint="eastAsia"/>
                <w:color w:val="FF0000"/>
                <w:sz w:val="21"/>
                <w:szCs w:val="21"/>
                <w:highlight w:val="none"/>
                <w:lang w:val="en-US" w:eastAsia="zh-CN"/>
              </w:rPr>
              <w:t>8</w:t>
            </w:r>
            <w:r>
              <w:rPr>
                <w:rFonts w:hint="eastAsia" w:eastAsia="宋体"/>
                <w:color w:val="FF0000"/>
                <w:sz w:val="21"/>
                <w:szCs w:val="21"/>
                <w:highlight w:val="none"/>
              </w:rPr>
              <w:t>分</w:t>
            </w:r>
            <w:r>
              <w:rPr>
                <w:rFonts w:hint="eastAsia" w:eastAsia="宋体"/>
                <w:sz w:val="21"/>
                <w:szCs w:val="21"/>
                <w:highlight w:val="none"/>
              </w:rPr>
              <w:t>。</w:t>
            </w:r>
          </w:p>
        </w:tc>
        <w:tc>
          <w:tcPr>
            <w:tcW w:w="840" w:type="dxa"/>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8</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ascii="Times New Roman" w:hAnsi="Times New Roman" w:cs="Times New Roman"/>
                <w:szCs w:val="21"/>
                <w:lang w:val="en-US" w:eastAsia="zh-CN"/>
              </w:rPr>
              <w:t>3</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报名货物技术先进性和可靠性（一）</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根据报名人提供的报名货物技术先进性和可靠性的框架内容进行评审，框架内容应包括（报名文件中方案标题应以下列方案名称命名）：</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（1）先进性技术说明；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（2）质量的安全性</w:t>
            </w:r>
            <w:r>
              <w:rPr>
                <w:rFonts w:hint="eastAsia" w:cs="Times New Roman"/>
                <w:szCs w:val="21"/>
                <w:lang w:eastAsia="zh-CN"/>
              </w:rPr>
              <w:t>、</w:t>
            </w:r>
            <w:r>
              <w:rPr>
                <w:rFonts w:hint="default" w:ascii="Times New Roman" w:hAnsi="Times New Roman" w:cs="Times New Roman"/>
                <w:szCs w:val="21"/>
              </w:rPr>
              <w:t>稳定性说明；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（3）选型和配置说明；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ascii="Times New Roman" w:hAnsi="Times New Roman" w:cs="Times New Roman"/>
                <w:szCs w:val="21"/>
                <w:lang w:val="en-US" w:eastAsia="zh-CN"/>
              </w:rPr>
              <w:t>4</w:t>
            </w:r>
          </w:p>
        </w:tc>
        <w:tc>
          <w:tcPr>
            <w:tcW w:w="1411" w:type="dxa"/>
            <w:vAlign w:val="center"/>
          </w:tcPr>
          <w:p>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报名货物技术先进性和可靠性（</w:t>
            </w:r>
            <w:r>
              <w:rPr>
                <w:rFonts w:hint="eastAsia" w:cs="Times New Roman"/>
                <w:szCs w:val="21"/>
                <w:lang w:val="en-US" w:eastAsia="zh-CN"/>
              </w:rPr>
              <w:t>二</w:t>
            </w:r>
            <w:r>
              <w:rPr>
                <w:rFonts w:hint="default" w:ascii="Times New Roman" w:hAnsi="Times New Roman" w:cs="Times New Roman"/>
                <w:szCs w:val="21"/>
              </w:rPr>
              <w:t>）</w:t>
            </w:r>
          </w:p>
        </w:tc>
        <w:tc>
          <w:tcPr>
            <w:tcW w:w="5676" w:type="dxa"/>
            <w:vAlign w:val="center"/>
          </w:tcPr>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default" w:ascii="Times New Roman" w:hAnsi="Times New Roman" w:cs="Times New Roman"/>
                <w:szCs w:val="21"/>
              </w:rPr>
              <w:t>根据报名人提供的报名货物技术先进性和可靠性的</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cs="Times New Roman"/>
                <w:szCs w:val="21"/>
                <w:lang w:eastAsia="zh-CN"/>
              </w:rPr>
              <w:t>进行综合评价。</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1、产品选型及配置合理，技术先进、稳定，质量安全可靠，明显优于同类产品，得</w:t>
            </w:r>
            <w:r>
              <w:rPr>
                <w:rFonts w:hint="eastAsia" w:cs="Times New Roman"/>
                <w:szCs w:val="21"/>
                <w:lang w:val="en-US" w:eastAsia="zh-CN"/>
              </w:rPr>
              <w:t>6</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2、产品选型及配置较合理，技术较先进、稳定安全，质量较可靠，得</w:t>
            </w:r>
            <w:r>
              <w:rPr>
                <w:rFonts w:hint="eastAsia" w:cs="Times New Roman"/>
                <w:szCs w:val="21"/>
                <w:lang w:val="en-US" w:eastAsia="zh-CN"/>
              </w:rPr>
              <w:t>4</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3、产品选型及配置一般，产品技术的先进性、安全性、稳定性、可靠性一般，得</w:t>
            </w:r>
            <w:r>
              <w:rPr>
                <w:rFonts w:hint="eastAsia" w:cs="Times New Roman"/>
                <w:szCs w:val="21"/>
                <w:lang w:val="en-US" w:eastAsia="zh-CN"/>
              </w:rPr>
              <w:t>2</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4、产品选型及配置不符合要求，产品技术的先进性、安全性、稳定性、可靠性较差，得0分。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注：本项得分不得高于</w:t>
            </w:r>
            <w:r>
              <w:rPr>
                <w:rFonts w:hint="default" w:ascii="Times New Roman" w:hAnsi="Times New Roman" w:cs="Times New Roman"/>
                <w:szCs w:val="21"/>
              </w:rPr>
              <w:t>报名货物技术先进性和可靠性（一）</w:t>
            </w:r>
            <w:r>
              <w:rPr>
                <w:rFonts w:hint="eastAsia" w:cs="Times New Roman"/>
                <w:szCs w:val="21"/>
                <w:lang w:eastAsia="zh-CN"/>
              </w:rPr>
              <w:t>得分的两倍。</w:t>
            </w:r>
          </w:p>
        </w:tc>
        <w:tc>
          <w:tcPr>
            <w:tcW w:w="840" w:type="dxa"/>
            <w:vAlign w:val="center"/>
          </w:tcPr>
          <w:p>
            <w:pPr>
              <w:snapToGrid w:val="0"/>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6</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ascii="Times New Roman" w:hAnsi="Times New Roman" w:cs="Times New Roman"/>
                <w:szCs w:val="21"/>
                <w:lang w:val="en-US" w:eastAsia="zh-CN"/>
              </w:rPr>
              <w:t>5</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根据报名人针对本项目的安装调试/运输/验收实施方案框架内容进行评审，框架内容应包括但不限于如下内容（报名文件中方案标题至少以下列方案名称命名）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1、设备安装调试；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2、运输方案；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3、验收方案；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jc w:val="center"/>
              <w:rPr>
                <w:rFonts w:hint="default" w:ascii="Times New Roman" w:hAnsi="Times New Roman" w:eastAsia="宋体" w:cs="Times New Roman"/>
                <w:kern w:val="0"/>
                <w:szCs w:val="21"/>
                <w:lang w:eastAsia="zh-CN"/>
              </w:rPr>
            </w:pPr>
            <w:r>
              <w:rPr>
                <w:rFonts w:hint="eastAsia" w:cs="Times New Roman"/>
                <w:szCs w:val="21"/>
                <w:lang w:val="en-US" w:eastAsia="zh-CN"/>
              </w:rPr>
              <w:t>3</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5" w:hRule="atLeast"/>
          <w:jc w:val="center"/>
        </w:trPr>
        <w:tc>
          <w:tcPr>
            <w:tcW w:w="813"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w:t>
            </w:r>
            <w:r>
              <w:rPr>
                <w:rFonts w:hint="eastAsia" w:cs="Times New Roman"/>
                <w:szCs w:val="21"/>
                <w:lang w:val="en-US" w:eastAsia="zh-CN"/>
              </w:rPr>
              <w:t>二</w:t>
            </w:r>
            <w:r>
              <w:rPr>
                <w:rFonts w:hint="default" w:ascii="Times New Roman" w:hAnsi="Times New Roman" w:cs="Times New Roman"/>
                <w:szCs w:val="21"/>
              </w:rPr>
              <w:t>）</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根据报名人针对本项目的安装调试/运输/验收实施方案</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ascii="Times New Roman" w:hAnsi="Times New Roman" w:cs="Times New Roman"/>
                <w:b w:val="0"/>
                <w:bCs w:val="0"/>
                <w:szCs w:val="21"/>
                <w:lang w:eastAsia="zh-CN"/>
              </w:rPr>
              <w:t>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1、安装调试、运输方案、验收方案</w:t>
            </w:r>
            <w:r>
              <w:rPr>
                <w:rFonts w:hint="eastAsia" w:cs="Times New Roman"/>
                <w:b w:val="0"/>
                <w:bCs w:val="0"/>
                <w:szCs w:val="21"/>
                <w:lang w:val="en-US" w:eastAsia="zh-CN"/>
              </w:rPr>
              <w:t>内容</w:t>
            </w:r>
            <w:r>
              <w:rPr>
                <w:rFonts w:hint="eastAsia" w:ascii="Times New Roman" w:hAnsi="Times New Roman" w:cs="Times New Roman"/>
                <w:b w:val="0"/>
                <w:bCs w:val="0"/>
                <w:szCs w:val="21"/>
                <w:lang w:eastAsia="zh-CN"/>
              </w:rPr>
              <w:t>详细完整</w:t>
            </w:r>
            <w:r>
              <w:rPr>
                <w:rFonts w:hint="eastAsia" w:cs="Times New Roman"/>
                <w:b w:val="0"/>
                <w:bCs w:val="0"/>
                <w:szCs w:val="21"/>
                <w:lang w:eastAsia="zh-CN"/>
              </w:rPr>
              <w:t>、</w:t>
            </w:r>
            <w:r>
              <w:rPr>
                <w:rFonts w:hint="eastAsia" w:ascii="Times New Roman" w:hAnsi="Times New Roman" w:cs="Times New Roman"/>
                <w:b w:val="0"/>
                <w:bCs w:val="0"/>
                <w:szCs w:val="21"/>
                <w:lang w:eastAsia="zh-CN"/>
              </w:rPr>
              <w:t>科学合理，可行性高的，得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2、安装调试、运输方案、验收方案</w:t>
            </w:r>
            <w:r>
              <w:rPr>
                <w:rFonts w:hint="eastAsia" w:cs="Times New Roman"/>
                <w:b w:val="0"/>
                <w:bCs w:val="0"/>
                <w:szCs w:val="21"/>
                <w:lang w:val="en-US" w:eastAsia="zh-CN"/>
              </w:rPr>
              <w:t>内容较</w:t>
            </w:r>
            <w:r>
              <w:rPr>
                <w:rFonts w:hint="eastAsia" w:ascii="Times New Roman" w:hAnsi="Times New Roman" w:cs="Times New Roman"/>
                <w:b w:val="0"/>
                <w:bCs w:val="0"/>
                <w:szCs w:val="21"/>
                <w:lang w:eastAsia="zh-CN"/>
              </w:rPr>
              <w:t>完整</w:t>
            </w:r>
            <w:r>
              <w:rPr>
                <w:rFonts w:hint="eastAsia" w:cs="Times New Roman"/>
                <w:b w:val="0"/>
                <w:bCs w:val="0"/>
                <w:szCs w:val="21"/>
                <w:lang w:eastAsia="zh-CN"/>
              </w:rPr>
              <w:t>、</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科学合理，可行性</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高的，得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3、安装调试、运输方案、验收方案</w:t>
            </w:r>
            <w:r>
              <w:rPr>
                <w:rFonts w:hint="eastAsia" w:cs="Times New Roman"/>
                <w:b w:val="0"/>
                <w:bCs w:val="0"/>
                <w:szCs w:val="21"/>
                <w:lang w:val="en-US" w:eastAsia="zh-CN"/>
              </w:rPr>
              <w:t>内容不够完整、合理性一般，具备一定的可行性的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4、安装调试、运输方案、验收方案</w:t>
            </w:r>
            <w:r>
              <w:rPr>
                <w:rFonts w:hint="eastAsia" w:cs="Times New Roman"/>
                <w:b w:val="0"/>
                <w:bCs w:val="0"/>
                <w:szCs w:val="21"/>
                <w:lang w:val="en-US" w:eastAsia="zh-CN"/>
              </w:rPr>
              <w:t>不</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或不提供</w:t>
            </w:r>
            <w:r>
              <w:rPr>
                <w:rFonts w:hint="eastAsia" w:ascii="Times New Roman" w:hAnsi="Times New Roman" w:cs="Times New Roman"/>
                <w:b w:val="0"/>
                <w:bCs w:val="0"/>
                <w:szCs w:val="21"/>
                <w:lang w:eastAsia="zh-CN"/>
              </w:rPr>
              <w:t>安装调试、运输方案、验收方案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w:t>
            </w:r>
            <w:r>
              <w:rPr>
                <w:rFonts w:hint="default" w:ascii="Times New Roman" w:hAnsi="Times New Roman" w:cs="Times New Roman"/>
                <w:szCs w:val="21"/>
              </w:rPr>
              <w:t>安装调试/运输/验收实施方案（一）</w:t>
            </w:r>
            <w:r>
              <w:rPr>
                <w:rFonts w:hint="eastAsia" w:cs="Times New Roman"/>
                <w:szCs w:val="21"/>
                <w:lang w:eastAsia="zh-CN"/>
              </w:rPr>
              <w:t>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7</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根据报名人针对本项目的培训方案框架内容进行评审，框架内容应包括但不限于如下内容（报名文件中方案标题应至少以下列方案名称命名）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1、培训计划；</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2、培训人员；</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4、培训内容（至少包含临床使用及维护保养培训）</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3</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8</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技术培训方案（二）</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w:t>
            </w:r>
            <w:r>
              <w:rPr>
                <w:rFonts w:hint="eastAsia" w:cs="Times New Roman"/>
                <w:b w:val="0"/>
                <w:bCs w:val="0"/>
                <w:szCs w:val="21"/>
                <w:lang w:val="en-US" w:eastAsia="zh-CN"/>
              </w:rPr>
              <w:t>详细</w:t>
            </w:r>
            <w:r>
              <w:rPr>
                <w:rFonts w:hint="eastAsia" w:ascii="Times New Roman" w:hAnsi="Times New Roman" w:cs="Times New Roman"/>
                <w:b w:val="0"/>
                <w:bCs w:val="0"/>
                <w:szCs w:val="21"/>
                <w:lang w:eastAsia="zh-CN"/>
              </w:rPr>
              <w:t>内容进行综合评价。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1、培训方案详细全面具体，</w:t>
            </w:r>
            <w:r>
              <w:rPr>
                <w:rFonts w:hint="eastAsia" w:cs="Times New Roman"/>
                <w:b w:val="0"/>
                <w:bCs w:val="0"/>
                <w:szCs w:val="21"/>
                <w:lang w:val="en-US" w:eastAsia="zh-CN"/>
              </w:rPr>
              <w:t>计划安排科学合理</w:t>
            </w:r>
            <w:r>
              <w:rPr>
                <w:rFonts w:hint="eastAsia" w:ascii="Times New Roman" w:hAnsi="Times New Roman" w:cs="Times New Roman"/>
                <w:b w:val="0"/>
                <w:bCs w:val="0"/>
                <w:szCs w:val="21"/>
                <w:lang w:eastAsia="zh-CN"/>
              </w:rPr>
              <w:t>，可行性</w:t>
            </w:r>
            <w:r>
              <w:rPr>
                <w:rFonts w:hint="eastAsia" w:cs="Times New Roman"/>
                <w:b w:val="0"/>
                <w:bCs w:val="0"/>
                <w:szCs w:val="21"/>
                <w:lang w:eastAsia="zh-CN"/>
              </w:rPr>
              <w:t>、</w:t>
            </w:r>
            <w:r>
              <w:rPr>
                <w:rFonts w:hint="eastAsia" w:ascii="Times New Roman" w:hAnsi="Times New Roman" w:cs="Times New Roman"/>
                <w:b w:val="0"/>
                <w:bCs w:val="0"/>
                <w:szCs w:val="21"/>
                <w:lang w:eastAsia="zh-CN"/>
              </w:rPr>
              <w:t>针对性强</w:t>
            </w:r>
            <w:r>
              <w:rPr>
                <w:rFonts w:hint="eastAsia" w:cs="Times New Roman"/>
                <w:b w:val="0"/>
                <w:bCs w:val="0"/>
                <w:szCs w:val="21"/>
                <w:lang w:val="en-US" w:eastAsia="zh-CN"/>
              </w:rPr>
              <w:t>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2、培训方案</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全面具体，</w:t>
            </w:r>
            <w:r>
              <w:rPr>
                <w:rFonts w:hint="eastAsia" w:cs="Times New Roman"/>
                <w:b w:val="0"/>
                <w:bCs w:val="0"/>
                <w:szCs w:val="21"/>
                <w:lang w:val="en-US" w:eastAsia="zh-CN"/>
              </w:rPr>
              <w:t>计划安排较科学合理</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可行性与针对性较强</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3、培训方案不够全面</w:t>
            </w:r>
            <w:r>
              <w:rPr>
                <w:rFonts w:hint="eastAsia" w:cs="Times New Roman"/>
                <w:b w:val="0"/>
                <w:bCs w:val="0"/>
                <w:szCs w:val="21"/>
                <w:lang w:val="en-US" w:eastAsia="zh-CN"/>
              </w:rPr>
              <w:t>具体</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计划安排基本科学合理，</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与</w:t>
            </w:r>
            <w:r>
              <w:rPr>
                <w:rFonts w:hint="eastAsia" w:ascii="Times New Roman" w:hAnsi="Times New Roman" w:cs="Times New Roman"/>
                <w:b w:val="0"/>
                <w:bCs w:val="0"/>
                <w:szCs w:val="21"/>
                <w:lang w:eastAsia="zh-CN"/>
              </w:rPr>
              <w:t>针对性</w:t>
            </w:r>
            <w:r>
              <w:rPr>
                <w:rFonts w:hint="eastAsia" w:cs="Times New Roman"/>
                <w:b w:val="0"/>
                <w:bCs w:val="0"/>
                <w:szCs w:val="21"/>
                <w:lang w:val="en-US" w:eastAsia="zh-CN"/>
              </w:rPr>
              <w:t>较差</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w:t>
            </w:r>
            <w:r>
              <w:rPr>
                <w:rFonts w:hint="eastAsia" w:cs="Times New Roman"/>
                <w:b w:val="0"/>
                <w:bCs w:val="0"/>
                <w:szCs w:val="21"/>
                <w:lang w:val="en-US" w:eastAsia="zh-CN"/>
              </w:rPr>
              <w:t>培训方案不可行，或</w:t>
            </w:r>
            <w:r>
              <w:rPr>
                <w:rFonts w:hint="eastAsia" w:ascii="Times New Roman" w:hAnsi="Times New Roman" w:cs="Times New Roman"/>
                <w:b w:val="0"/>
                <w:bCs w:val="0"/>
                <w:szCs w:val="21"/>
                <w:lang w:eastAsia="zh-CN"/>
              </w:rPr>
              <w:t>不提供培训方案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注：本项得分不得高于技术培训方案（一）得分的两倍。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900" w:type="dxa"/>
            <w:gridSpan w:val="3"/>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合计</w:t>
            </w:r>
          </w:p>
        </w:tc>
        <w:tc>
          <w:tcPr>
            <w:tcW w:w="840" w:type="dxa"/>
            <w:vAlign w:val="center"/>
          </w:tcPr>
          <w:p>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50</w:t>
            </w:r>
          </w:p>
        </w:tc>
        <w:tc>
          <w:tcPr>
            <w:tcW w:w="809" w:type="dxa"/>
            <w:vAlign w:val="center"/>
          </w:tcPr>
          <w:p>
            <w:pPr>
              <w:widowControl/>
              <w:jc w:val="center"/>
              <w:rPr>
                <w:rFonts w:hint="default" w:ascii="Times New Roman" w:hAnsi="Times New Roman" w:cs="Times New Roman"/>
                <w:b/>
                <w:color w:val="000000"/>
                <w:kern w:val="0"/>
                <w:szCs w:val="21"/>
              </w:rPr>
            </w:pPr>
          </w:p>
        </w:tc>
      </w:tr>
    </w:tbl>
    <w:p>
      <w:pPr>
        <w:pStyle w:val="31"/>
        <w:keepNext w:val="0"/>
        <w:keepLines w:val="0"/>
        <w:pageBreakBefore w:val="0"/>
        <w:widowControl/>
        <w:kinsoku/>
        <w:wordWrap/>
        <w:overflowPunct/>
        <w:topLinePunct w:val="0"/>
        <w:autoSpaceDE/>
        <w:autoSpaceDN/>
        <w:bidi w:val="0"/>
        <w:adjustRightInd/>
        <w:snapToGrid/>
        <w:spacing w:before="313" w:beforeLines="100" w:beforeAutospacing="0" w:after="0" w:afterAutospacing="0" w:line="360" w:lineRule="auto"/>
        <w:ind w:firstLine="482" w:firstLineChars="200"/>
        <w:textAlignment w:val="auto"/>
        <w:rPr>
          <w:rFonts w:hint="default" w:ascii="Times New Roman" w:hAnsi="Times New Roman" w:cs="Times New Roman"/>
        </w:rPr>
      </w:pPr>
      <w:r>
        <w:rPr>
          <w:rFonts w:hint="default" w:ascii="Times New Roman" w:hAnsi="Times New Roman" w:cs="Times New Roman"/>
          <w:b/>
          <w:bCs/>
        </w:rPr>
        <w:t>4.</w:t>
      </w:r>
      <w:r>
        <w:rPr>
          <w:rFonts w:hint="eastAsia" w:ascii="Times New Roman" w:hAnsi="Times New Roman" w:cs="Times New Roman"/>
          <w:b/>
          <w:bCs/>
          <w:lang w:val="en-US" w:eastAsia="zh-CN"/>
        </w:rPr>
        <w:t>3价格评分</w:t>
      </w:r>
      <w:r>
        <w:rPr>
          <w:rFonts w:hint="eastAsia" w:ascii="Times New Roman" w:hAnsi="Times New Roman" w:cs="Times New Roman"/>
          <w:lang w:val="en-US" w:eastAsia="zh-CN"/>
        </w:rPr>
        <w:t>（30分）（适用于所有包组）</w:t>
      </w:r>
      <w:r>
        <w:rPr>
          <w:rFonts w:hint="default" w:ascii="Times New Roman" w:hAnsi="Times New Roman" w:cs="Times New Roman"/>
        </w:rPr>
        <w:t xml:space="preserve"> </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.1一般情况下，满足采购文件要求且最终报价格最低的为评分基准价，价格得分＝（评分基准价/最终报价）*30，保留两位小数）。</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.2若设备有专机专用耗材，</w:t>
      </w:r>
      <w:r>
        <w:rPr>
          <w:rFonts w:hint="default" w:ascii="Times New Roman" w:hAnsi="Times New Roman" w:cs="Times New Roman"/>
          <w:szCs w:val="20"/>
          <w:highlight w:val="none"/>
          <w:lang w:eastAsia="zh-CN"/>
        </w:rPr>
        <w:t>依据情况</w:t>
      </w:r>
      <w:r>
        <w:rPr>
          <w:rFonts w:hint="default" w:ascii="Times New Roman" w:hAnsi="Times New Roman" w:cs="Times New Roman"/>
          <w:szCs w:val="20"/>
        </w:rPr>
        <w:t>参考以下方式定评分基准价：</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imes New Roman" w:cs="Times New Roman"/>
          <w:lang w:val="en-US" w:eastAsia="zh-CN"/>
        </w:rPr>
      </w:pPr>
      <w:r>
        <w:rPr>
          <w:rFonts w:hint="default" w:ascii="Times New Roman" w:hAnsi="Times New Roman" w:cs="Times New Roman"/>
        </w:rPr>
        <w:t>总价格得分由设备价格得分和耗材价格得分组成，两者均以各自</w:t>
      </w:r>
      <w:r>
        <w:rPr>
          <w:rFonts w:hint="default" w:ascii="Times New Roman" w:hAnsi="Times New Roman" w:cs="Times New Roman"/>
          <w:szCs w:val="20"/>
        </w:rPr>
        <w:t>最终报</w:t>
      </w:r>
      <w:r>
        <w:rPr>
          <w:rFonts w:hint="eastAsia" w:ascii="Times New Roman" w:hAnsi="Times New Roman" w:cs="Times New Roman"/>
          <w:szCs w:val="20"/>
          <w:lang w:val="en-US" w:eastAsia="zh-CN"/>
        </w:rPr>
        <w:t>名</w:t>
      </w:r>
      <w:r>
        <w:rPr>
          <w:rFonts w:hint="default" w:ascii="Times New Roman" w:hAnsi="Times New Roman" w:cs="Times New Roman"/>
          <w:szCs w:val="20"/>
        </w:rPr>
        <w:t>价格最低的为评分基准价</w:t>
      </w:r>
      <w:r>
        <w:rPr>
          <w:rFonts w:hint="eastAsia" w:ascii="Times New Roman" w:hAnsi="Times New Roman" w:cs="Times New Roman"/>
          <w:szCs w:val="20"/>
          <w:lang w:eastAsia="zh-CN"/>
        </w:rPr>
        <w:t>，</w:t>
      </w:r>
      <w:r>
        <w:rPr>
          <w:rFonts w:hint="eastAsia" w:ascii="Times New Roman" w:hAnsi="Times New Roman" w:cs="Times New Roman"/>
          <w:b/>
          <w:bCs/>
          <w:lang w:val="en-US" w:eastAsia="zh-CN"/>
        </w:rPr>
        <w:t>两者</w:t>
      </w:r>
      <w:r>
        <w:rPr>
          <w:rFonts w:hint="default" w:ascii="Times New Roman" w:hAnsi="Times New Roman" w:cs="Times New Roman"/>
          <w:b/>
          <w:bCs/>
        </w:rPr>
        <w:t>分值权重</w:t>
      </w:r>
      <w:r>
        <w:rPr>
          <w:rFonts w:hint="eastAsia" w:ascii="Times New Roman" w:hAnsi="Times New Roman" w:cs="Times New Roman"/>
          <w:b/>
          <w:bCs/>
          <w:lang w:val="en-US" w:eastAsia="zh-CN"/>
        </w:rPr>
        <w:t>如下：</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 w:val="22"/>
          <w:szCs w:val="18"/>
          <w:lang w:eastAsia="zh-CN"/>
        </w:rPr>
      </w:pP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Cs w:val="20"/>
          <w:lang w:eastAsia="zh-CN"/>
        </w:rPr>
      </w:pPr>
      <w:r>
        <w:rPr>
          <w:rFonts w:hint="eastAsia" w:ascii="Times New Roman" w:hAnsi="Times New Roman" w:cs="Times New Roman"/>
          <w:sz w:val="22"/>
          <w:szCs w:val="22"/>
          <w:lang w:val="en-US" w:eastAsia="zh-CN"/>
        </w:rPr>
        <w:t>耗材分权重=耗材</w:t>
      </w:r>
      <w:r>
        <w:rPr>
          <w:rFonts w:hint="default" w:ascii="Times New Roman" w:hAnsi="Times New Roman" w:cs="Times New Roman"/>
          <w:sz w:val="22"/>
          <w:szCs w:val="18"/>
        </w:rPr>
        <w:t>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r>
        <w:rPr>
          <w:rFonts w:hint="eastAsia" w:ascii="Times New Roman" w:hAnsi="Times New Roman" w:cs="Times New Roman"/>
          <w:szCs w:val="20"/>
          <w:lang w:eastAsia="zh-CN"/>
        </w:rPr>
        <w:t>；</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default" w:ascii="Times New Roman" w:hAnsi="Times New Roman" w:cs="Times New Roman"/>
          <w:b/>
          <w:bCs/>
          <w:szCs w:val="20"/>
          <w:lang w:val="en-US" w:eastAsia="zh-CN"/>
        </w:rPr>
      </w:pPr>
      <w:r>
        <w:rPr>
          <w:rFonts w:hint="eastAsia" w:ascii="Times New Roman" w:hAnsi="Times New Roman" w:cs="Times New Roman"/>
          <w:b/>
          <w:bCs/>
          <w:szCs w:val="20"/>
          <w:lang w:val="en-US" w:eastAsia="zh-CN"/>
        </w:rPr>
        <w:t>各项价格得分计算如下：</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设备价格得分＝（设备评分基准价/设备最终报价）*</w:t>
      </w: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，保留两位小数）</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耗材价格得分＝（耗材评分基准价/耗材最终报价）*</w:t>
      </w:r>
      <w:r>
        <w:rPr>
          <w:rFonts w:hint="eastAsia" w:ascii="Times New Roman" w:hAnsi="Times New Roman" w:cs="Times New Roman"/>
          <w:sz w:val="22"/>
          <w:szCs w:val="18"/>
          <w:lang w:val="en-US" w:eastAsia="zh-CN"/>
        </w:rPr>
        <w:t>耗材</w:t>
      </w:r>
      <w:r>
        <w:rPr>
          <w:rFonts w:hint="eastAsia" w:ascii="Times New Roman" w:hAnsi="Times New Roman" w:cs="Times New Roman"/>
          <w:sz w:val="22"/>
          <w:szCs w:val="22"/>
          <w:lang w:val="en-US" w:eastAsia="zh-CN"/>
        </w:rPr>
        <w:t>分权重</w:t>
      </w:r>
      <w:r>
        <w:rPr>
          <w:rFonts w:hint="default" w:ascii="Times New Roman" w:hAnsi="Times New Roman" w:cs="Times New Roman"/>
          <w:sz w:val="22"/>
          <w:szCs w:val="18"/>
        </w:rPr>
        <w:t>，保留两位小数）</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总价格得分=设备价格得分+耗材价格得分</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注：耗材价格为</w:t>
      </w:r>
      <w:r>
        <w:rPr>
          <w:rFonts w:hint="eastAsia" w:ascii="Times New Roman" w:hAnsi="Times New Roman" w:cs="Times New Roman"/>
          <w:szCs w:val="20"/>
          <w:lang w:val="en-US" w:eastAsia="zh-CN"/>
        </w:rPr>
        <w:t>评估</w:t>
      </w:r>
      <w:r>
        <w:rPr>
          <w:rFonts w:hint="default" w:ascii="Times New Roman" w:hAnsi="Times New Roman" w:cs="Times New Roman"/>
          <w:szCs w:val="20"/>
        </w:rPr>
        <w:t>设备所需</w:t>
      </w:r>
      <w:r>
        <w:rPr>
          <w:rFonts w:hint="eastAsia" w:ascii="Times New Roman" w:hAnsi="Times New Roman" w:cs="Times New Roman"/>
          <w:szCs w:val="20"/>
          <w:lang w:val="en-US" w:eastAsia="zh-CN"/>
        </w:rPr>
        <w:t>主要</w:t>
      </w:r>
      <w:r>
        <w:rPr>
          <w:rFonts w:hint="default" w:ascii="Times New Roman" w:hAnsi="Times New Roman" w:cs="Times New Roman"/>
          <w:szCs w:val="20"/>
        </w:rPr>
        <w:t>耗材</w:t>
      </w:r>
      <w:r>
        <w:rPr>
          <w:rFonts w:hint="eastAsia" w:ascii="Times New Roman" w:hAnsi="Times New Roman" w:cs="Times New Roman"/>
          <w:szCs w:val="20"/>
          <w:lang w:val="en-US" w:eastAsia="zh-CN"/>
        </w:rPr>
        <w:t>中，年使用金额前三项的年使用金额</w:t>
      </w:r>
      <w:r>
        <w:rPr>
          <w:rFonts w:hint="default" w:ascii="Times New Roman" w:hAnsi="Times New Roman" w:cs="Times New Roman"/>
          <w:szCs w:val="20"/>
        </w:rPr>
        <w:t>总和。</w:t>
      </w:r>
    </w:p>
    <w:p>
      <w:pPr>
        <w:pStyle w:val="23"/>
        <w:numPr>
          <w:ilvl w:val="0"/>
          <w:numId w:val="0"/>
        </w:numPr>
        <w:spacing w:before="156" w:beforeLines="50" w:after="0" w:line="360" w:lineRule="auto"/>
        <w:ind w:leftChars="200"/>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4.</w:t>
      </w: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综合比较与评价：</w:t>
      </w:r>
    </w:p>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根据每个报名人在上述各评审阶段中的得分，采用下面公式算出每个报名人的综合得分：</w:t>
      </w:r>
    </w:p>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 ＝ C</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T ＋ M </w:t>
      </w:r>
    </w:p>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其中：</w:t>
      </w:r>
    </w:p>
    <w:tbl>
      <w:tblPr>
        <w:tblStyle w:val="39"/>
        <w:tblW w:w="6109" w:type="dxa"/>
        <w:tblInd w:w="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4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5" w:type="dxa"/>
            <w:vAlign w:val="top"/>
          </w:tcPr>
          <w:p>
            <w:pPr>
              <w:pStyle w:val="10"/>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w:t>
            </w:r>
          </w:p>
        </w:tc>
        <w:tc>
          <w:tcPr>
            <w:tcW w:w="4964" w:type="dxa"/>
            <w:vAlign w:val="top"/>
          </w:tcPr>
          <w:p>
            <w:pPr>
              <w:pStyle w:val="10"/>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某个报名人的综合得分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5" w:type="dxa"/>
            <w:vAlign w:val="top"/>
          </w:tcPr>
          <w:p>
            <w:pPr>
              <w:pStyle w:val="10"/>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w:t>
            </w:r>
          </w:p>
        </w:tc>
        <w:tc>
          <w:tcPr>
            <w:tcW w:w="4964" w:type="dxa"/>
            <w:vAlign w:val="top"/>
          </w:tcPr>
          <w:p>
            <w:pPr>
              <w:pStyle w:val="10"/>
              <w:spacing w:line="360" w:lineRule="auto"/>
              <w:ind w:firstLine="0"/>
              <w:jc w:val="lef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某个报名人的价格</w:t>
            </w:r>
            <w:r>
              <w:rPr>
                <w:rFonts w:hint="eastAsia" w:ascii="Times New Roman" w:hAnsi="Times New Roman" w:eastAsia="宋体" w:cs="Times New Roman"/>
                <w:sz w:val="24"/>
                <w:szCs w:val="24"/>
                <w:lang w:val="en-US" w:eastAsia="zh-CN"/>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5" w:type="dxa"/>
            <w:vAlign w:val="top"/>
          </w:tcPr>
          <w:p>
            <w:pPr>
              <w:pStyle w:val="10"/>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w:t>
            </w:r>
          </w:p>
        </w:tc>
        <w:tc>
          <w:tcPr>
            <w:tcW w:w="4964" w:type="dxa"/>
            <w:vAlign w:val="top"/>
          </w:tcPr>
          <w:p>
            <w:pPr>
              <w:pStyle w:val="10"/>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w:t>
            </w:r>
            <w:r>
              <w:rPr>
                <w:rFonts w:hint="eastAsia" w:ascii="Times New Roman" w:hAnsi="Times New Roman" w:eastAsia="宋体" w:cs="Times New Roman"/>
                <w:sz w:val="24"/>
                <w:szCs w:val="24"/>
                <w:lang w:val="en-US" w:eastAsia="zh-CN"/>
              </w:rPr>
              <w:t>技术</w:t>
            </w:r>
            <w:r>
              <w:rPr>
                <w:rFonts w:hint="default" w:ascii="Times New Roman" w:hAnsi="Times New Roman" w:eastAsia="宋体" w:cs="Times New Roman"/>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5" w:type="dxa"/>
            <w:vAlign w:val="top"/>
          </w:tcPr>
          <w:p>
            <w:pPr>
              <w:pStyle w:val="10"/>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w:t>
            </w:r>
          </w:p>
        </w:tc>
        <w:tc>
          <w:tcPr>
            <w:tcW w:w="4964" w:type="dxa"/>
            <w:vAlign w:val="top"/>
          </w:tcPr>
          <w:p>
            <w:pPr>
              <w:pStyle w:val="10"/>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某个报名人的商务评审得分</w:t>
            </w:r>
          </w:p>
        </w:tc>
      </w:tr>
    </w:tbl>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p>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1、T、M均为所有评委评分的算术平均值。</w:t>
      </w:r>
    </w:p>
    <w:p>
      <w:pPr>
        <w:pStyle w:val="10"/>
        <w:spacing w:line="360" w:lineRule="auto"/>
        <w:ind w:firstLineChars="200"/>
        <w:rPr>
          <w:rFonts w:eastAsia="宋体"/>
          <w:sz w:val="21"/>
          <w:szCs w:val="24"/>
        </w:rPr>
      </w:pPr>
      <w:r>
        <w:rPr>
          <w:rFonts w:hint="default" w:ascii="Times New Roman" w:hAnsi="Times New Roman" w:eastAsia="宋体" w:cs="Times New Roman"/>
          <w:sz w:val="24"/>
          <w:szCs w:val="24"/>
        </w:rPr>
        <w:t>2、最终报价以小写和大写金额两种方式表述的，取大写金额表述的最终报价进行计算。</w:t>
      </w:r>
    </w:p>
    <w:p>
      <w:pPr>
        <w:pStyle w:val="31"/>
        <w:spacing w:line="360" w:lineRule="auto"/>
        <w:ind w:firstLine="400"/>
        <w:rPr>
          <w:rFonts w:cs="宋体"/>
          <w:szCs w:val="20"/>
        </w:rPr>
      </w:pPr>
    </w:p>
    <w:p>
      <w:pPr>
        <w:pStyle w:val="31"/>
        <w:spacing w:line="360" w:lineRule="auto"/>
        <w:ind w:firstLine="480"/>
        <w:rPr>
          <w:rFonts w:cs="宋体"/>
          <w:szCs w:val="20"/>
        </w:rPr>
      </w:pPr>
    </w:p>
    <w:p>
      <w:pPr>
        <w:pStyle w:val="2"/>
        <w:pageBreakBefore/>
        <w:rPr>
          <w:rStyle w:val="155"/>
          <w:rFonts w:ascii="宋体" w:hAnsi="宋体" w:eastAsia="宋体" w:cs="宋体"/>
          <w:b/>
          <w:bCs/>
        </w:rPr>
      </w:pPr>
      <w:bookmarkStart w:id="27" w:name="_Toc97048964"/>
      <w:bookmarkStart w:id="28" w:name="_Toc97042588"/>
      <w:bookmarkStart w:id="29" w:name="_Toc97049458"/>
      <w:bookmarkStart w:id="30" w:name="_Toc19293"/>
      <w:bookmarkStart w:id="31" w:name="_Toc17854"/>
      <w:bookmarkStart w:id="32" w:name="_Toc19972"/>
      <w:bookmarkStart w:id="33" w:name="_Toc97048642"/>
      <w:bookmarkStart w:id="34" w:name="_Toc97049015"/>
      <w:bookmarkStart w:id="35" w:name="_Toc4600"/>
      <w:bookmarkStart w:id="36" w:name="_Toc97049024"/>
      <w:r>
        <w:rPr>
          <w:rStyle w:val="155"/>
          <w:rFonts w:hint="eastAsia" w:ascii="宋体" w:hAnsi="宋体" w:eastAsia="宋体" w:cs="宋体"/>
          <w:b/>
          <w:bCs/>
        </w:rPr>
        <w:t>第二章 用户需求书</w:t>
      </w:r>
      <w:bookmarkEnd w:id="27"/>
      <w:bookmarkEnd w:id="28"/>
      <w:bookmarkEnd w:id="29"/>
      <w:bookmarkEnd w:id="30"/>
      <w:bookmarkEnd w:id="31"/>
      <w:bookmarkEnd w:id="32"/>
      <w:bookmarkEnd w:id="33"/>
      <w:bookmarkEnd w:id="34"/>
      <w:bookmarkEnd w:id="35"/>
      <w:bookmarkEnd w:id="36"/>
    </w:p>
    <w:p>
      <w:pPr>
        <w:tabs>
          <w:tab w:val="left" w:pos="525"/>
        </w:tabs>
        <w:adjustRightInd w:val="0"/>
        <w:snapToGrid w:val="0"/>
        <w:spacing w:line="360" w:lineRule="auto"/>
        <w:outlineLvl w:val="1"/>
        <w:rPr>
          <w:rFonts w:ascii="宋体" w:hAnsi="宋体" w:cs="宋体"/>
          <w:b/>
          <w:sz w:val="28"/>
          <w:szCs w:val="28"/>
        </w:rPr>
      </w:pPr>
      <w:bookmarkStart w:id="37" w:name="_Toc26296"/>
      <w:bookmarkStart w:id="38" w:name="_Toc23015"/>
      <w:r>
        <w:rPr>
          <w:rFonts w:hint="eastAsia" w:ascii="宋体" w:hAnsi="宋体" w:cs="宋体"/>
          <w:b/>
          <w:sz w:val="28"/>
          <w:szCs w:val="28"/>
        </w:rPr>
        <w:t>一、总体要求</w:t>
      </w:r>
      <w:bookmarkEnd w:id="37"/>
      <w:bookmarkEnd w:id="38"/>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sz w:val="24"/>
          <w:lang w:val="zh-CN"/>
        </w:rPr>
        <w:t>标有“★”</w:t>
      </w:r>
      <w:r>
        <w:rPr>
          <w:rFonts w:hint="default" w:ascii="Times New Roman" w:hAnsi="Times New Roman" w:cs="Times New Roman"/>
          <w:bCs/>
          <w:sz w:val="24"/>
        </w:rPr>
        <w:t>的条款为必须完全满足的实质性要求，报名人如有一项带“★”的条款未响应或负偏离，将按无效报名处理。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标有“▲”的条款为重要性要求，报名人如有带“▲”的条款未响应或负偏离的将被严重扣分。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报名人必须承诺提供厂</w:t>
      </w:r>
      <w:r>
        <w:rPr>
          <w:rFonts w:hint="default" w:ascii="Times New Roman" w:hAnsi="Times New Roman" w:cs="Times New Roman"/>
          <w:sz w:val="24"/>
        </w:rPr>
        <w:t>家</w:t>
      </w:r>
      <w:r>
        <w:rPr>
          <w:rFonts w:hint="default" w:ascii="Times New Roman" w:hAnsi="Times New Roman" w:cs="Times New Roman"/>
          <w:bCs/>
          <w:sz w:val="24"/>
        </w:rPr>
        <w:t>原装、全新的、符合国家及用户提出的有关质量标准的设备。</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报名人在响应详细内容中必须列出具体数值。如果报名人只注明“正偏离”或“无偏离”，将被视为“负偏离”，从而可能导致严重影响采购结果。</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报名文件中提供的设备必须给出具体的型号，并提供原厂有关产品说明资料（或有关产品的彩页说明）作为附件。所提供的产品说明资料必须能反映报名人在《实质性要求响应表》和《技术要求响应表》中响应的指标参数。若提供的产品说明资料与报名文件中提供的同一指标不一致时，应由生产厂</w:t>
      </w:r>
      <w:r>
        <w:rPr>
          <w:rFonts w:hint="default" w:ascii="Times New Roman" w:hAnsi="Times New Roman" w:cs="Times New Roman"/>
          <w:sz w:val="24"/>
        </w:rPr>
        <w:t>家</w:t>
      </w:r>
      <w:r>
        <w:rPr>
          <w:rFonts w:hint="default" w:ascii="Times New Roman" w:hAnsi="Times New Roman" w:cs="Times New Roman"/>
          <w:bCs/>
          <w:sz w:val="24"/>
        </w:rPr>
        <w:t>出具相关证明，否则以产品说明资料为准。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报名人必须承诺所报名产品中凡列入《中华人民共和国实施强制性产品认证的产品目录》的产品已经获得CCC认证证书。</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涉及到软件产品的，必须采购和使用正版软件，项目中涉及计算机办公产品的，必须预装正版操作系统软件。</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报名人没有在报名文件中注明偏离（文字说明或在技术、商务响应表注明）的参数、配置、条款视为被报名人完全接受。</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报名人应保证，采购人在中华人民共和国使用该货物或货物的任何一部分时，免受第三方提出的侵犯其专利权、商标权、著作权或其它知识产权的起诉。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10.报名产品应具备《医疗器械注册证》（无强制要求的除外，以国家药品监督管理局网上的数据库中查询的数据为准）（须提供证明文件复印件证明）。报名人若为经销商须提供《医疗器械经营许可证》（须提供证明文件复印件证明），若为生产厂家则须提供《医疗器械生产许可证》（须提供证明文件复印件证明）。不属于医疗器械管理产品需提供上级行政主管部门相关说明。所投产品属于消毒设备的需提供《消毒产品卫生安全评价报告》、《消毒产品卫生安全评价报告备案凭证》或全国消毒产品网上备案信息网站的截图(https://credit.jdzx.net.cn/xdcp/loginPage.do?vsite=)。</w:t>
      </w:r>
    </w:p>
    <w:p>
      <w:pPr>
        <w:keepNext w:val="0"/>
        <w:keepLines w:val="0"/>
        <w:pageBreakBefore w:val="0"/>
        <w:widowControl w:val="0"/>
        <w:tabs>
          <w:tab w:val="left" w:pos="525"/>
        </w:tabs>
        <w:kinsoku/>
        <w:wordWrap/>
        <w:overflowPunct/>
        <w:topLinePunct w:val="0"/>
        <w:autoSpaceDE/>
        <w:autoSpaceDN/>
        <w:bidi w:val="0"/>
        <w:adjustRightInd w:val="0"/>
        <w:snapToGrid w:val="0"/>
        <w:spacing w:before="157" w:beforeLines="50" w:line="360" w:lineRule="auto"/>
        <w:textAlignment w:val="auto"/>
        <w:outlineLvl w:val="1"/>
        <w:rPr>
          <w:rFonts w:ascii="宋体" w:hAnsi="宋体" w:cs="宋体"/>
          <w:b/>
          <w:sz w:val="28"/>
          <w:szCs w:val="28"/>
        </w:rPr>
      </w:pPr>
      <w:bookmarkStart w:id="39" w:name="_Toc84"/>
      <w:bookmarkStart w:id="40" w:name="_Toc13237"/>
      <w:r>
        <w:rPr>
          <w:rFonts w:hint="eastAsia" w:ascii="宋体" w:hAnsi="宋体" w:cs="宋体"/>
          <w:b/>
          <w:sz w:val="28"/>
          <w:szCs w:val="28"/>
        </w:rPr>
        <w:t>二、报价要求</w:t>
      </w:r>
      <w:bookmarkEnd w:id="39"/>
      <w:bookmarkEnd w:id="40"/>
    </w:p>
    <w:p>
      <w:pPr>
        <w:tabs>
          <w:tab w:val="left" w:pos="426"/>
        </w:tabs>
        <w:spacing w:line="360" w:lineRule="auto"/>
        <w:ind w:firstLine="480" w:firstLineChars="200"/>
        <w:rPr>
          <w:rFonts w:ascii="宋体" w:hAnsi="宋体" w:cs="宋体"/>
          <w:color w:val="000000"/>
          <w:sz w:val="24"/>
        </w:rPr>
      </w:pPr>
      <w:r>
        <w:rPr>
          <w:rFonts w:hint="eastAsia" w:ascii="宋体" w:hAnsi="宋体" w:cs="宋体"/>
          <w:color w:val="000000"/>
          <w:sz w:val="24"/>
        </w:rPr>
        <w:t>报价包括：</w:t>
      </w:r>
      <w:r>
        <w:rPr>
          <w:rFonts w:hint="eastAsia" w:ascii="宋体" w:hAnsi="宋体" w:cs="宋体"/>
          <w:color w:val="000000"/>
          <w:sz w:val="24"/>
          <w:lang w:val="en-US" w:eastAsia="zh-CN"/>
        </w:rPr>
        <w:t>货物费用及</w:t>
      </w:r>
      <w:r>
        <w:rPr>
          <w:rFonts w:hint="eastAsia" w:ascii="宋体" w:hAnsi="宋体" w:cs="宋体"/>
          <w:color w:val="000000"/>
          <w:sz w:val="24"/>
        </w:rPr>
        <w:t>安装调试、验收、培训、税费、服务期限内的一切技术和售后服务、管理费、人工费、服务人员费用、各项税费及合同实施过程中一切可见及不可预见费用。报名人报价中漏报、少报的费用，视为此项费用已隐含在项目报价中，</w:t>
      </w:r>
      <w:r>
        <w:rPr>
          <w:rFonts w:hint="eastAsia" w:ascii="宋体" w:hAnsi="宋体" w:cs="宋体"/>
          <w:color w:val="000000"/>
          <w:sz w:val="24"/>
          <w:lang w:val="en-US" w:eastAsia="zh-CN"/>
        </w:rPr>
        <w:t>报名人</w:t>
      </w:r>
      <w:r>
        <w:rPr>
          <w:rFonts w:hint="eastAsia" w:ascii="宋体" w:hAnsi="宋体" w:cs="宋体"/>
          <w:color w:val="000000"/>
          <w:sz w:val="24"/>
        </w:rPr>
        <w:t>不得再向采购人收取任何费用（采购/调研文件约定由采购人支付的除外）。</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bookmarkStart w:id="41" w:name="_Toc21383"/>
      <w:bookmarkStart w:id="42" w:name="_Toc29800"/>
      <w:r>
        <w:rPr>
          <w:rFonts w:hint="eastAsia" w:ascii="宋体" w:hAnsi="宋体" w:cs="宋体"/>
          <w:b/>
          <w:sz w:val="28"/>
          <w:szCs w:val="28"/>
          <w:lang w:val="en-US" w:eastAsia="zh-CN"/>
        </w:rPr>
        <w:t>项目概况</w:t>
      </w:r>
    </w:p>
    <w:tbl>
      <w:tblPr>
        <w:tblStyle w:val="39"/>
        <w:tblW w:w="88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60"/>
        <w:gridCol w:w="1858"/>
        <w:gridCol w:w="1304"/>
        <w:gridCol w:w="680"/>
        <w:gridCol w:w="4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737" w:hRule="atLeast"/>
          <w:jc w:val="center"/>
        </w:trPr>
        <w:tc>
          <w:tcPr>
            <w:tcW w:w="96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zh-CN" w:eastAsia="zh-CN"/>
              </w:rPr>
            </w:pPr>
            <w:r>
              <w:rPr>
                <w:rFonts w:hint="default" w:ascii="Times New Roman" w:hAnsi="Times New Roman" w:eastAsia="宋体" w:cs="Times New Roman"/>
                <w:b/>
                <w:bCs/>
                <w:color w:val="auto"/>
                <w:sz w:val="21"/>
                <w:szCs w:val="21"/>
                <w:lang w:eastAsia="zh-CN"/>
              </w:rPr>
              <w:t>序号</w:t>
            </w:r>
          </w:p>
        </w:tc>
        <w:tc>
          <w:tcPr>
            <w:tcW w:w="1858"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zh-CN"/>
              </w:rPr>
              <w:t>项目名称</w:t>
            </w:r>
          </w:p>
        </w:tc>
        <w:tc>
          <w:tcPr>
            <w:tcW w:w="1304"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数量</w:t>
            </w:r>
          </w:p>
        </w:tc>
        <w:tc>
          <w:tcPr>
            <w:tcW w:w="68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单位</w:t>
            </w:r>
          </w:p>
        </w:tc>
        <w:tc>
          <w:tcPr>
            <w:tcW w:w="40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产品主要功能用途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763" w:hRule="atLeast"/>
          <w:jc w:val="center"/>
        </w:trPr>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8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新生儿无创呼吸机</w:t>
            </w: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宋体" w:cs="Times New Roman"/>
                <w:color w:val="auto"/>
                <w:kern w:val="1"/>
                <w:sz w:val="21"/>
                <w:szCs w:val="21"/>
                <w:lang w:val="en-US" w:eastAsia="zh-CN"/>
              </w:rPr>
            </w:pPr>
            <w:r>
              <w:rPr>
                <w:rFonts w:hint="eastAsia" w:cs="Times New Roman"/>
                <w:color w:val="auto"/>
                <w:kern w:val="1"/>
                <w:sz w:val="21"/>
                <w:szCs w:val="21"/>
                <w:lang w:val="en-US" w:eastAsia="zh-CN"/>
              </w:rPr>
              <w:t>1</w:t>
            </w:r>
          </w:p>
        </w:tc>
        <w:tc>
          <w:tcPr>
            <w:tcW w:w="68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cs="Times New Roman"/>
                <w:color w:val="auto"/>
                <w:kern w:val="1"/>
                <w:sz w:val="21"/>
                <w:szCs w:val="21"/>
                <w:lang w:val="en-US" w:eastAsia="zh-CN"/>
              </w:rPr>
            </w:pPr>
            <w:r>
              <w:rPr>
                <w:rFonts w:hint="eastAsia" w:cs="Times New Roman"/>
                <w:color w:val="auto"/>
                <w:kern w:val="1"/>
                <w:sz w:val="21"/>
                <w:szCs w:val="21"/>
                <w:lang w:val="en-US" w:eastAsia="zh-CN"/>
              </w:rPr>
              <w:t>台</w:t>
            </w:r>
          </w:p>
        </w:tc>
        <w:tc>
          <w:tcPr>
            <w:tcW w:w="4042" w:type="dxa"/>
            <w:tcMar>
              <w:top w:w="0" w:type="dxa"/>
              <w:left w:w="125" w:type="dxa"/>
              <w:bottom w:w="0" w:type="dxa"/>
              <w:right w:w="125" w:type="dxa"/>
            </w:tcMar>
            <w:vAlign w:val="center"/>
          </w:tcPr>
          <w:p>
            <w:pPr>
              <w:pStyle w:val="23"/>
              <w:spacing w:line="360" w:lineRule="auto"/>
              <w:ind w:left="0" w:lef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见下文</w:t>
            </w:r>
          </w:p>
        </w:tc>
      </w:tr>
    </w:tbl>
    <w:p>
      <w:pPr>
        <w:pStyle w:val="23"/>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r>
        <w:rPr>
          <w:rFonts w:hint="eastAsia" w:ascii="宋体" w:hAnsi="宋体" w:cs="宋体"/>
          <w:b/>
          <w:sz w:val="28"/>
          <w:szCs w:val="28"/>
        </w:rPr>
        <w:t>技术要求</w:t>
      </w:r>
      <w:bookmarkEnd w:id="41"/>
      <w:bookmarkEnd w:id="42"/>
    </w:p>
    <w:p>
      <w:pPr>
        <w:rPr>
          <w:rFonts w:ascii="宋体" w:hAnsi="宋体"/>
          <w:sz w:val="28"/>
          <w:szCs w:val="28"/>
        </w:rPr>
      </w:pPr>
      <w:bookmarkStart w:id="43" w:name="_Toc24364"/>
      <w:bookmarkStart w:id="44" w:name="_Toc22606"/>
      <w:bookmarkStart w:id="45" w:name="_Toc49938637"/>
      <w:r>
        <w:rPr>
          <w:rFonts w:hint="eastAsia" w:eastAsia="宋体"/>
          <w:sz w:val="21"/>
          <w:szCs w:val="21"/>
          <w:highlight w:val="none"/>
        </w:rPr>
        <w:t>▲</w:t>
      </w:r>
      <w:r>
        <w:rPr>
          <w:rFonts w:hint="eastAsia" w:ascii="宋体" w:hAnsi="宋体"/>
          <w:sz w:val="28"/>
          <w:szCs w:val="28"/>
        </w:rPr>
        <w:t>1.适用于新生儿（含早产儿）和体重30kg以下的儿童</w:t>
      </w:r>
    </w:p>
    <w:p>
      <w:pPr>
        <w:rPr>
          <w:rFonts w:hint="eastAsia" w:ascii="宋体" w:hAnsi="宋体"/>
          <w:sz w:val="28"/>
          <w:szCs w:val="28"/>
        </w:rPr>
      </w:pPr>
      <w:r>
        <w:rPr>
          <w:rFonts w:hint="eastAsia" w:eastAsia="宋体"/>
          <w:sz w:val="21"/>
          <w:szCs w:val="21"/>
          <w:highlight w:val="none"/>
        </w:rPr>
        <w:t>▲</w:t>
      </w:r>
      <w:r>
        <w:rPr>
          <w:rFonts w:hint="eastAsia" w:ascii="宋体" w:hAnsi="宋体"/>
          <w:sz w:val="28"/>
          <w:szCs w:val="28"/>
        </w:rPr>
        <w:t>2.电池续航≥4小时，充电时间≤10小时</w:t>
      </w:r>
    </w:p>
    <w:p>
      <w:pPr>
        <w:rPr>
          <w:rFonts w:hint="eastAsia" w:ascii="宋体" w:hAnsi="宋体"/>
          <w:sz w:val="28"/>
          <w:szCs w:val="28"/>
        </w:rPr>
      </w:pPr>
      <w:r>
        <w:rPr>
          <w:rFonts w:hint="eastAsia" w:ascii="宋体" w:hAnsi="宋体"/>
          <w:sz w:val="28"/>
          <w:szCs w:val="28"/>
        </w:rPr>
        <w:t>3.配备电子比例阀</w:t>
      </w:r>
    </w:p>
    <w:p>
      <w:pPr>
        <w:rPr>
          <w:rFonts w:hint="eastAsia" w:ascii="宋体" w:hAnsi="宋体"/>
          <w:sz w:val="28"/>
          <w:szCs w:val="28"/>
        </w:rPr>
      </w:pPr>
      <w:r>
        <w:rPr>
          <w:rFonts w:hint="eastAsia" w:ascii="宋体" w:hAnsi="宋体"/>
          <w:sz w:val="28"/>
          <w:szCs w:val="28"/>
        </w:rPr>
        <w:t>4.内置电子空氧混合，氧浓度调节范围21%～100%</w:t>
      </w:r>
    </w:p>
    <w:p>
      <w:pPr>
        <w:rPr>
          <w:rFonts w:hint="eastAsia" w:ascii="宋体" w:hAnsi="宋体"/>
          <w:sz w:val="28"/>
          <w:szCs w:val="28"/>
        </w:rPr>
      </w:pPr>
      <w:r>
        <w:rPr>
          <w:rFonts w:hint="eastAsia" w:ascii="宋体" w:hAnsi="宋体"/>
          <w:sz w:val="28"/>
          <w:szCs w:val="28"/>
        </w:rPr>
        <w:t>5.标配通气模式：NCPAP、NIPPV、SNIPPV、HFNC</w:t>
      </w:r>
    </w:p>
    <w:p>
      <w:pPr>
        <w:widowControl/>
        <w:shd w:val="clear" w:color="auto" w:fill="FFFFFF"/>
        <w:spacing w:line="360" w:lineRule="auto"/>
        <w:jc w:val="left"/>
        <w:rPr>
          <w:rFonts w:hint="eastAsia" w:ascii="宋体" w:hAnsi="宋体"/>
          <w:sz w:val="28"/>
          <w:szCs w:val="28"/>
          <w:shd w:val="clear" w:color="auto" w:fill="FFFFFF"/>
        </w:rPr>
      </w:pPr>
      <w:r>
        <w:rPr>
          <w:rFonts w:hint="eastAsia" w:ascii="宋体" w:hAnsi="宋体"/>
          <w:sz w:val="28"/>
          <w:szCs w:val="28"/>
        </w:rPr>
        <w:t>6.NCPAP模式</w:t>
      </w:r>
      <w:r>
        <w:rPr>
          <w:rFonts w:hint="eastAsia" w:ascii="宋体" w:hAnsi="宋体"/>
          <w:sz w:val="28"/>
          <w:szCs w:val="28"/>
          <w:shd w:val="clear" w:color="auto" w:fill="FFFFFF"/>
        </w:rPr>
        <w:t>气道压力：1.0cmH2O-15cmH2O</w:t>
      </w:r>
    </w:p>
    <w:p>
      <w:pPr>
        <w:widowControl/>
        <w:shd w:val="clear" w:color="auto" w:fill="FFFFFF"/>
        <w:spacing w:line="360" w:lineRule="auto"/>
        <w:jc w:val="left"/>
        <w:rPr>
          <w:rFonts w:hint="eastAsia" w:ascii="宋体" w:hAnsi="宋体"/>
          <w:sz w:val="28"/>
          <w:szCs w:val="28"/>
          <w:shd w:val="clear" w:color="auto" w:fill="FFFFFF"/>
        </w:rPr>
      </w:pPr>
      <w:r>
        <w:rPr>
          <w:rFonts w:hint="eastAsia" w:ascii="宋体" w:hAnsi="宋体"/>
          <w:sz w:val="28"/>
          <w:szCs w:val="28"/>
        </w:rPr>
        <w:t>7.NIPPV、SNIPPV模式</w:t>
      </w:r>
      <w:r>
        <w:rPr>
          <w:rFonts w:hint="eastAsia" w:ascii="宋体" w:hAnsi="宋体"/>
          <w:sz w:val="28"/>
          <w:szCs w:val="28"/>
          <w:shd w:val="clear" w:color="auto" w:fill="FFFFFF"/>
        </w:rPr>
        <w:t xml:space="preserve">吸气压力至少满足：2.0cmH2O-20cmH2O </w:t>
      </w:r>
    </w:p>
    <w:p>
      <w:pPr>
        <w:rPr>
          <w:rFonts w:hint="eastAsia" w:ascii="宋体" w:hAnsi="宋体"/>
          <w:sz w:val="28"/>
          <w:szCs w:val="28"/>
        </w:rPr>
      </w:pPr>
      <w:r>
        <w:rPr>
          <w:rFonts w:hint="eastAsia" w:ascii="宋体" w:hAnsi="宋体"/>
          <w:sz w:val="28"/>
          <w:szCs w:val="28"/>
        </w:rPr>
        <w:t>8.NIPPV、SNIPPV模式呼末正压：1cmH</w:t>
      </w:r>
      <w:r>
        <w:rPr>
          <w:rFonts w:hint="eastAsia" w:ascii="宋体" w:hAnsi="宋体"/>
          <w:sz w:val="28"/>
          <w:szCs w:val="28"/>
          <w:vertAlign w:val="subscript"/>
        </w:rPr>
        <w:t>2</w:t>
      </w:r>
      <w:r>
        <w:rPr>
          <w:rFonts w:hint="eastAsia" w:ascii="宋体" w:hAnsi="宋体"/>
          <w:sz w:val="28"/>
          <w:szCs w:val="28"/>
        </w:rPr>
        <w:t>O-15cmH</w:t>
      </w:r>
      <w:r>
        <w:rPr>
          <w:rFonts w:hint="eastAsia" w:ascii="宋体" w:hAnsi="宋体"/>
          <w:sz w:val="28"/>
          <w:szCs w:val="28"/>
          <w:vertAlign w:val="subscript"/>
        </w:rPr>
        <w:t>2</w:t>
      </w:r>
      <w:r>
        <w:rPr>
          <w:rFonts w:hint="eastAsia" w:ascii="宋体" w:hAnsi="宋体"/>
          <w:sz w:val="28"/>
          <w:szCs w:val="28"/>
        </w:rPr>
        <w:t>O</w:t>
      </w:r>
    </w:p>
    <w:p>
      <w:pPr>
        <w:rPr>
          <w:rFonts w:hint="eastAsia" w:ascii="宋体" w:hAnsi="宋体"/>
          <w:sz w:val="28"/>
          <w:szCs w:val="28"/>
        </w:rPr>
      </w:pPr>
      <w:r>
        <w:rPr>
          <w:rFonts w:hint="eastAsia" w:ascii="宋体" w:hAnsi="宋体"/>
          <w:sz w:val="28"/>
          <w:szCs w:val="28"/>
        </w:rPr>
        <w:t>9.高流量氧疗HFNC模式流量调节至少满足：0.5-20L/min</w:t>
      </w:r>
    </w:p>
    <w:p>
      <w:pPr>
        <w:rPr>
          <w:rFonts w:hint="eastAsia" w:ascii="宋体" w:hAnsi="宋体"/>
          <w:sz w:val="28"/>
          <w:szCs w:val="28"/>
        </w:rPr>
      </w:pPr>
      <w:r>
        <w:rPr>
          <w:rFonts w:hint="eastAsia" w:ascii="宋体" w:hAnsi="宋体"/>
          <w:sz w:val="28"/>
          <w:szCs w:val="28"/>
        </w:rPr>
        <w:t>10.触发灵敏度：OFF，1～10</w:t>
      </w:r>
    </w:p>
    <w:p>
      <w:pPr>
        <w:rPr>
          <w:rFonts w:hint="eastAsia" w:ascii="宋体" w:hAnsi="宋体"/>
          <w:sz w:val="28"/>
          <w:szCs w:val="28"/>
        </w:rPr>
      </w:pPr>
      <w:r>
        <w:rPr>
          <w:rFonts w:hint="eastAsia" w:ascii="宋体" w:hAnsi="宋体"/>
          <w:sz w:val="28"/>
          <w:szCs w:val="28"/>
        </w:rPr>
        <w:t>11.呼吸频率：1bpm～120bpm</w:t>
      </w:r>
    </w:p>
    <w:p>
      <w:pPr>
        <w:rPr>
          <w:rFonts w:hint="eastAsia" w:ascii="宋体" w:hAnsi="宋体"/>
          <w:sz w:val="28"/>
          <w:szCs w:val="28"/>
        </w:rPr>
      </w:pPr>
      <w:r>
        <w:rPr>
          <w:rFonts w:hint="eastAsia" w:eastAsia="宋体"/>
          <w:sz w:val="21"/>
          <w:szCs w:val="21"/>
          <w:highlight w:val="none"/>
        </w:rPr>
        <w:t>▲</w:t>
      </w:r>
      <w:r>
        <w:rPr>
          <w:rFonts w:hint="eastAsia" w:ascii="宋体" w:hAnsi="宋体"/>
          <w:sz w:val="28"/>
          <w:szCs w:val="28"/>
        </w:rPr>
        <w:t>12.具备快速增氧功能，最长120s</w:t>
      </w:r>
    </w:p>
    <w:p>
      <w:pPr>
        <w:rPr>
          <w:rFonts w:hint="eastAsia" w:ascii="宋体" w:hAnsi="宋体"/>
          <w:sz w:val="28"/>
          <w:szCs w:val="28"/>
        </w:rPr>
      </w:pPr>
      <w:r>
        <w:rPr>
          <w:rFonts w:hint="eastAsia" w:eastAsia="宋体"/>
          <w:sz w:val="21"/>
          <w:szCs w:val="21"/>
          <w:highlight w:val="none"/>
        </w:rPr>
        <w:t>▲</w:t>
      </w:r>
      <w:r>
        <w:rPr>
          <w:rFonts w:hint="eastAsia" w:ascii="宋体" w:hAnsi="宋体"/>
          <w:sz w:val="28"/>
          <w:szCs w:val="28"/>
        </w:rPr>
        <w:t>13.需要配置空气压缩机一台</w:t>
      </w:r>
    </w:p>
    <w:p>
      <w:pPr>
        <w:rPr>
          <w:rFonts w:hint="default" w:ascii="宋体" w:hAnsi="宋体"/>
          <w:sz w:val="28"/>
          <w:szCs w:val="28"/>
          <w:lang w:val="en-US" w:eastAsia="zh-CN"/>
        </w:rPr>
      </w:pPr>
      <w:r>
        <w:rPr>
          <w:rFonts w:hint="eastAsia" w:eastAsia="宋体"/>
          <w:sz w:val="21"/>
          <w:szCs w:val="21"/>
          <w:highlight w:val="none"/>
        </w:rPr>
        <w:t>▲</w:t>
      </w:r>
      <w:r>
        <w:rPr>
          <w:rFonts w:hint="eastAsia"/>
          <w:sz w:val="28"/>
          <w:szCs w:val="28"/>
        </w:rPr>
        <w:t>14.</w:t>
      </w:r>
      <w:r>
        <w:rPr>
          <w:rFonts w:hint="eastAsia" w:ascii="宋体" w:hAnsi="宋体"/>
          <w:sz w:val="28"/>
          <w:szCs w:val="28"/>
        </w:rPr>
        <w:t xml:space="preserve"> 自验收合格之日起计整机免费原厂保修期≥3年（包含维护、保养、所有零配件等）</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商务要求</w:t>
      </w:r>
      <w:bookmarkEnd w:id="43"/>
      <w:bookmarkEnd w:id="44"/>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1.设备的包装和运输要求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1.1</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货物的包装和发运必须符合货物特性要求。充分考虑到运输途中的各种情况（如暴露于恶劣气候等）和用户所在地的气候特点，以及露天存放的需要。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1.2专用工具及备品备件应分别包装，并在包装箱外加以注明其用处。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1.3在运送货物至交货地点的路途中所发生的一切费用由成交人承担。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1.4为了保证货物在长途运输和装卸过程中的安全，货物包装应符合国家或行业标准规定。由于包装不善导致货物锈蚀、失缺或损坏，由中标人承担一切责任。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1.5所有设备包装费、运费已包含在报价总价内。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1.6设备包装有木箱或木架的，请成交人在设备安装后把木箱或木架清理，勿扔在医院内，如发现有丢弃木箱或木架在医院不处理的，一经核实，将处以人民币500-1000元的罚款。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2.设备的交货</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0"/>
        <w:rPr>
          <w:rFonts w:hint="default" w:ascii="Times New Roman" w:hAnsi="Times New Roman" w:eastAsia="宋体" w:cs="Times New Roman"/>
          <w:color w:val="000000" w:themeColor="text1"/>
          <w:sz w:val="24"/>
          <w:szCs w:val="24"/>
          <w14:textFill>
            <w14:solidFill>
              <w14:schemeClr w14:val="tx1"/>
            </w14:solidFill>
          </w14:textFill>
        </w:rPr>
      </w:pPr>
      <w:bookmarkStart w:id="46" w:name="_Toc4795"/>
      <w:bookmarkStart w:id="47" w:name="_Toc29572"/>
      <w:r>
        <w:rPr>
          <w:rFonts w:hint="default" w:ascii="Times New Roman" w:hAnsi="Times New Roman" w:eastAsia="宋体" w:cs="Times New Roman"/>
          <w:color w:val="000000" w:themeColor="text1"/>
          <w:sz w:val="24"/>
          <w:szCs w:val="24"/>
          <w:lang w:val="en-US" w:eastAsia="zh-CN"/>
          <w14:textFill>
            <w14:solidFill>
              <w14:schemeClr w14:val="tx1"/>
            </w14:solidFill>
          </w14:textFill>
        </w:rPr>
        <w:t>2.1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交货时间：自签订合同之日</w:t>
      </w:r>
      <w:r>
        <w:rPr>
          <w:rFonts w:hint="default" w:ascii="Times New Roman" w:hAnsi="Times New Roman" w:eastAsia="宋体" w:cs="Times New Roman"/>
          <w:color w:val="000000" w:themeColor="text1"/>
          <w:sz w:val="24"/>
          <w:szCs w:val="24"/>
          <w:highlight w:val="none"/>
          <w14:textFill>
            <w14:solidFill>
              <w14:schemeClr w14:val="tx1"/>
            </w14:solidFill>
          </w14:textFill>
        </w:rPr>
        <w:t>起</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 xml:space="preserve"> </w:t>
      </w:r>
      <w:r>
        <w:rPr>
          <w:rFonts w:hint="eastAsia" w:cs="Times New Roman"/>
          <w:color w:val="000000" w:themeColor="text1"/>
          <w:sz w:val="24"/>
          <w:szCs w:val="24"/>
          <w:highlight w:val="yellow"/>
          <w:u w:val="single"/>
          <w:lang w:val="en-US" w:eastAsia="zh-CN"/>
          <w14:textFill>
            <w14:solidFill>
              <w14:schemeClr w14:val="tx1"/>
            </w14:solidFill>
          </w14:textFill>
        </w:rPr>
        <w:t>30</w:t>
      </w:r>
      <w:r>
        <w:rPr>
          <w:rFonts w:hint="default" w:ascii="Times New Roman" w:hAnsi="Times New Roman" w:eastAsia="宋体" w:cs="Times New Roman"/>
          <w:color w:val="000000" w:themeColor="text1"/>
          <w:sz w:val="24"/>
          <w:szCs w:val="24"/>
          <w:highlight w:val="yellow"/>
          <w14:textFill>
            <w14:solidFill>
              <w14:schemeClr w14:val="tx1"/>
            </w14:solidFill>
          </w14:textFill>
        </w:rPr>
        <w:t>天</w:t>
      </w:r>
      <w:r>
        <w:rPr>
          <w:rFonts w:hint="default" w:ascii="Times New Roman" w:hAnsi="Times New Roman" w:eastAsia="宋体" w:cs="Times New Roman"/>
          <w:color w:val="000000" w:themeColor="text1"/>
          <w:sz w:val="24"/>
          <w:szCs w:val="24"/>
          <w14:textFill>
            <w14:solidFill>
              <w14:schemeClr w14:val="tx1"/>
            </w14:solidFill>
          </w14:textFill>
        </w:rPr>
        <w:t>内交货、安装、调试并通过验收。</w:t>
      </w:r>
      <w:bookmarkEnd w:id="46"/>
      <w:bookmarkEnd w:id="47"/>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2.2</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交货地点：运输及卸车至</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指定地点。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3.设备的安装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1按标准要求安装设备，费用包含在报价中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2设备有维修密钥的需无偿提供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3</w:t>
      </w: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应急维修时间安排：报修后，1 小时内响应，12小时内维修到位；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3.4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3年原厂保修为全保保修服务：含整机及所有零配件等，整机所有零配件的更换、无限次人工维修服务、定期保养服务、系统的维护和升级（如网络、设备附属的硬件、操作系统及应用软件）等；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3.5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提供 7 天×24 小时免费维修服务响应热线。设备发生故障时，初次响应时间：1 小时，并提供电话技术支持。现场响应时间：12 小时内到达设备使用现场进行维修；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3.6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定期的维护保养、质控服务：每年提供不少于4次定期维护保养和质控，包含设备的安全检查、影像质量检查、设备除尘保养、运行状态检查等等，并提供定期维护预先计划与保养及质控报告；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3.7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所更换的备件应是原设备生产厂家认证合格的全新零配件，满足设备运行要求，不会给设备带来危害，备件供应 100%保障；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3.8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免费提供设备的系统软件及硬件的安全性改版升级和技术支持，并保证所有系统软件（非功能软件）为最新版本；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3.9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保证设备全年日历日的开机率≥98%，按照一年 365 个日历日计算, 未达到的天数，按1:2比例顺延保修期时间。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3.10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需包含原厂工程师对设备使用人员和维修人员进行使用前培训≥1次，保修期内原厂工程师培训≥1次/年。</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4.设备的验收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4.1</w:t>
      </w:r>
      <w:r>
        <w:rPr>
          <w:rFonts w:hint="default" w:ascii="Times New Roman" w:hAnsi="Times New Roman" w:eastAsia="宋体" w:cs="Times New Roman"/>
          <w:color w:val="000000" w:themeColor="text1"/>
          <w:sz w:val="24"/>
          <w:szCs w:val="24"/>
          <w14:textFill>
            <w14:solidFill>
              <w14:schemeClr w14:val="tx1"/>
            </w14:solidFill>
          </w14:textFill>
        </w:rPr>
        <w:t>合同设备安装、培训，合同配置清单的货物齐全后</w:t>
      </w:r>
      <w:r>
        <w:rPr>
          <w:rFonts w:hint="default" w:ascii="Times New Roman" w:hAnsi="Times New Roman" w:eastAsia="宋体" w:cs="Times New Roman"/>
          <w:color w:val="000000" w:themeColor="text1"/>
          <w:sz w:val="24"/>
          <w:szCs w:val="24"/>
          <w:highlight w:val="yellow"/>
          <w:u w:val="single"/>
          <w:lang w:val="en-US"/>
          <w14:textFill>
            <w14:solidFill>
              <w14:schemeClr w14:val="tx1"/>
            </w14:solidFill>
          </w14:textFill>
        </w:rPr>
        <w:t>7</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个工作日</w:t>
      </w:r>
      <w:r>
        <w:rPr>
          <w:rFonts w:hint="default" w:ascii="Times New Roman" w:hAnsi="Times New Roman" w:eastAsia="宋体" w:cs="Times New Roman"/>
          <w:color w:val="000000" w:themeColor="text1"/>
          <w:sz w:val="24"/>
          <w:szCs w:val="24"/>
          <w14:textFill>
            <w14:solidFill>
              <w14:schemeClr w14:val="tx1"/>
            </w14:solidFill>
          </w14:textFill>
        </w:rPr>
        <w:t>内验收，验收应在甲乙双方共同参加下进行。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4.2</w:t>
      </w:r>
      <w:r>
        <w:rPr>
          <w:rFonts w:hint="default" w:ascii="Times New Roman" w:hAnsi="Times New Roman" w:eastAsia="宋体" w:cs="Times New Roman"/>
          <w:color w:val="000000" w:themeColor="text1"/>
          <w:sz w:val="24"/>
          <w:szCs w:val="24"/>
          <w14:textFill>
            <w14:solidFill>
              <w14:schemeClr w14:val="tx1"/>
            </w14:solidFill>
          </w14:textFill>
        </w:rPr>
        <w:t>验收按国家有关的规定、规范进行。验收时如发现所交付的设备有短装、次品、损坏或其它不符合本合同规定之情形者，</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应作出详尽的现场记录</w:t>
      </w:r>
      <w:r>
        <w:rPr>
          <w:rFonts w:hint="default" w:ascii="Times New Roman" w:hAnsi="Times New Roman" w:eastAsia="宋体" w:cs="Times New Roman"/>
          <w:color w:val="000000" w:themeColor="text1"/>
          <w:sz w:val="24"/>
          <w:szCs w:val="24"/>
          <w:lang w:eastAsia="zh-CN"/>
          <w14:textFill>
            <w14:solidFill>
              <w14:schemeClr w14:val="tx1"/>
            </w14:solidFill>
          </w14:textFill>
        </w:rPr>
        <w:t>或</w:t>
      </w:r>
      <w:r>
        <w:rPr>
          <w:rFonts w:hint="default" w:ascii="Times New Roman" w:hAnsi="Times New Roman" w:eastAsia="宋体" w:cs="Times New Roman"/>
          <w:color w:val="000000" w:themeColor="text1"/>
          <w:sz w:val="24"/>
          <w:szCs w:val="24"/>
          <w14:textFill>
            <w14:solidFill>
              <w14:schemeClr w14:val="tx1"/>
            </w14:solidFill>
          </w14:textFill>
        </w:rPr>
        <w:t>签署备忘录。此现场记录或备忘录可用作补充、缺失和更换损坏部件的有效证据</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由此产生的有关费用由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4.3</w:t>
      </w:r>
      <w:r>
        <w:rPr>
          <w:rFonts w:hint="default" w:ascii="Times New Roman" w:hAnsi="Times New Roman" w:eastAsia="宋体" w:cs="Times New Roman"/>
          <w:color w:val="000000" w:themeColor="text1"/>
          <w:sz w:val="24"/>
          <w:szCs w:val="24"/>
          <w14:textFill>
            <w14:solidFill>
              <w14:schemeClr w14:val="tx1"/>
            </w14:solidFill>
          </w14:textFill>
        </w:rPr>
        <w:t>如果合同设备运输和安装过程中因事故造成货物短缺、损坏，</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应及时安排换装，以保证合同设备安装的成功完成。换货的相关费用由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承担。</w:t>
      </w:r>
    </w:p>
    <w:p>
      <w:pPr>
        <w:pStyle w:val="23"/>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保证合同项下提供的设备不侵犯任何第三方的专利、商标或版权。否则，</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须承担对第三方的专利或版权的侵权责任并承担因此而发生的所有费用。</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4.5</w:t>
      </w:r>
      <w:r>
        <w:rPr>
          <w:rFonts w:hint="default" w:ascii="Times New Roman" w:hAnsi="Times New Roman" w:eastAsia="宋体" w:cs="Times New Roman"/>
          <w:color w:val="000000" w:themeColor="text1"/>
          <w:sz w:val="24"/>
          <w:szCs w:val="24"/>
          <w14:textFill>
            <w14:solidFill>
              <w14:schemeClr w14:val="tx1"/>
            </w14:solidFill>
          </w14:textFill>
        </w:rPr>
        <w:t>技术文件和资料：所有设备必须提供培训资料及电子版使用说明书、操作手册、维护手册、合格证明书、装箱单、保修单等技术文件和资料。</w:t>
      </w:r>
    </w:p>
    <w:p>
      <w:pPr>
        <w:pStyle w:val="4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4.6若合同设备为进口货物，需提供有效商检证明文件。若合同设备为监护仪、心电图机等设备，需提供广东省或广州市质检部门出具的计量检定报告或校准报告。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5.质量保证及售后服务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保证合同设备(包括零配件)是全新、未曾使用过的，属于医疗器械产品的必须是最新医疗器械注册证有效期之内生产，其质量、规格及技术特征符合合同附件的要求。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5.2</w:t>
      </w:r>
      <w:r>
        <w:rPr>
          <w:rFonts w:hint="eastAsia" w:ascii="宋体" w:hAnsi="宋体" w:eastAsia="宋体" w:cs="宋体"/>
          <w:color w:val="000000" w:themeColor="text1"/>
          <w:sz w:val="24"/>
          <w14:textFill>
            <w14:solidFill>
              <w14:schemeClr w14:val="tx1"/>
            </w14:solidFill>
          </w14:textFill>
        </w:rPr>
        <w:t>合同内设备保修期为整机原厂</w:t>
      </w:r>
      <w:r>
        <w:rPr>
          <w:rFonts w:hint="eastAsia" w:ascii="宋体" w:hAnsi="宋体" w:eastAsia="宋体" w:cs="宋体"/>
          <w:color w:val="000000" w:themeColor="text1"/>
          <w:sz w:val="24"/>
          <w:highlight w:val="yellow"/>
          <w14:textFill>
            <w14:solidFill>
              <w14:schemeClr w14:val="tx1"/>
            </w14:solidFill>
          </w14:textFill>
        </w:rPr>
        <w:t>保修≥</w:t>
      </w:r>
      <w:r>
        <w:rPr>
          <w:rFonts w:hint="eastAsia" w:ascii="宋体" w:hAnsi="宋体" w:cs="宋体"/>
          <w:color w:val="000000" w:themeColor="text1"/>
          <w:sz w:val="24"/>
          <w:highlight w:val="yellow"/>
          <w:lang w:val="en-US" w:eastAsia="zh-CN"/>
          <w14:textFill>
            <w14:solidFill>
              <w14:schemeClr w14:val="tx1"/>
            </w14:solidFill>
          </w14:textFill>
        </w:rPr>
        <w:t>3</w:t>
      </w:r>
      <w:r>
        <w:rPr>
          <w:rFonts w:hint="eastAsia" w:ascii="宋体" w:hAnsi="宋体" w:eastAsia="宋体" w:cs="宋体"/>
          <w:color w:val="000000" w:themeColor="text1"/>
          <w:sz w:val="24"/>
          <w:highlight w:val="yellow"/>
          <w14:textFill>
            <w14:solidFill>
              <w14:schemeClr w14:val="tx1"/>
            </w14:solidFill>
          </w14:textFill>
        </w:rPr>
        <w:t>年</w:t>
      </w:r>
      <w:r>
        <w:rPr>
          <w:rFonts w:hint="eastAsia" w:ascii="宋体" w:hAnsi="宋体" w:eastAsia="宋体" w:cs="宋体"/>
          <w:color w:val="000000" w:themeColor="text1"/>
          <w:sz w:val="24"/>
          <w14:textFill>
            <w14:solidFill>
              <w14:schemeClr w14:val="tx1"/>
            </w14:solidFill>
          </w14:textFill>
        </w:rPr>
        <w:t>（包含维护、保养、所有零配件等）</w:t>
      </w:r>
      <w:r>
        <w:rPr>
          <w:rFonts w:hint="default" w:ascii="Times New Roman" w:hAnsi="Times New Roman" w:eastAsia="宋体" w:cs="Times New Roman"/>
          <w:color w:val="000000" w:themeColor="text1"/>
          <w:sz w:val="24"/>
          <w:szCs w:val="24"/>
          <w14:textFill>
            <w14:solidFill>
              <w14:schemeClr w14:val="tx1"/>
            </w14:solidFill>
          </w14:textFill>
        </w:rPr>
        <w:t>，以设备验收签字之日期一个月后起保</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中另有要求的，以“</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”中的要求为准。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5.3</w:t>
      </w:r>
      <w:r>
        <w:rPr>
          <w:rFonts w:hint="default" w:ascii="Times New Roman" w:hAnsi="Times New Roman" w:eastAsia="宋体" w:cs="Times New Roman"/>
          <w:color w:val="000000" w:themeColor="text1"/>
          <w:sz w:val="24"/>
          <w:szCs w:val="24"/>
          <w14:textFill>
            <w14:solidFill>
              <w14:schemeClr w14:val="tx1"/>
            </w14:solidFill>
          </w14:textFill>
        </w:rPr>
        <w:t>保修期内非因</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的人为原因而出现产品质量及安装问题，由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负责包修、包换或包退，并承担因此而产生的一切费用。</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应在收到</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通知后按照要求派员到现场维修(技术要求另有规定除外)。</w:t>
      </w:r>
    </w:p>
    <w:p>
      <w:pPr>
        <w:pStyle w:val="23"/>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人应在项目所在地有稳定的售后服务机构，并配备充足的技术服务人员提供技术支持。对于设备发生的故障，</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人应在接到采购人设备故障报修通知后</w:t>
      </w:r>
      <w:r>
        <w:rPr>
          <w:rFonts w:hint="default" w:ascii="Times New Roman" w:hAnsi="Times New Roman" w:eastAsia="宋体" w:cs="Times New Roman"/>
          <w:color w:val="000000" w:themeColor="text1"/>
          <w:sz w:val="24"/>
          <w:szCs w:val="24"/>
          <w:highlight w:val="yellow"/>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w:t>
      </w:r>
      <w:r>
        <w:rPr>
          <w:rFonts w:hint="default" w:ascii="Times New Roman" w:hAnsi="Times New Roman" w:eastAsia="宋体" w:cs="Times New Roman"/>
          <w:color w:val="000000" w:themeColor="text1"/>
          <w:sz w:val="24"/>
          <w:szCs w:val="24"/>
          <w14:textFill>
            <w14:solidFill>
              <w14:schemeClr w14:val="tx1"/>
            </w14:solidFill>
          </w14:textFill>
        </w:rPr>
        <w:t>内响应，</w:t>
      </w:r>
      <w:r>
        <w:rPr>
          <w:rFonts w:hint="eastAsia" w:cs="Times New Roman"/>
          <w:color w:val="000000" w:themeColor="text1"/>
          <w:sz w:val="24"/>
          <w:szCs w:val="24"/>
          <w:highlight w:val="yellow"/>
          <w:lang w:val="en-US" w:eastAsia="zh-CN"/>
          <w14:textFill>
            <w14:solidFill>
              <w14:schemeClr w14:val="tx1"/>
            </w14:solidFill>
          </w14:textFill>
        </w:rPr>
        <w:t>12</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小时内</w:t>
      </w:r>
      <w:r>
        <w:rPr>
          <w:rFonts w:hint="default" w:ascii="Times New Roman" w:hAnsi="Times New Roman" w:eastAsia="宋体" w:cs="Times New Roman"/>
          <w:color w:val="000000" w:themeColor="text1"/>
          <w:sz w:val="24"/>
          <w:szCs w:val="24"/>
          <w14:textFill>
            <w14:solidFill>
              <w14:schemeClr w14:val="tx1"/>
            </w14:solidFill>
          </w14:textFill>
        </w:rPr>
        <w:t>到达现场，</w:t>
      </w:r>
      <w:r>
        <w:rPr>
          <w:rFonts w:hint="default" w:ascii="Times New Roman" w:hAnsi="Times New Roman" w:eastAsia="宋体" w:cs="Times New Roman"/>
          <w:color w:val="000000" w:themeColor="text1"/>
          <w:sz w:val="24"/>
          <w:szCs w:val="24"/>
          <w:highlight w:val="yellow"/>
          <w14:textFill>
            <w14:solidFill>
              <w14:schemeClr w14:val="tx1"/>
            </w14:solidFill>
          </w14:textFill>
        </w:rPr>
        <w:t>48小时内</w:t>
      </w:r>
      <w:r>
        <w:rPr>
          <w:rFonts w:hint="default" w:ascii="Times New Roman" w:hAnsi="Times New Roman" w:eastAsia="宋体" w:cs="Times New Roman"/>
          <w:color w:val="000000" w:themeColor="text1"/>
          <w:sz w:val="24"/>
          <w:szCs w:val="24"/>
          <w14:textFill>
            <w14:solidFill>
              <w14:schemeClr w14:val="tx1"/>
            </w14:solidFill>
          </w14:textFill>
        </w:rPr>
        <w:t>处理完毕</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5.5</w:t>
      </w:r>
      <w:r>
        <w:rPr>
          <w:rFonts w:hint="default" w:ascii="Times New Roman" w:hAnsi="Times New Roman" w:eastAsia="宋体" w:cs="Times New Roman"/>
          <w:color w:val="000000" w:themeColor="text1"/>
          <w:sz w:val="24"/>
          <w:szCs w:val="24"/>
          <w14:textFill>
            <w14:solidFill>
              <w14:schemeClr w14:val="tx1"/>
            </w14:solidFill>
          </w14:textFill>
        </w:rPr>
        <w:t>因设备的质量问题而发生争议，由具备资质的第三方质检部门进行质量鉴定。设备符合质量标准的，鉴定费用由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承担；设备不符合质量标准的，鉴定费用由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5.6</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负责培训</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维修人员，主要内容为设备的基本结构、性能、主要部件的构造及修理，日常使用保养与管理，常见故障的排除，紧急情况的处理等，同时培训技术操作人员以下主要内容：仪器的基本原理和构造、计算软件使用方法、日常维护及一般故障排除，直至操作人员熟练使用该仪器，并随时提供技术指导，交流培训地点主要在设备安装现场或按</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安排，培训费用包含在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5.7</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保证所有技术参数、售后服务需满足</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文件的内容。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color w:val="000000"/>
          <w:sz w:val="24"/>
          <w:szCs w:val="24"/>
          <w:lang w:eastAsia="zh-CN"/>
        </w:rPr>
      </w:pPr>
      <w:r>
        <w:rPr>
          <w:rFonts w:hint="default" w:ascii="Times New Roman" w:hAnsi="Times New Roman" w:eastAsia="宋体" w:cs="Times New Roman"/>
          <w:b/>
          <w:color w:val="000000"/>
          <w:sz w:val="24"/>
          <w:szCs w:val="24"/>
        </w:rPr>
        <w:t>6.结算方式</w:t>
      </w:r>
      <w:r>
        <w:rPr>
          <w:rFonts w:hint="eastAsia" w:cs="Times New Roman"/>
          <w:b/>
          <w:color w:val="000000"/>
          <w:sz w:val="24"/>
          <w:szCs w:val="24"/>
          <w:lang w:eastAsia="zh-CN"/>
        </w:rPr>
        <w:t>（</w:t>
      </w:r>
      <w:r>
        <w:rPr>
          <w:rFonts w:hint="eastAsia" w:cs="Times New Roman"/>
          <w:b/>
          <w:color w:val="000000"/>
          <w:sz w:val="24"/>
          <w:szCs w:val="24"/>
          <w:lang w:val="en-US" w:eastAsia="zh-CN"/>
        </w:rPr>
        <w:t>依据实际调整</w:t>
      </w:r>
      <w:r>
        <w:rPr>
          <w:rFonts w:hint="eastAsia" w:cs="Times New Roman"/>
          <w:b/>
          <w:color w:val="000000"/>
          <w:sz w:val="24"/>
          <w:szCs w:val="24"/>
          <w:lang w:eastAsia="zh-CN"/>
        </w:rPr>
        <w:t>）</w:t>
      </w:r>
    </w:p>
    <w:bookmarkEnd w:id="45"/>
    <w:p>
      <w:pPr>
        <w:keepNext w:val="0"/>
        <w:keepLines w:val="0"/>
        <w:pageBreakBefore w:val="0"/>
        <w:widowControl w:val="0"/>
        <w:kinsoku/>
        <w:wordWrap/>
        <w:overflowPunct/>
        <w:topLinePunct w:val="0"/>
        <w:autoSpaceDE/>
        <w:autoSpaceDN/>
        <w:bidi w:val="0"/>
        <w:spacing w:line="360" w:lineRule="auto"/>
        <w:ind w:firstLine="480" w:firstLineChars="200"/>
        <w:textAlignment w:val="auto"/>
        <w:rPr>
          <w:rStyle w:val="155"/>
          <w:rFonts w:hint="default" w:ascii="Times New Roman" w:hAnsi="Times New Roman" w:eastAsia="宋体" w:cs="Times New Roman"/>
          <w:sz w:val="24"/>
          <w:szCs w:val="24"/>
        </w:rPr>
      </w:pPr>
      <w:bookmarkStart w:id="48" w:name="_Toc9145"/>
      <w:bookmarkStart w:id="49" w:name="_Toc97049016"/>
      <w:bookmarkStart w:id="50" w:name="_Toc97048967"/>
      <w:bookmarkStart w:id="51" w:name="_Toc97048645"/>
      <w:bookmarkStart w:id="52" w:name="_Toc97049461"/>
      <w:bookmarkStart w:id="53" w:name="_Toc97042591"/>
      <w:bookmarkStart w:id="54" w:name="_Toc10033"/>
      <w:bookmarkStart w:id="55" w:name="_Toc97049027"/>
      <w:r>
        <w:rPr>
          <w:rFonts w:hint="default" w:ascii="Times New Roman" w:hAnsi="Times New Roman" w:eastAsia="宋体" w:cs="Times New Roman"/>
          <w:bCs/>
          <w:color w:val="000000" w:themeColor="text1"/>
          <w:sz w:val="24"/>
          <w:szCs w:val="24"/>
          <w14:textFill>
            <w14:solidFill>
              <w14:schemeClr w14:val="tx1"/>
            </w14:solidFill>
          </w14:textFill>
        </w:rPr>
        <w:t>货到交货地点并经验收合格，且甲方收到乙方开具的等额增值税普通发票</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、验收表</w:t>
      </w:r>
      <w:r>
        <w:rPr>
          <w:rFonts w:hint="default" w:ascii="Times New Roman" w:hAnsi="Times New Roman" w:eastAsia="宋体" w:cs="Times New Roman"/>
          <w:bCs/>
          <w:color w:val="000000" w:themeColor="text1"/>
          <w:sz w:val="24"/>
          <w:szCs w:val="24"/>
          <w14:textFill>
            <w14:solidFill>
              <w14:schemeClr w14:val="tx1"/>
            </w14:solidFill>
          </w14:textFill>
        </w:rPr>
        <w:t>后</w:t>
      </w:r>
      <w:r>
        <w:rPr>
          <w:rFonts w:hint="default" w:ascii="Times New Roman" w:hAnsi="Times New Roman" w:eastAsia="宋体" w:cs="Times New Roman"/>
          <w:bCs/>
          <w:color w:val="000000" w:themeColor="text1"/>
          <w:sz w:val="24"/>
          <w:szCs w:val="24"/>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lang w:val="en-US" w:eastAsia="zh-CN"/>
          <w14:textFill>
            <w14:solidFill>
              <w14:schemeClr w14:val="tx1"/>
            </w14:solidFill>
          </w14:textFill>
        </w:rPr>
        <w:t>60</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14:textFill>
            <w14:solidFill>
              <w14:schemeClr w14:val="tx1"/>
            </w14:solidFill>
          </w14:textFill>
        </w:rPr>
        <w:t>日</w:t>
      </w:r>
      <w:r>
        <w:rPr>
          <w:rFonts w:hint="default" w:ascii="Times New Roman" w:hAnsi="Times New Roman" w:eastAsia="宋体" w:cs="Times New Roman"/>
          <w:bCs/>
          <w:color w:val="000000" w:themeColor="text1"/>
          <w:sz w:val="24"/>
          <w:szCs w:val="24"/>
          <w14:textFill>
            <w14:solidFill>
              <w14:schemeClr w14:val="tx1"/>
            </w14:solidFill>
          </w14:textFill>
        </w:rPr>
        <w:t>内一次付清货款。</w:t>
      </w:r>
    </w:p>
    <w:p>
      <w:pPr>
        <w:pStyle w:val="41"/>
        <w:ind w:firstLine="883"/>
        <w:rPr>
          <w:rStyle w:val="155"/>
          <w:rFonts w:ascii="宋体" w:hAnsi="宋体" w:cs="宋体"/>
        </w:rPr>
      </w:pPr>
    </w:p>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jc w:val="both"/>
        <w:rPr>
          <w:rStyle w:val="155"/>
          <w:rFonts w:hint="eastAsia" w:ascii="宋体" w:hAnsi="宋体" w:eastAsia="宋体" w:cs="宋体"/>
          <w:b/>
          <w:bCs/>
        </w:rPr>
      </w:pPr>
    </w:p>
    <w:p>
      <w:pPr>
        <w:pStyle w:val="2"/>
        <w:jc w:val="both"/>
        <w:rPr>
          <w:rStyle w:val="155"/>
          <w:rFonts w:hint="eastAsia" w:ascii="宋体" w:hAnsi="宋体" w:eastAsia="宋体" w:cs="宋体"/>
          <w:b/>
          <w:bCs/>
        </w:rPr>
      </w:pPr>
    </w:p>
    <w:p>
      <w:pPr>
        <w:rPr>
          <w:rStyle w:val="155"/>
          <w:rFonts w:hint="eastAsia" w:ascii="宋体" w:hAnsi="宋体" w:eastAsia="宋体" w:cs="宋体"/>
          <w:b/>
          <w:bCs/>
        </w:rPr>
      </w:pPr>
      <w:r>
        <w:rPr>
          <w:rStyle w:val="155"/>
          <w:rFonts w:hint="eastAsia" w:ascii="宋体" w:hAnsi="宋体" w:eastAsia="宋体" w:cs="宋体"/>
          <w:b/>
          <w:bCs/>
        </w:rPr>
        <w:br w:type="page"/>
      </w: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ascii="宋体" w:hAnsi="宋体" w:eastAsia="宋体" w:cs="宋体"/>
          <w:b/>
          <w:bCs/>
        </w:rPr>
      </w:pPr>
      <w:bookmarkStart w:id="56" w:name="_Toc27945"/>
      <w:bookmarkStart w:id="57" w:name="_Toc30510"/>
      <w:r>
        <w:rPr>
          <w:rStyle w:val="155"/>
          <w:rFonts w:hint="eastAsia" w:ascii="宋体" w:hAnsi="宋体" w:eastAsia="宋体" w:cs="宋体"/>
          <w:b/>
          <w:bCs/>
        </w:rPr>
        <w:t>第三章 报名文件资料模板</w:t>
      </w:r>
      <w:bookmarkEnd w:id="56"/>
      <w:bookmarkEnd w:id="57"/>
    </w:p>
    <w:p>
      <w:pPr>
        <w:pStyle w:val="31"/>
        <w:spacing w:line="360" w:lineRule="auto"/>
        <w:rPr>
          <w:rFonts w:cs="宋体"/>
          <w:color w:val="FF0000"/>
          <w:sz w:val="36"/>
          <w:szCs w:val="20"/>
        </w:rPr>
      </w:pPr>
    </w:p>
    <w:p>
      <w:pPr>
        <w:pStyle w:val="31"/>
        <w:spacing w:line="360" w:lineRule="auto"/>
        <w:rPr>
          <w:rFonts w:cs="宋体"/>
          <w:b/>
          <w:color w:val="FF0000"/>
          <w:sz w:val="36"/>
          <w:szCs w:val="20"/>
        </w:rPr>
      </w:pPr>
    </w:p>
    <w:p>
      <w:pPr>
        <w:pStyle w:val="31"/>
        <w:spacing w:line="360" w:lineRule="auto"/>
        <w:rPr>
          <w:rFonts w:cs="宋体"/>
          <w:b/>
          <w:color w:val="FF0000"/>
          <w:sz w:val="32"/>
          <w:szCs w:val="18"/>
        </w:rPr>
      </w:pPr>
      <w:r>
        <w:rPr>
          <w:rFonts w:hint="eastAsia" w:cs="宋体"/>
          <w:b/>
          <w:color w:val="FF0000"/>
          <w:sz w:val="32"/>
          <w:szCs w:val="18"/>
        </w:rPr>
        <w:t>（以下为报名文件格式要求，请仔细填写，按要求装订）</w:t>
      </w:r>
    </w:p>
    <w:p>
      <w:pPr>
        <w:ind w:firstLine="420" w:firstLineChars="200"/>
        <w:rPr>
          <w:rFonts w:ascii="宋体" w:hAnsi="宋体" w:cs="宋体"/>
        </w:rPr>
      </w:pPr>
    </w:p>
    <w:p>
      <w:pPr>
        <w:ind w:firstLine="420" w:firstLineChars="200"/>
        <w:rPr>
          <w:rFonts w:ascii="宋体" w:hAnsi="宋体" w:cs="宋体"/>
        </w:rPr>
      </w:pPr>
    </w:p>
    <w:p>
      <w:pPr>
        <w:pStyle w:val="9"/>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pStyle w:val="41"/>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spacing w:line="360" w:lineRule="auto"/>
        <w:jc w:val="both"/>
        <w:rPr>
          <w:rFonts w:hint="eastAsia" w:ascii="宋体" w:hAnsi="宋体" w:cs="宋体"/>
          <w:b/>
          <w:sz w:val="52"/>
          <w:szCs w:val="32"/>
        </w:rPr>
      </w:pPr>
    </w:p>
    <w:p>
      <w:pPr>
        <w:spacing w:line="360" w:lineRule="auto"/>
        <w:jc w:val="center"/>
        <w:rPr>
          <w:rFonts w:hint="eastAsia" w:ascii="宋体" w:hAnsi="宋体" w:cs="宋体"/>
          <w:b/>
          <w:sz w:val="52"/>
          <w:szCs w:val="32"/>
        </w:rPr>
      </w:pPr>
    </w:p>
    <w:p>
      <w:pPr>
        <w:rPr>
          <w:rFonts w:hint="eastAsia" w:ascii="宋体" w:hAnsi="宋体" w:cs="宋体"/>
          <w:b/>
          <w:sz w:val="52"/>
          <w:szCs w:val="32"/>
        </w:rPr>
      </w:pPr>
      <w:r>
        <w:rPr>
          <w:rFonts w:hint="eastAsia" w:ascii="宋体" w:hAnsi="宋体" w:cs="宋体"/>
          <w:b/>
          <w:sz w:val="52"/>
          <w:szCs w:val="32"/>
        </w:rPr>
        <w:br w:type="page"/>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rPr>
        <w:t>中山大学附属第六医院</w:t>
      </w:r>
      <w:r>
        <w:rPr>
          <w:rFonts w:hint="eastAsia" w:ascii="宋体" w:hAnsi="宋体" w:eastAsia="宋体" w:cs="宋体"/>
          <w:b/>
          <w:bCs w:val="0"/>
          <w:sz w:val="32"/>
          <w:szCs w:val="32"/>
          <w:lang w:eastAsia="zh-CN"/>
        </w:rPr>
        <w:t>粤西</w:t>
      </w:r>
      <w:r>
        <w:rPr>
          <w:rFonts w:hint="eastAsia" w:ascii="宋体" w:hAnsi="宋体" w:eastAsia="宋体" w:cs="宋体"/>
          <w:b/>
          <w:bCs w:val="0"/>
          <w:sz w:val="32"/>
          <w:szCs w:val="32"/>
          <w:lang w:val="en-US" w:eastAsia="zh-CN"/>
        </w:rPr>
        <w:t>医院/信宜市人民医院</w:t>
      </w:r>
    </w:p>
    <w:p>
      <w:pPr>
        <w:spacing w:line="360" w:lineRule="auto"/>
        <w:jc w:val="center"/>
        <w:rPr>
          <w:rFonts w:ascii="宋体" w:hAnsi="宋体" w:cs="宋体"/>
          <w:b/>
          <w:sz w:val="52"/>
          <w:szCs w:val="32"/>
        </w:rPr>
      </w:pPr>
    </w:p>
    <w:p>
      <w:pPr>
        <w:spacing w:line="360" w:lineRule="auto"/>
        <w:jc w:val="center"/>
        <w:rPr>
          <w:rFonts w:ascii="宋体" w:hAnsi="宋体" w:cs="宋体"/>
          <w:b/>
          <w:color w:val="FF0000"/>
          <w:sz w:val="52"/>
          <w:szCs w:val="32"/>
        </w:rPr>
      </w:pPr>
      <w:r>
        <w:rPr>
          <w:rFonts w:hint="eastAsia" w:ascii="宋体" w:hAnsi="宋体" w:cs="宋体"/>
          <w:b/>
          <w:color w:val="FF0000"/>
          <w:sz w:val="52"/>
          <w:szCs w:val="32"/>
          <w:u w:val="single"/>
        </w:rPr>
        <w:t>（填写本文首页的项目名称 ）</w:t>
      </w:r>
      <w:r>
        <w:rPr>
          <w:rFonts w:hint="eastAsia" w:ascii="宋体" w:hAnsi="宋体" w:cs="宋体"/>
          <w:b/>
          <w:color w:val="FF0000"/>
          <w:sz w:val="52"/>
          <w:szCs w:val="32"/>
        </w:rPr>
        <w:t>项目</w:t>
      </w:r>
    </w:p>
    <w:p>
      <w:pPr>
        <w:spacing w:line="360" w:lineRule="auto"/>
        <w:jc w:val="center"/>
        <w:rPr>
          <w:rFonts w:hint="eastAsia" w:ascii="宋体" w:hAnsi="宋体" w:cs="宋体"/>
          <w:b/>
          <w:sz w:val="52"/>
          <w:szCs w:val="32"/>
        </w:rPr>
      </w:pPr>
      <w:r>
        <w:rPr>
          <w:rFonts w:hint="eastAsia" w:ascii="宋体" w:hAnsi="宋体" w:cs="宋体"/>
          <w:b/>
          <w:sz w:val="52"/>
          <w:szCs w:val="32"/>
        </w:rPr>
        <w:t>报</w:t>
      </w:r>
      <w:r>
        <w:rPr>
          <w:rFonts w:hint="eastAsia" w:ascii="宋体" w:hAnsi="宋体" w:cs="宋体"/>
          <w:b/>
          <w:sz w:val="52"/>
          <w:szCs w:val="32"/>
          <w:lang w:val="en-US" w:eastAsia="zh-CN"/>
        </w:rPr>
        <w:t xml:space="preserve"> </w:t>
      </w:r>
      <w:r>
        <w:rPr>
          <w:rFonts w:hint="eastAsia" w:ascii="宋体" w:hAnsi="宋体" w:cs="宋体"/>
          <w:b/>
          <w:sz w:val="52"/>
          <w:szCs w:val="32"/>
        </w:rPr>
        <w:t>名</w:t>
      </w:r>
      <w:r>
        <w:rPr>
          <w:rFonts w:hint="eastAsia" w:ascii="宋体" w:hAnsi="宋体" w:cs="宋体"/>
          <w:b/>
          <w:sz w:val="52"/>
          <w:szCs w:val="32"/>
          <w:lang w:val="en-US" w:eastAsia="zh-CN"/>
        </w:rPr>
        <w:t xml:space="preserve"> </w:t>
      </w:r>
      <w:r>
        <w:rPr>
          <w:rFonts w:hint="eastAsia" w:ascii="宋体" w:hAnsi="宋体" w:cs="宋体"/>
          <w:b/>
          <w:sz w:val="52"/>
          <w:szCs w:val="32"/>
        </w:rPr>
        <w:t>文</w:t>
      </w:r>
      <w:r>
        <w:rPr>
          <w:rFonts w:hint="eastAsia" w:ascii="宋体" w:hAnsi="宋体" w:cs="宋体"/>
          <w:b/>
          <w:sz w:val="52"/>
          <w:szCs w:val="32"/>
          <w:lang w:val="en-US" w:eastAsia="zh-CN"/>
        </w:rPr>
        <w:t xml:space="preserve"> </w:t>
      </w:r>
      <w:r>
        <w:rPr>
          <w:rFonts w:hint="eastAsia" w:ascii="宋体" w:hAnsi="宋体" w:cs="宋体"/>
          <w:b/>
          <w:sz w:val="52"/>
          <w:szCs w:val="32"/>
        </w:rPr>
        <w:t>件</w:t>
      </w:r>
    </w:p>
    <w:p>
      <w:pPr>
        <w:spacing w:line="360" w:lineRule="auto"/>
        <w:jc w:val="center"/>
        <w:rPr>
          <w:rFonts w:ascii="宋体" w:hAnsi="宋体" w:cs="宋体"/>
          <w:sz w:val="18"/>
          <w:szCs w:val="22"/>
        </w:rPr>
      </w:pPr>
      <w:r>
        <w:rPr>
          <w:rFonts w:hint="eastAsia" w:ascii="宋体" w:hAnsi="宋体" w:cs="宋体"/>
          <w:b/>
          <w:sz w:val="48"/>
          <w:szCs w:val="28"/>
        </w:rPr>
        <w:t>（正本</w:t>
      </w:r>
      <w:r>
        <w:rPr>
          <w:rFonts w:hint="eastAsia" w:ascii="宋体" w:hAnsi="宋体" w:cs="宋体"/>
          <w:b/>
          <w:sz w:val="48"/>
          <w:szCs w:val="28"/>
        </w:rPr>
        <w:sym w:font="Wingdings" w:char="00A8"/>
      </w:r>
      <w:r>
        <w:rPr>
          <w:rFonts w:hint="eastAsia" w:ascii="宋体" w:hAnsi="宋体" w:cs="宋体"/>
          <w:b/>
          <w:sz w:val="48"/>
          <w:szCs w:val="28"/>
        </w:rPr>
        <w:t xml:space="preserve"> </w:t>
      </w:r>
      <w:r>
        <w:rPr>
          <w:rFonts w:hint="eastAsia" w:ascii="宋体" w:hAnsi="宋体" w:cs="宋体"/>
          <w:b/>
          <w:sz w:val="48"/>
          <w:szCs w:val="28"/>
          <w:lang w:val="en-US" w:eastAsia="zh-CN"/>
        </w:rPr>
        <w:t xml:space="preserve"> </w:t>
      </w:r>
      <w:r>
        <w:rPr>
          <w:rFonts w:hint="eastAsia" w:ascii="宋体" w:hAnsi="宋体" w:cs="宋体"/>
          <w:b/>
          <w:sz w:val="48"/>
          <w:szCs w:val="28"/>
        </w:rPr>
        <w:t>副本</w:t>
      </w:r>
      <w:r>
        <w:rPr>
          <w:rFonts w:hint="eastAsia" w:ascii="宋体" w:hAnsi="宋体" w:cs="宋体"/>
          <w:b/>
          <w:sz w:val="48"/>
          <w:szCs w:val="28"/>
        </w:rPr>
        <w:sym w:font="Wingdings" w:char="00A8"/>
      </w:r>
      <w:r>
        <w:rPr>
          <w:rFonts w:hint="eastAsia" w:ascii="宋体" w:hAnsi="宋体" w:cs="宋体"/>
          <w:b/>
          <w:sz w:val="48"/>
          <w:szCs w:val="28"/>
        </w:rPr>
        <w:t>）</w:t>
      </w:r>
    </w:p>
    <w:p>
      <w:pPr>
        <w:rPr>
          <w:rFonts w:ascii="宋体" w:hAnsi="宋体" w:cs="宋体"/>
          <w:b/>
          <w:sz w:val="36"/>
          <w:szCs w:val="32"/>
        </w:rPr>
      </w:pPr>
    </w:p>
    <w:p>
      <w:pPr>
        <w:rPr>
          <w:rFonts w:ascii="宋体" w:hAnsi="宋体" w:cs="宋体"/>
          <w:b/>
          <w:sz w:val="36"/>
          <w:szCs w:val="32"/>
        </w:rPr>
      </w:pPr>
    </w:p>
    <w:p>
      <w:pPr>
        <w:pStyle w:val="15"/>
        <w:spacing w:line="360" w:lineRule="auto"/>
        <w:ind w:firstLine="643" w:firstLineChars="200"/>
        <w:rPr>
          <w:rFonts w:cs="宋体"/>
          <w:b/>
          <w:sz w:val="32"/>
          <w:szCs w:val="32"/>
          <w:u w:val="thick"/>
          <w:lang w:val="en-US"/>
        </w:rPr>
      </w:pPr>
      <w:r>
        <w:rPr>
          <w:rFonts w:hint="eastAsia" w:cs="宋体"/>
          <w:b/>
          <w:sz w:val="32"/>
          <w:szCs w:val="32"/>
          <w:lang w:val="en-US"/>
        </w:rPr>
        <w:t>包组名称：</w:t>
      </w:r>
      <w:r>
        <w:rPr>
          <w:rFonts w:hint="eastAsia" w:cs="宋体"/>
          <w:b/>
          <w:color w:val="FF0000"/>
          <w:sz w:val="32"/>
          <w:szCs w:val="32"/>
          <w:lang w:val="en-US"/>
        </w:rPr>
        <w:t>例：</w:t>
      </w:r>
      <w:r>
        <w:rPr>
          <w:rFonts w:hint="eastAsia" w:cs="宋体"/>
          <w:b/>
          <w:color w:val="FF0000"/>
          <w:sz w:val="32"/>
          <w:szCs w:val="32"/>
          <w:lang w:val="en-US" w:eastAsia="zh-CN"/>
        </w:rPr>
        <w:t>采购</w:t>
      </w:r>
      <w:r>
        <w:rPr>
          <w:rFonts w:hint="eastAsia" w:cs="宋体"/>
          <w:b/>
          <w:color w:val="FF0000"/>
          <w:sz w:val="32"/>
          <w:szCs w:val="32"/>
          <w:lang w:val="en-US"/>
        </w:rPr>
        <w:t>项目</w:t>
      </w:r>
    </w:p>
    <w:p>
      <w:pPr>
        <w:pStyle w:val="15"/>
        <w:spacing w:line="360" w:lineRule="auto"/>
        <w:ind w:firstLine="643" w:firstLineChars="200"/>
        <w:rPr>
          <w:rFonts w:cs="宋体"/>
          <w:b/>
          <w:sz w:val="32"/>
          <w:szCs w:val="32"/>
          <w:u w:val="thick"/>
        </w:rPr>
      </w:pPr>
      <w:r>
        <w:rPr>
          <w:rFonts w:hint="eastAsia" w:cs="宋体"/>
          <w:b/>
          <w:sz w:val="32"/>
          <w:szCs w:val="32"/>
        </w:rPr>
        <w:t>报名人名称（盖章）：</w:t>
      </w:r>
    </w:p>
    <w:p>
      <w:pPr>
        <w:pStyle w:val="15"/>
        <w:spacing w:line="360" w:lineRule="auto"/>
        <w:ind w:firstLine="643" w:firstLineChars="200"/>
        <w:rPr>
          <w:rFonts w:cs="宋体"/>
          <w:b/>
          <w:sz w:val="32"/>
          <w:szCs w:val="32"/>
          <w:u w:val="thick"/>
        </w:rPr>
      </w:pPr>
      <w:r>
        <w:rPr>
          <w:rFonts w:hint="eastAsia" w:cs="宋体"/>
          <w:b/>
          <w:sz w:val="32"/>
          <w:szCs w:val="32"/>
        </w:rPr>
        <w:t>报名人地址：</w:t>
      </w:r>
    </w:p>
    <w:p>
      <w:pPr>
        <w:pStyle w:val="15"/>
        <w:spacing w:line="360" w:lineRule="auto"/>
        <w:ind w:firstLine="643" w:firstLineChars="200"/>
        <w:rPr>
          <w:rFonts w:cs="宋体"/>
          <w:b/>
          <w:sz w:val="32"/>
          <w:szCs w:val="32"/>
        </w:rPr>
      </w:pPr>
      <w:r>
        <w:rPr>
          <w:rFonts w:hint="eastAsia" w:cs="宋体"/>
          <w:b/>
          <w:sz w:val="32"/>
          <w:szCs w:val="32"/>
        </w:rPr>
        <w:t>联 系 人：</w:t>
      </w:r>
    </w:p>
    <w:p>
      <w:pPr>
        <w:pStyle w:val="15"/>
        <w:spacing w:line="360" w:lineRule="auto"/>
        <w:ind w:firstLine="643" w:firstLineChars="200"/>
        <w:rPr>
          <w:rFonts w:cs="宋体"/>
          <w:b/>
          <w:sz w:val="32"/>
          <w:szCs w:val="32"/>
        </w:rPr>
      </w:pPr>
      <w:r>
        <w:rPr>
          <w:rFonts w:hint="eastAsia" w:cs="宋体"/>
          <w:b/>
          <w:sz w:val="32"/>
          <w:szCs w:val="32"/>
        </w:rPr>
        <w:t>联系电话：</w:t>
      </w:r>
    </w:p>
    <w:p>
      <w:pPr>
        <w:autoSpaceDE w:val="0"/>
        <w:autoSpaceDN w:val="0"/>
        <w:adjustRightInd w:val="0"/>
        <w:spacing w:line="360" w:lineRule="auto"/>
        <w:ind w:firstLine="420" w:firstLineChars="200"/>
        <w:rPr>
          <w:rFonts w:ascii="宋体" w:hAnsi="宋体" w:cs="宋体"/>
          <w:kern w:val="0"/>
          <w:szCs w:val="18"/>
        </w:rPr>
      </w:pPr>
    </w:p>
    <w:p>
      <w:pPr>
        <w:pStyle w:val="3"/>
        <w:pageBreakBefore/>
        <w:spacing w:line="412" w:lineRule="auto"/>
        <w:jc w:val="both"/>
        <w:rPr>
          <w:rFonts w:ascii="宋体" w:hAnsi="宋体" w:eastAsia="宋体" w:cs="宋体"/>
          <w:sz w:val="30"/>
          <w:szCs w:val="30"/>
        </w:rPr>
        <w:sectPr>
          <w:footerReference r:id="rId3" w:type="default"/>
          <w:pgSz w:w="11906" w:h="16838"/>
          <w:pgMar w:top="1440" w:right="1800" w:bottom="1440" w:left="1800" w:header="851" w:footer="992" w:gutter="0"/>
          <w:pgNumType w:fmt="decimal"/>
          <w:cols w:space="425" w:num="1"/>
          <w:docGrid w:type="lines" w:linePitch="312" w:charSpace="0"/>
        </w:sectPr>
      </w:pPr>
      <w:bookmarkStart w:id="58" w:name="_第一章__报_名_邀_请_函"/>
    </w:p>
    <w:bookmarkEnd w:id="58"/>
    <w:sdt>
      <w:sdtPr>
        <w:rPr>
          <w:rFonts w:hint="eastAsia" w:ascii="宋体" w:hAnsi="宋体" w:eastAsia="宋体" w:cs="宋体"/>
          <w:b w:val="0"/>
          <w:bCs w:val="0"/>
          <w:sz w:val="36"/>
          <w:szCs w:val="36"/>
        </w:rPr>
        <w:id w:val="-1761681450"/>
      </w:sdtPr>
      <w:sdtEndPr>
        <w:rPr>
          <w:rFonts w:hint="eastAsia" w:ascii="宋体" w:hAnsi="宋体" w:eastAsia="宋体" w:cs="宋体"/>
          <w:b w:val="0"/>
          <w:bCs w:val="0"/>
          <w:sz w:val="24"/>
          <w:szCs w:val="24"/>
          <w:lang w:val="zh-CN"/>
        </w:rPr>
      </w:sdtEndPr>
      <w:sdtContent>
        <w:p>
          <w:pPr>
            <w:pStyle w:val="3"/>
            <w:pageBreakBefore/>
            <w:jc w:val="center"/>
            <w:rPr>
              <w:rFonts w:ascii="宋体" w:hAnsi="宋体" w:eastAsia="宋体" w:cs="宋体"/>
              <w:sz w:val="36"/>
              <w:szCs w:val="36"/>
            </w:rPr>
          </w:pPr>
          <w:bookmarkStart w:id="59" w:name="_Toc13947"/>
          <w:bookmarkStart w:id="60" w:name="_Toc19581"/>
          <w:bookmarkStart w:id="61" w:name="_Toc23927923"/>
          <w:r>
            <w:rPr>
              <w:rFonts w:hint="eastAsia" w:ascii="宋体" w:hAnsi="宋体" w:eastAsia="宋体" w:cs="宋体"/>
              <w:sz w:val="36"/>
              <w:szCs w:val="36"/>
            </w:rPr>
            <w:t>报名文件目录</w:t>
          </w:r>
          <w:bookmarkEnd w:id="59"/>
          <w:bookmarkEnd w:id="60"/>
        </w:p>
        <w:p>
          <w:pPr>
            <w:pStyle w:val="25"/>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TOC \o "1-3" \h \z \u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_Toc13947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报名文件目录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_Toc13947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_Toc31526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详细评审索引目录表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_Toc31526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_Toc7010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初步评审自查表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_Toc7010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_Toc15784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商务评审自查表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_Toc15784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_Toc17525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技术评审自查表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_Toc17525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_Toc23072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其他商务及技术响应情况表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_Toc23072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 报名函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_Toc22931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格式2 资格</w:t>
          </w:r>
          <w:r>
            <w:rPr>
              <w:rFonts w:hint="default" w:ascii="Times New Roman" w:hAnsi="Times New Roman" w:eastAsia="宋体" w:cs="Times New Roman"/>
              <w:bCs/>
              <w:sz w:val="24"/>
              <w:szCs w:val="24"/>
              <w:lang w:val="en-US" w:eastAsia="zh-CN"/>
            </w:rPr>
            <w:t>承诺</w:t>
          </w:r>
          <w:r>
            <w:rPr>
              <w:rFonts w:hint="default" w:ascii="Times New Roman" w:hAnsi="Times New Roman" w:eastAsia="宋体" w:cs="Times New Roman"/>
              <w:bCs/>
              <w:sz w:val="24"/>
              <w:szCs w:val="24"/>
            </w:rPr>
            <w:t>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_Toc22931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_Toc1427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kern w:val="2"/>
              <w:sz w:val="24"/>
              <w:szCs w:val="24"/>
              <w:lang w:val="en-US" w:eastAsia="zh-CN" w:bidi="ar-SA"/>
            </w:rPr>
            <w:t>格式3 报名人基本情况表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_Toc1427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_Toc18537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格式4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_Toc20891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kern w:val="0"/>
              <w:sz w:val="24"/>
              <w:szCs w:val="24"/>
            </w:rPr>
            <w:t>负责人是指营业执照中注明的“负责人”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_Toc20891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_Toc3672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格式5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_Toc3672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_Toc9946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格式6 </w:t>
          </w:r>
          <w:r>
            <w:rPr>
              <w:rFonts w:hint="default" w:ascii="Times New Roman" w:hAnsi="Times New Roman" w:eastAsia="宋体" w:cs="Times New Roman"/>
              <w:bCs/>
              <w:sz w:val="24"/>
              <w:szCs w:val="24"/>
              <w:lang w:val="en-US"/>
            </w:rPr>
            <w:t>生产厂家（制造商或总代理商）授权委托书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_Toc9946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_Toc10774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格式7 </w:t>
          </w:r>
          <w:r>
            <w:rPr>
              <w:rFonts w:hint="eastAsia" w:cs="Times New Roman"/>
              <w:bCs/>
              <w:sz w:val="24"/>
              <w:szCs w:val="24"/>
              <w:lang w:val="en-US" w:eastAsia="zh-CN"/>
            </w:rPr>
            <w:t>报价一览表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_Toc10774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_Toc21366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格式8 </w:t>
          </w:r>
          <w:r>
            <w:rPr>
              <w:rFonts w:hint="default" w:ascii="Times New Roman" w:hAnsi="Times New Roman" w:eastAsia="宋体" w:cs="Times New Roman"/>
              <w:sz w:val="24"/>
              <w:szCs w:val="24"/>
            </w:rPr>
            <w:t>★实质性要求响应表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_Toc21366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_Toc10840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格式9 ▲</w:t>
          </w:r>
          <w:r>
            <w:rPr>
              <w:rFonts w:hint="default" w:ascii="Times New Roman" w:hAnsi="Times New Roman" w:eastAsia="宋体" w:cs="Times New Roman"/>
              <w:sz w:val="24"/>
              <w:szCs w:val="24"/>
              <w:lang w:val="en-US" w:eastAsia="zh-CN"/>
            </w:rPr>
            <w:t>重要</w:t>
          </w:r>
          <w:r>
            <w:rPr>
              <w:rFonts w:hint="default" w:ascii="Times New Roman" w:hAnsi="Times New Roman" w:eastAsia="宋体" w:cs="Times New Roman"/>
              <w:sz w:val="24"/>
              <w:szCs w:val="24"/>
            </w:rPr>
            <w:t>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_Toc10840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_Toc32592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格式10 </w:t>
          </w:r>
          <w:r>
            <w:rPr>
              <w:rFonts w:hint="default" w:ascii="Times New Roman" w:hAnsi="Times New Roman" w:eastAsia="宋体" w:cs="Times New Roman"/>
              <w:sz w:val="24"/>
              <w:szCs w:val="24"/>
              <w:lang w:val="en-US" w:eastAsia="zh-CN"/>
            </w:rPr>
            <w:t>一般技术</w:t>
          </w:r>
          <w:r>
            <w:rPr>
              <w:rFonts w:hint="default" w:ascii="Times New Roman" w:hAnsi="Times New Roman" w:eastAsia="宋体" w:cs="Times New Roman"/>
              <w:sz w:val="24"/>
              <w:szCs w:val="24"/>
            </w:rPr>
            <w:t>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_Toc32592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_Toc10170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格式11 </w:t>
          </w:r>
          <w:r>
            <w:rPr>
              <w:rFonts w:hint="default" w:ascii="Times New Roman" w:hAnsi="Times New Roman" w:eastAsia="宋体" w:cs="Times New Roman"/>
              <w:bCs/>
              <w:sz w:val="24"/>
              <w:szCs w:val="24"/>
              <w:lang w:val="en-US" w:eastAsia="zh-CN"/>
            </w:rPr>
            <w:t>一般</w:t>
          </w:r>
          <w:r>
            <w:rPr>
              <w:rFonts w:hint="default" w:ascii="Times New Roman" w:hAnsi="Times New Roman" w:eastAsia="宋体" w:cs="Times New Roman"/>
              <w:bCs/>
              <w:sz w:val="24"/>
              <w:szCs w:val="24"/>
            </w:rPr>
            <w:t>商务要求响应表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_Toc10170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格式12 同类项目业绩一览表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_Toc3205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格式13 报名货物详细技术资料及配置清单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_Toc20992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格式14 售后服务方案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_Toc20992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_Toc6075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格式15 产品技术先进性和可靠性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_Toc6075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_Toc1845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格式16 安装调试/运输/验收实施方案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_Toc1845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_Toc32733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格式17 </w:t>
          </w:r>
          <w:r>
            <w:rPr>
              <w:rFonts w:hint="default" w:ascii="Times New Roman" w:hAnsi="Times New Roman" w:eastAsia="宋体" w:cs="Times New Roman"/>
              <w:bCs/>
              <w:sz w:val="24"/>
              <w:szCs w:val="24"/>
              <w:lang w:val="en-US" w:eastAsia="zh-CN"/>
            </w:rPr>
            <w:t>技术培训方案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_Toc32733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ascii="宋体" w:hAnsi="宋体" w:cs="宋体"/>
              <w:sz w:val="24"/>
            </w:rPr>
          </w:pPr>
          <w:r>
            <w:rPr>
              <w:rFonts w:hint="default" w:ascii="Times New Roman" w:hAnsi="Times New Roman" w:eastAsia="宋体" w:cs="Times New Roman"/>
              <w:bCs/>
              <w:sz w:val="24"/>
              <w:szCs w:val="24"/>
              <w:lang w:val="zh-CN"/>
            </w:rPr>
            <w:fldChar w:fldCharType="end"/>
          </w:r>
        </w:p>
      </w:sdtContent>
    </w:sdt>
    <w:p>
      <w:pPr>
        <w:spacing w:line="360" w:lineRule="auto"/>
        <w:ind w:firstLine="422" w:firstLineChars="200"/>
        <w:rPr>
          <w:rFonts w:ascii="宋体" w:hAnsi="宋体" w:cs="宋体"/>
          <w:b/>
          <w:bCs/>
        </w:rPr>
      </w:pPr>
      <w:r>
        <w:rPr>
          <w:rFonts w:hint="eastAsia" w:ascii="宋体" w:hAnsi="宋体" w:cs="宋体"/>
          <w:b/>
          <w:bCs/>
        </w:rPr>
        <w:t>备注：</w:t>
      </w:r>
    </w:p>
    <w:p>
      <w:pPr>
        <w:spacing w:line="360" w:lineRule="auto"/>
        <w:ind w:firstLine="420" w:firstLineChars="200"/>
      </w:pPr>
      <w:r>
        <w:t>1</w:t>
      </w:r>
      <w:r>
        <w:rPr>
          <w:rFonts w:hint="eastAsia"/>
          <w:lang w:eastAsia="zh-CN"/>
        </w:rPr>
        <w:t>、</w:t>
      </w:r>
      <w:r>
        <w:t>根据</w:t>
      </w:r>
      <w:r>
        <w:rPr>
          <w:rFonts w:hint="eastAsia"/>
        </w:rPr>
        <w:t>报名文件</w:t>
      </w:r>
      <w:r>
        <w:t>资料由办公软件自动更新页码，请仔细查验是否添加页码；</w:t>
      </w:r>
    </w:p>
    <w:p>
      <w:pPr>
        <w:spacing w:line="360" w:lineRule="auto"/>
        <w:ind w:firstLine="420" w:firstLineChars="200"/>
      </w:pPr>
      <w:r>
        <w:t>2、本模板提供参考格式的参考格式，如没有看自拟格式；</w:t>
      </w:r>
    </w:p>
    <w:p>
      <w:pPr>
        <w:spacing w:line="360" w:lineRule="auto"/>
        <w:ind w:firstLine="420" w:firstLineChars="200"/>
      </w:pPr>
      <w:r>
        <w:t>3、按《报名文件目录》的顺序装订成册。</w:t>
      </w:r>
    </w:p>
    <w:p>
      <w:pPr>
        <w:pStyle w:val="41"/>
        <w:ind w:left="0" w:leftChars="0" w:firstLine="0" w:firstLineChars="0"/>
        <w:rPr>
          <w:rFonts w:ascii="宋体" w:hAnsi="宋体" w:cs="宋体"/>
        </w:rPr>
      </w:pPr>
    </w:p>
    <w:p>
      <w:pPr>
        <w:pStyle w:val="41"/>
        <w:ind w:firstLine="400"/>
        <w:rPr>
          <w:rFonts w:ascii="宋体" w:hAnsi="宋体" w:cs="宋体"/>
        </w:rPr>
      </w:pPr>
    </w:p>
    <w:bookmarkEnd w:id="61"/>
    <w:p>
      <w:pPr>
        <w:rPr>
          <w:rFonts w:hint="eastAsia" w:ascii="宋体" w:hAnsi="宋体" w:cs="宋体"/>
          <w:b/>
          <w:bCs/>
          <w:sz w:val="32"/>
          <w:szCs w:val="32"/>
        </w:rPr>
      </w:pPr>
      <w:r>
        <w:rPr>
          <w:rFonts w:hint="eastAsia" w:ascii="宋体" w:hAnsi="宋体" w:cs="宋体"/>
          <w:b/>
          <w:bCs/>
          <w:sz w:val="32"/>
          <w:szCs w:val="32"/>
        </w:rPr>
        <w:br w:type="page"/>
      </w:r>
    </w:p>
    <w:p>
      <w:pPr>
        <w:pStyle w:val="9"/>
        <w:spacing w:line="360" w:lineRule="auto"/>
        <w:jc w:val="center"/>
        <w:outlineLvl w:val="1"/>
        <w:rPr>
          <w:rFonts w:hint="eastAsia" w:ascii="宋体" w:hAnsi="宋体" w:cs="宋体"/>
          <w:b/>
          <w:bCs/>
          <w:sz w:val="32"/>
          <w:szCs w:val="32"/>
        </w:rPr>
      </w:pPr>
      <w:bookmarkStart w:id="62" w:name="_Toc31526"/>
      <w:r>
        <w:rPr>
          <w:rFonts w:hint="eastAsia" w:ascii="宋体" w:hAnsi="宋体" w:cs="宋体"/>
          <w:b/>
          <w:bCs/>
          <w:sz w:val="32"/>
          <w:szCs w:val="32"/>
        </w:rPr>
        <w:t>详细评审索引目录表</w:t>
      </w:r>
      <w:bookmarkEnd w:id="62"/>
    </w:p>
    <w:tbl>
      <w:tblPr>
        <w:tblStyle w:val="40"/>
        <w:tblW w:w="107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31"/>
        <w:gridCol w:w="6260"/>
        <w:gridCol w:w="738"/>
        <w:gridCol w:w="670"/>
        <w:gridCol w:w="727"/>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文件</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类型</w:t>
            </w:r>
          </w:p>
        </w:tc>
        <w:tc>
          <w:tcPr>
            <w:tcW w:w="831" w:type="dxa"/>
            <w:vMerge w:val="restart"/>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序号</w:t>
            </w:r>
          </w:p>
        </w:tc>
        <w:tc>
          <w:tcPr>
            <w:tcW w:w="6260" w:type="dxa"/>
            <w:vMerge w:val="restart"/>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bookmarkStart w:id="63" w:name="_Toc16667"/>
            <w:bookmarkStart w:id="64" w:name="_Toc4689"/>
            <w:r>
              <w:rPr>
                <w:rFonts w:hint="default" w:ascii="Times New Roman" w:hAnsi="Times New Roman" w:eastAsia="宋体" w:cs="Times New Roman"/>
                <w:b/>
                <w:bCs/>
                <w:kern w:val="0"/>
                <w:sz w:val="24"/>
                <w:szCs w:val="24"/>
              </w:rPr>
              <w:t>文件名称</w:t>
            </w:r>
            <w:bookmarkEnd w:id="63"/>
            <w:bookmarkEnd w:id="64"/>
          </w:p>
        </w:tc>
        <w:tc>
          <w:tcPr>
            <w:tcW w:w="1408" w:type="dxa"/>
            <w:gridSpan w:val="2"/>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提交情况</w:t>
            </w:r>
          </w:p>
        </w:tc>
        <w:tc>
          <w:tcPr>
            <w:tcW w:w="727" w:type="dxa"/>
            <w:vMerge w:val="restart"/>
            <w:vAlign w:val="center"/>
          </w:tcPr>
          <w:p>
            <w:pPr>
              <w:autoSpaceDE w:val="0"/>
              <w:autoSpaceDN w:val="0"/>
              <w:adjustRightInd w:val="0"/>
              <w:spacing w:line="240" w:lineRule="auto"/>
              <w:jc w:val="center"/>
              <w:rPr>
                <w:rFonts w:hint="default" w:ascii="Times New Roman" w:hAnsi="Times New Roman" w:eastAsia="宋体" w:cs="Times New Roman"/>
                <w:b/>
                <w:bCs/>
                <w:kern w:val="0"/>
                <w:sz w:val="24"/>
                <w:szCs w:val="24"/>
                <w:lang w:val="en-US" w:eastAsia="zh-CN" w:bidi="ar-SA"/>
              </w:rPr>
            </w:pPr>
            <w:r>
              <w:rPr>
                <w:rFonts w:hint="default" w:ascii="Times New Roman" w:hAnsi="Times New Roman" w:eastAsia="宋体" w:cs="Times New Roman"/>
                <w:b/>
                <w:bCs/>
                <w:kern w:val="0"/>
                <w:sz w:val="24"/>
                <w:szCs w:val="24"/>
              </w:rPr>
              <w:t>页码</w:t>
            </w:r>
          </w:p>
        </w:tc>
        <w:tc>
          <w:tcPr>
            <w:tcW w:w="724" w:type="dxa"/>
            <w:vMerge w:val="restart"/>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Merge w:val="continue"/>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260" w:type="dxa"/>
            <w:vMerge w:val="continue"/>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5" w:name="_Toc8265"/>
            <w:bookmarkStart w:id="66" w:name="_Toc12812"/>
            <w:r>
              <w:rPr>
                <w:rFonts w:hint="default" w:ascii="Times New Roman" w:hAnsi="Times New Roman" w:eastAsia="宋体" w:cs="Times New Roman"/>
                <w:b/>
                <w:bCs/>
                <w:sz w:val="24"/>
                <w:szCs w:val="24"/>
                <w:vertAlign w:val="baseline"/>
                <w:lang w:val="en-US" w:eastAsia="zh-CN"/>
              </w:rPr>
              <w:t>有</w:t>
            </w:r>
            <w:bookmarkEnd w:id="65"/>
            <w:bookmarkEnd w:id="66"/>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7" w:name="_Toc30507"/>
            <w:bookmarkStart w:id="68" w:name="_Toc26826"/>
            <w:r>
              <w:rPr>
                <w:rFonts w:hint="default" w:ascii="Times New Roman" w:hAnsi="Times New Roman" w:eastAsia="宋体" w:cs="Times New Roman"/>
                <w:b/>
                <w:bCs/>
                <w:sz w:val="24"/>
                <w:szCs w:val="24"/>
                <w:vertAlign w:val="baseline"/>
                <w:lang w:val="en-US" w:eastAsia="zh-CN"/>
              </w:rPr>
              <w:t>无</w:t>
            </w:r>
            <w:bookmarkEnd w:id="67"/>
            <w:bookmarkEnd w:id="68"/>
          </w:p>
        </w:tc>
        <w:tc>
          <w:tcPr>
            <w:tcW w:w="727" w:type="dxa"/>
            <w:vMerge w:val="continue"/>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Merge w:val="continue"/>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初审</w:t>
            </w:r>
          </w:p>
          <w:p>
            <w:pPr>
              <w:pStyle w:val="9"/>
              <w:spacing w:line="360" w:lineRule="auto"/>
              <w:jc w:val="center"/>
              <w:outlineLvl w:val="1"/>
              <w:rPr>
                <w:rFonts w:hint="default" w:ascii="Times New Roman" w:hAnsi="Times New Roman" w:eastAsia="宋体" w:cs="Times New Roman"/>
                <w:b/>
                <w:bCs/>
                <w:sz w:val="24"/>
                <w:szCs w:val="24"/>
                <w:vertAlign w:val="baseline"/>
              </w:rPr>
            </w:pPr>
            <w:bookmarkStart w:id="69" w:name="_Toc15"/>
            <w:bookmarkStart w:id="70" w:name="_Toc12697"/>
            <w:r>
              <w:rPr>
                <w:rFonts w:hint="default" w:ascii="Times New Roman" w:hAnsi="Times New Roman" w:eastAsia="宋体" w:cs="Times New Roman"/>
                <w:b/>
                <w:kern w:val="0"/>
                <w:sz w:val="24"/>
                <w:szCs w:val="24"/>
              </w:rPr>
              <w:t>文件</w:t>
            </w:r>
            <w:bookmarkEnd w:id="69"/>
            <w:bookmarkEnd w:id="70"/>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报名函（格式1）</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资格</w:t>
            </w:r>
            <w:r>
              <w:rPr>
                <w:rFonts w:hint="eastAsia" w:cs="Times New Roman"/>
                <w:kern w:val="0"/>
                <w:sz w:val="24"/>
                <w:szCs w:val="24"/>
                <w:lang w:val="en-US" w:eastAsia="zh-CN"/>
              </w:rPr>
              <w:t>承诺</w:t>
            </w:r>
            <w:r>
              <w:rPr>
                <w:rFonts w:hint="default" w:ascii="Times New Roman" w:hAnsi="Times New Roman" w:eastAsia="宋体" w:cs="Times New Roman"/>
                <w:kern w:val="0"/>
                <w:sz w:val="24"/>
                <w:szCs w:val="24"/>
              </w:rPr>
              <w:t>函（格式2）</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报名人基本情况表</w:t>
            </w:r>
            <w:r>
              <w:rPr>
                <w:rFonts w:hint="default" w:ascii="Times New Roman" w:hAnsi="Times New Roman" w:eastAsia="宋体" w:cs="Times New Roman"/>
                <w:kern w:val="0"/>
                <w:sz w:val="24"/>
                <w:szCs w:val="24"/>
              </w:rPr>
              <w:t>（格式3）</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法定代表人（负责人）证明书（格式</w:t>
            </w:r>
            <w:r>
              <w:rPr>
                <w:rFonts w:hint="eastAsia" w:ascii="Times New Roman" w:hAnsi="Times New Roman" w:eastAsia="宋体" w:cs="Times New Roman"/>
                <w:kern w:val="0"/>
                <w:sz w:val="24"/>
                <w:szCs w:val="24"/>
                <w:lang w:val="en-US" w:eastAsia="zh-CN"/>
              </w:rPr>
              <w:t>4</w:t>
            </w:r>
            <w:r>
              <w:rPr>
                <w:rFonts w:hint="default" w:ascii="Times New Roman" w:hAnsi="Times New Roman" w:eastAsia="宋体" w:cs="Times New Roman"/>
                <w:kern w:val="0"/>
                <w:sz w:val="24"/>
                <w:szCs w:val="24"/>
              </w:rPr>
              <w:t>）</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w:t>
            </w:r>
            <w:r>
              <w:rPr>
                <w:rFonts w:hint="default" w:ascii="Times New Roman" w:hAnsi="Times New Roman" w:eastAsia="宋体" w:cs="Times New Roman"/>
                <w:sz w:val="24"/>
                <w:szCs w:val="24"/>
              </w:rPr>
              <w:t>（负责人）</w:t>
            </w:r>
            <w:r>
              <w:rPr>
                <w:rFonts w:hint="default" w:ascii="Times New Roman" w:hAnsi="Times New Roman" w:eastAsia="宋体" w:cs="Times New Roman"/>
                <w:kern w:val="0"/>
                <w:sz w:val="24"/>
                <w:szCs w:val="24"/>
              </w:rPr>
              <w:t>授权委托书（格式</w:t>
            </w: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报价一览表（格式</w:t>
            </w:r>
            <w:r>
              <w:rPr>
                <w:rFonts w:hint="eastAsia" w:ascii="Times New Roman" w:hAnsi="Times New Roman" w:eastAsia="宋体" w:cs="Times New Roman"/>
                <w:kern w:val="0"/>
                <w:sz w:val="24"/>
                <w:szCs w:val="24"/>
                <w:lang w:val="en-US" w:eastAsia="zh-CN"/>
              </w:rPr>
              <w:t>7</w:t>
            </w:r>
            <w:r>
              <w:rPr>
                <w:rFonts w:hint="default" w:ascii="Times New Roman" w:hAnsi="Times New Roman" w:eastAsia="宋体" w:cs="Times New Roman"/>
                <w:kern w:val="0"/>
                <w:sz w:val="24"/>
                <w:szCs w:val="24"/>
              </w:rPr>
              <w:t>）</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★实质性要求响应表</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Cs/>
                <w:sz w:val="24"/>
                <w:szCs w:val="24"/>
              </w:rPr>
              <w:t>法人或者其他组织的营业执照等证明文件</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代理证书或生产（制造、总代理商）授权委托书</w:t>
            </w:r>
            <w:r>
              <w:rPr>
                <w:rFonts w:hint="default" w:ascii="Times New Roman" w:hAnsi="Times New Roman" w:eastAsia="宋体" w:cs="Times New Roman"/>
                <w:kern w:val="0"/>
                <w:sz w:val="24"/>
                <w:szCs w:val="24"/>
              </w:rPr>
              <w:t>（格式</w:t>
            </w:r>
            <w:r>
              <w:rPr>
                <w:rFonts w:hint="eastAsia" w:ascii="Times New Roman" w:hAnsi="Times New Roman" w:eastAsia="宋体" w:cs="Times New Roman"/>
                <w:kern w:val="0"/>
                <w:sz w:val="24"/>
                <w:szCs w:val="24"/>
                <w:lang w:val="en-US" w:eastAsia="zh-CN"/>
              </w:rPr>
              <w:t>6</w:t>
            </w:r>
            <w:r>
              <w:rPr>
                <w:rFonts w:hint="default" w:ascii="Times New Roman" w:hAnsi="Times New Roman" w:eastAsia="宋体" w:cs="Times New Roman"/>
                <w:kern w:val="0"/>
                <w:sz w:val="24"/>
                <w:szCs w:val="24"/>
              </w:rPr>
              <w:t>）</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医疗器械注册证等</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其它初审部分文件</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商务</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9"/>
              <w:spacing w:line="360" w:lineRule="auto"/>
              <w:jc w:val="center"/>
              <w:outlineLvl w:val="1"/>
              <w:rPr>
                <w:rFonts w:hint="default" w:ascii="Times New Roman" w:hAnsi="Times New Roman" w:eastAsia="宋体" w:cs="Times New Roman"/>
                <w:b/>
                <w:bCs/>
                <w:sz w:val="24"/>
                <w:szCs w:val="24"/>
                <w:vertAlign w:val="baseline"/>
              </w:rPr>
            </w:pPr>
            <w:bookmarkStart w:id="71" w:name="_Toc13033"/>
            <w:bookmarkStart w:id="72" w:name="_Toc19726"/>
            <w:r>
              <w:rPr>
                <w:rFonts w:hint="default" w:ascii="Times New Roman" w:hAnsi="Times New Roman" w:eastAsia="宋体" w:cs="Times New Roman"/>
                <w:b/>
                <w:kern w:val="0"/>
                <w:sz w:val="24"/>
                <w:szCs w:val="24"/>
              </w:rPr>
              <w:t>文件</w:t>
            </w:r>
            <w:bookmarkEnd w:id="71"/>
            <w:bookmarkEnd w:id="72"/>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报名人基本情况表（格式8）</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商务要求响应表</w:t>
            </w:r>
            <w:r>
              <w:rPr>
                <w:rFonts w:hint="default" w:ascii="Times New Roman" w:hAnsi="Times New Roman" w:eastAsia="宋体" w:cs="Times New Roman"/>
                <w:kern w:val="0"/>
                <w:sz w:val="24"/>
                <w:szCs w:val="24"/>
              </w:rPr>
              <w:t>（格式9）</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同类项目业绩一览表</w:t>
            </w:r>
            <w:r>
              <w:rPr>
                <w:rFonts w:hint="default" w:ascii="Times New Roman" w:hAnsi="Times New Roman" w:eastAsia="宋体" w:cs="Times New Roman"/>
                <w:kern w:val="0"/>
                <w:sz w:val="24"/>
                <w:szCs w:val="24"/>
              </w:rPr>
              <w:t>（格式10）</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管理体系认证</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报名产品授权证明文件</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质量保证（格式自拟）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其它商务部分文件</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技术</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9"/>
              <w:spacing w:line="360" w:lineRule="auto"/>
              <w:jc w:val="center"/>
              <w:outlineLvl w:val="1"/>
              <w:rPr>
                <w:rFonts w:hint="default" w:ascii="Times New Roman" w:hAnsi="Times New Roman" w:eastAsia="宋体" w:cs="Times New Roman"/>
                <w:b/>
                <w:bCs/>
                <w:sz w:val="24"/>
                <w:szCs w:val="24"/>
                <w:vertAlign w:val="baseline"/>
              </w:rPr>
            </w:pPr>
            <w:bookmarkStart w:id="73" w:name="_Toc5040"/>
            <w:bookmarkStart w:id="74" w:name="_Toc7613"/>
            <w:r>
              <w:rPr>
                <w:rFonts w:hint="default" w:ascii="Times New Roman" w:hAnsi="Times New Roman" w:eastAsia="宋体" w:cs="Times New Roman"/>
                <w:b/>
                <w:kern w:val="0"/>
                <w:sz w:val="24"/>
                <w:szCs w:val="24"/>
              </w:rPr>
              <w:t>文件</w:t>
            </w:r>
            <w:bookmarkEnd w:id="73"/>
            <w:bookmarkEnd w:id="74"/>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w:t>
            </w:r>
            <w:r>
              <w:rPr>
                <w:rFonts w:hint="default" w:ascii="Times New Roman" w:hAnsi="Times New Roman" w:eastAsia="宋体" w:cs="Times New Roman"/>
                <w:kern w:val="0"/>
                <w:sz w:val="24"/>
                <w:szCs w:val="24"/>
              </w:rPr>
              <w:t>重要性要求响应表（格式11）</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一般技术要求响应表（格式12）</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报名货物的详细技术资料</w:t>
            </w:r>
            <w:r>
              <w:rPr>
                <w:rFonts w:hint="default" w:ascii="Times New Roman" w:hAnsi="Times New Roman" w:eastAsia="宋体" w:cs="Times New Roman"/>
                <w:sz w:val="24"/>
                <w:szCs w:val="24"/>
              </w:rPr>
              <w:t>及配置清单</w:t>
            </w:r>
            <w:r>
              <w:rPr>
                <w:rFonts w:hint="default" w:ascii="Times New Roman" w:hAnsi="Times New Roman" w:eastAsia="宋体" w:cs="Times New Roman"/>
                <w:kern w:val="0"/>
                <w:sz w:val="24"/>
                <w:szCs w:val="24"/>
              </w:rPr>
              <w:t>（格式13）</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eastAsia" w:cs="Times New Roman"/>
                <w:kern w:val="0"/>
                <w:sz w:val="24"/>
                <w:szCs w:val="24"/>
                <w:lang w:val="en-US" w:eastAsia="zh-CN"/>
              </w:rPr>
              <w:t>售后服务方案</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产品</w:t>
            </w:r>
            <w:r>
              <w:rPr>
                <w:rFonts w:hint="eastAsia" w:cs="Times New Roman"/>
                <w:kern w:val="0"/>
                <w:sz w:val="24"/>
                <w:szCs w:val="24"/>
                <w:lang w:val="en-US" w:eastAsia="zh-CN"/>
              </w:rPr>
              <w:t>技术先进性和可靠性</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安装调试/</w:t>
            </w:r>
            <w:r>
              <w:rPr>
                <w:rFonts w:hint="eastAsia" w:cs="Times New Roman"/>
                <w:kern w:val="0"/>
                <w:sz w:val="24"/>
                <w:szCs w:val="24"/>
                <w:lang w:val="en-US" w:eastAsia="zh-CN"/>
              </w:rPr>
              <w:t>运输/</w:t>
            </w:r>
            <w:r>
              <w:rPr>
                <w:rFonts w:hint="default" w:ascii="Times New Roman" w:hAnsi="Times New Roman" w:eastAsia="宋体" w:cs="Times New Roman"/>
                <w:kern w:val="0"/>
                <w:sz w:val="24"/>
                <w:szCs w:val="24"/>
              </w:rPr>
              <w:t>验收实施方案（格式自拟）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技术培</w:t>
            </w:r>
            <w:r>
              <w:rPr>
                <w:rFonts w:hint="default" w:ascii="Times New Roman" w:hAnsi="Times New Roman" w:eastAsia="宋体" w:cs="Times New Roman"/>
                <w:sz w:val="24"/>
                <w:szCs w:val="24"/>
              </w:rPr>
              <w:t>训方案</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其它技术部分文件</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bookmarkStart w:id="75" w:name="_Toc7010"/>
      <w:r>
        <w:rPr>
          <w:rFonts w:hint="eastAsia" w:ascii="宋体" w:hAnsi="宋体" w:cs="宋体"/>
          <w:b/>
          <w:sz w:val="30"/>
          <w:szCs w:val="30"/>
        </w:rPr>
        <w:t>初步评审自查表</w:t>
      </w:r>
      <w:bookmarkEnd w:id="75"/>
    </w:p>
    <w:tbl>
      <w:tblPr>
        <w:tblStyle w:val="39"/>
        <w:tblW w:w="9437"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10"/>
        <w:gridCol w:w="5462"/>
        <w:gridCol w:w="1609"/>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454" w:hRule="atLeast"/>
          <w:jc w:val="center"/>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序号</w:t>
            </w: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审查内容</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自查结论</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报名函、资格声明函</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法定代表人（负责人）证明书、法定代表人（负责人）授权委托书</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宋体" w:hAnsi="宋体" w:cs="宋体"/>
                <w:bCs/>
                <w:sz w:val="24"/>
              </w:rPr>
            </w:pPr>
            <w:r>
              <w:rPr>
                <w:rFonts w:hint="eastAsia" w:ascii="宋体" w:hAnsi="宋体" w:cs="宋体"/>
                <w:kern w:val="28"/>
                <w:sz w:val="24"/>
              </w:rPr>
              <w:t>具有独立承担民事责任能力的在中华人民共和国境内注册的法人或其它组织。</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供应商非生产厂家或制造商的，提供产品来源渠道合法的证明文件（原厂授权销售协议、代理协议、授权书等其中之一）。</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本项目不接受联合体报名。</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sz w:val="24"/>
              </w:rPr>
              <w:t>报价有效期：90日</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报名文件按照规定要求签署、盖章</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报名单价是固定价</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能满足用户需求的主要参数（带“★”号条款）</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kern w:val="0"/>
                <w:sz w:val="24"/>
              </w:rPr>
              <w:t>报名人满足采购文件的要求</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kern w:val="0"/>
                <w:sz w:val="24"/>
              </w:rPr>
              <w:t>未出现恶意竞争低于成本价的情形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无采购文件中规定的被视为无效报名的其它条款的</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未出现法律、法规、规章规定属于报名无效的其他情形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备注：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r>
        <w:rPr>
          <w:rFonts w:hint="eastAsia" w:ascii="宋体" w:hAnsi="宋体" w:cs="宋体"/>
          <w:b/>
          <w:sz w:val="30"/>
          <w:szCs w:val="30"/>
        </w:rPr>
        <w:br w:type="page"/>
      </w:r>
      <w:bookmarkStart w:id="76" w:name="_Toc15784"/>
      <w:r>
        <w:rPr>
          <w:rFonts w:hint="eastAsia" w:ascii="宋体" w:hAnsi="宋体" w:cs="宋体"/>
          <w:b/>
          <w:sz w:val="30"/>
          <w:szCs w:val="30"/>
        </w:rPr>
        <w:t>商务评审自查表</w:t>
      </w:r>
      <w:bookmarkEnd w:id="76"/>
    </w:p>
    <w:tbl>
      <w:tblPr>
        <w:tblStyle w:val="39"/>
        <w:tblW w:w="9860"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2710"/>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vAlign w:val="center"/>
          </w:tcPr>
          <w:p>
            <w:pPr>
              <w:rPr>
                <w:rFonts w:ascii="宋体" w:hAnsi="宋体" w:cs="宋体"/>
                <w:b/>
                <w:sz w:val="24"/>
              </w:rPr>
            </w:pPr>
            <w:r>
              <w:rPr>
                <w:rFonts w:hint="eastAsia" w:ascii="宋体" w:hAnsi="宋体" w:cs="宋体"/>
                <w:b/>
                <w:sz w:val="24"/>
              </w:rPr>
              <w:t>序号</w:t>
            </w:r>
          </w:p>
        </w:tc>
        <w:tc>
          <w:tcPr>
            <w:tcW w:w="2710" w:type="dxa"/>
            <w:vAlign w:val="center"/>
          </w:tcPr>
          <w:p>
            <w:pPr>
              <w:jc w:val="center"/>
              <w:rPr>
                <w:rFonts w:ascii="宋体" w:hAnsi="宋体" w:cs="宋体"/>
                <w:b/>
                <w:sz w:val="24"/>
              </w:rPr>
            </w:pPr>
            <w:r>
              <w:rPr>
                <w:rFonts w:hint="eastAsia" w:ascii="宋体" w:hAnsi="宋体" w:cs="宋体"/>
                <w:b/>
                <w:sz w:val="24"/>
              </w:rPr>
              <w:t>评审分项</w:t>
            </w:r>
          </w:p>
        </w:tc>
        <w:tc>
          <w:tcPr>
            <w:tcW w:w="4092" w:type="dxa"/>
            <w:vAlign w:val="center"/>
          </w:tcPr>
          <w:p>
            <w:pPr>
              <w:jc w:val="center"/>
              <w:rPr>
                <w:rFonts w:ascii="宋体" w:hAnsi="宋体" w:cs="宋体"/>
                <w:b/>
                <w:sz w:val="24"/>
              </w:rPr>
            </w:pPr>
            <w:r>
              <w:rPr>
                <w:rFonts w:hint="eastAsia" w:ascii="宋体" w:hAnsi="宋体" w:cs="宋体"/>
                <w:b/>
                <w:sz w:val="24"/>
              </w:rPr>
              <w:t>内容</w:t>
            </w:r>
          </w:p>
        </w:tc>
        <w:tc>
          <w:tcPr>
            <w:tcW w:w="2286" w:type="dxa"/>
            <w:vAlign w:val="center"/>
          </w:tcPr>
          <w:p>
            <w:pPr>
              <w:jc w:val="cente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ind w:firstLine="480" w:firstLineChars="200"/>
              <w:jc w:val="center"/>
              <w:rPr>
                <w:rFonts w:ascii="宋体" w:hAnsi="宋体" w:cs="宋体"/>
                <w:sz w:val="24"/>
              </w:rPr>
            </w:pPr>
          </w:p>
        </w:tc>
        <w:tc>
          <w:tcPr>
            <w:tcW w:w="4092" w:type="dxa"/>
            <w:vAlign w:val="center"/>
          </w:tcPr>
          <w:p>
            <w:pPr>
              <w:ind w:firstLine="480" w:firstLineChars="200"/>
              <w:jc w:val="center"/>
              <w:rPr>
                <w:rFonts w:ascii="宋体" w:hAnsi="宋体" w:cs="宋体"/>
                <w:sz w:val="24"/>
              </w:rPr>
            </w:pPr>
          </w:p>
        </w:tc>
        <w:tc>
          <w:tcPr>
            <w:tcW w:w="2286" w:type="dxa"/>
            <w:vAlign w:val="center"/>
          </w:tcPr>
          <w:p>
            <w:pPr>
              <w:ind w:firstLine="480" w:firstLineChars="200"/>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注：报名人应根据《商务评审表》的各项内容填写此表。</w:t>
      </w: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rPr>
      </w:pPr>
    </w:p>
    <w:p>
      <w:pPr>
        <w:rPr>
          <w:rFonts w:hint="eastAsia" w:ascii="宋体" w:hAnsi="宋体" w:cs="宋体"/>
          <w:b/>
          <w:sz w:val="30"/>
          <w:szCs w:val="30"/>
        </w:rPr>
      </w:pPr>
      <w:r>
        <w:rPr>
          <w:rFonts w:hint="eastAsia" w:ascii="宋体" w:hAnsi="宋体" w:cs="宋体"/>
          <w:b/>
          <w:sz w:val="30"/>
          <w:szCs w:val="30"/>
        </w:rPr>
        <w:br w:type="page"/>
      </w:r>
    </w:p>
    <w:p>
      <w:pPr>
        <w:autoSpaceDE w:val="0"/>
        <w:autoSpaceDN w:val="0"/>
        <w:adjustRightInd w:val="0"/>
        <w:jc w:val="center"/>
        <w:outlineLvl w:val="1"/>
        <w:rPr>
          <w:rFonts w:ascii="宋体" w:hAnsi="宋体" w:cs="宋体"/>
          <w:b/>
          <w:sz w:val="30"/>
          <w:szCs w:val="30"/>
        </w:rPr>
      </w:pPr>
      <w:bookmarkStart w:id="77" w:name="_Toc17525"/>
      <w:r>
        <w:rPr>
          <w:rFonts w:hint="eastAsia" w:ascii="宋体" w:hAnsi="宋体" w:cs="宋体"/>
          <w:b/>
          <w:sz w:val="30"/>
          <w:szCs w:val="30"/>
        </w:rPr>
        <w:t>技术评审自查表</w:t>
      </w:r>
      <w:bookmarkEnd w:id="77"/>
    </w:p>
    <w:tbl>
      <w:tblPr>
        <w:tblStyle w:val="39"/>
        <w:tblW w:w="100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1"/>
        <w:gridCol w:w="2692"/>
        <w:gridCol w:w="4067"/>
        <w:gridCol w:w="25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序号</w:t>
            </w:r>
          </w:p>
        </w:tc>
        <w:tc>
          <w:tcPr>
            <w:tcW w:w="26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评审分项</w:t>
            </w:r>
          </w:p>
        </w:tc>
        <w:tc>
          <w:tcPr>
            <w:tcW w:w="406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内容</w:t>
            </w:r>
          </w:p>
        </w:tc>
        <w:tc>
          <w:tcPr>
            <w:tcW w:w="250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ind w:firstLine="480" w:firstLineChars="200"/>
              <w:jc w:val="center"/>
              <w:rPr>
                <w:rFonts w:ascii="宋体" w:hAnsi="宋体" w:cs="宋体"/>
                <w:sz w:val="24"/>
              </w:rPr>
            </w:pPr>
          </w:p>
        </w:tc>
        <w:tc>
          <w:tcPr>
            <w:tcW w:w="4067" w:type="dxa"/>
            <w:vAlign w:val="center"/>
          </w:tcPr>
          <w:p>
            <w:pPr>
              <w:ind w:firstLine="480" w:firstLineChars="200"/>
              <w:jc w:val="center"/>
              <w:rPr>
                <w:rFonts w:ascii="宋体" w:hAnsi="宋体" w:cs="宋体"/>
                <w:sz w:val="24"/>
              </w:rPr>
            </w:pPr>
          </w:p>
        </w:tc>
        <w:tc>
          <w:tcPr>
            <w:tcW w:w="2506" w:type="dxa"/>
            <w:vAlign w:val="center"/>
          </w:tcPr>
          <w:p>
            <w:pPr>
              <w:ind w:firstLine="480" w:firstLineChars="200"/>
              <w:jc w:val="center"/>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注：报名人应根据《技术评审表》的各项内容填写此表。</w:t>
      </w:r>
      <w:bookmarkStart w:id="78" w:name="_Toc97049466"/>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bookmarkEnd w:id="78"/>
    <w:p>
      <w:pPr>
        <w:pStyle w:val="3"/>
        <w:pageBreakBefore/>
        <w:jc w:val="center"/>
        <w:rPr>
          <w:rFonts w:ascii="宋体" w:hAnsi="宋体" w:eastAsia="宋体" w:cs="宋体"/>
          <w:sz w:val="30"/>
          <w:szCs w:val="30"/>
        </w:rPr>
      </w:pPr>
      <w:bookmarkStart w:id="79" w:name="_Toc23072"/>
      <w:r>
        <w:rPr>
          <w:rFonts w:hint="eastAsia" w:ascii="宋体" w:hAnsi="宋体" w:eastAsia="宋体" w:cs="宋体"/>
          <w:sz w:val="30"/>
          <w:szCs w:val="30"/>
        </w:rPr>
        <w:t>其他商务及技术响应情况表</w:t>
      </w:r>
      <w:bookmarkEnd w:id="79"/>
    </w:p>
    <w:tbl>
      <w:tblPr>
        <w:tblStyle w:val="39"/>
        <w:tblW w:w="7150"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宋体" w:hAnsi="宋体" w:cs="宋体"/>
                <w:b/>
                <w:sz w:val="24"/>
              </w:rPr>
            </w:pPr>
            <w:r>
              <w:rPr>
                <w:rFonts w:hint="eastAsia" w:ascii="宋体" w:hAnsi="宋体" w:cs="宋体"/>
                <w:b/>
                <w:sz w:val="24"/>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宋体" w:hAnsi="宋体" w:cs="宋体"/>
                <w:b/>
                <w:sz w:val="24"/>
              </w:rPr>
            </w:pPr>
            <w:r>
              <w:rPr>
                <w:rFonts w:hint="eastAsia" w:ascii="宋体" w:hAnsi="宋体" w:cs="宋体"/>
                <w:b/>
                <w:sz w:val="24"/>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宋体" w:hAnsi="宋体" w:cs="宋体"/>
                <w:sz w:val="24"/>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宋体" w:hAnsi="宋体" w:cs="宋体"/>
                <w:sz w:val="24"/>
              </w:rPr>
            </w:pPr>
          </w:p>
        </w:tc>
      </w:tr>
    </w:tbl>
    <w:p>
      <w:pPr>
        <w:adjustRightInd w:val="0"/>
        <w:snapToGrid w:val="0"/>
        <w:ind w:firstLine="480" w:firstLineChars="200"/>
        <w:rPr>
          <w:rFonts w:ascii="宋体" w:hAnsi="宋体" w:cs="宋体"/>
          <w:sz w:val="24"/>
        </w:rPr>
      </w:pP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注：</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本表用于填写</w:t>
      </w:r>
      <w:r>
        <w:rPr>
          <w:rFonts w:hint="default" w:ascii="Times New Roman" w:hAnsi="Times New Roman" w:cs="Times New Roman"/>
          <w:b/>
          <w:bCs/>
          <w:sz w:val="21"/>
          <w:szCs w:val="21"/>
        </w:rPr>
        <w:t>非</w:t>
      </w:r>
      <w:r>
        <w:rPr>
          <w:rFonts w:hint="default" w:ascii="Times New Roman" w:hAnsi="Times New Roman" w:cs="Times New Roman"/>
          <w:sz w:val="21"/>
          <w:szCs w:val="21"/>
        </w:rPr>
        <w:t>《商务评审表》和</w:t>
      </w:r>
      <w:r>
        <w:rPr>
          <w:rFonts w:hint="default" w:ascii="Times New Roman" w:hAnsi="Times New Roman" w:cs="Times New Roman"/>
          <w:b/>
          <w:bCs/>
          <w:sz w:val="21"/>
          <w:szCs w:val="21"/>
        </w:rPr>
        <w:t>非</w:t>
      </w:r>
      <w:r>
        <w:rPr>
          <w:rFonts w:hint="default" w:ascii="Times New Roman" w:hAnsi="Times New Roman" w:cs="Times New Roman"/>
          <w:sz w:val="21"/>
          <w:szCs w:val="21"/>
          <w:lang w:val="en-GB"/>
        </w:rPr>
        <w:t>《技术评审表》清单内的其他响应情况。</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本表内容不作为评分项，但是有利于更好展示公司实力、设备性能优势、服务实力等方面。</w:t>
      </w: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rPr>
      </w:pPr>
      <w:bookmarkStart w:id="80" w:name="_Toc542"/>
      <w:r>
        <w:rPr>
          <w:rFonts w:hint="eastAsia" w:ascii="宋体" w:hAnsi="宋体" w:cs="宋体"/>
          <w:b/>
          <w:bCs/>
        </w:rPr>
        <w:br w:type="page"/>
      </w:r>
    </w:p>
    <w:p>
      <w:pPr>
        <w:pStyle w:val="9"/>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t>报名函</w:t>
      </w:r>
      <w:bookmarkEnd w:id="80"/>
    </w:p>
    <w:p>
      <w:pPr>
        <w:pStyle w:val="9"/>
        <w:spacing w:line="360" w:lineRule="auto"/>
        <w:jc w:val="center"/>
        <w:rPr>
          <w:rFonts w:ascii="宋体" w:hAnsi="宋体" w:cs="宋体"/>
          <w:b/>
          <w:bCs/>
          <w:sz w:val="30"/>
          <w:szCs w:val="30"/>
        </w:rPr>
      </w:pPr>
      <w:bookmarkStart w:id="81" w:name="_Toc385940900"/>
      <w:bookmarkStart w:id="82" w:name="_Toc76354921"/>
      <w:bookmarkStart w:id="83" w:name="_Toc50737299"/>
      <w:bookmarkStart w:id="84" w:name="_Toc52165083"/>
      <w:bookmarkStart w:id="85" w:name="_Toc50736473"/>
      <w:bookmarkStart w:id="86" w:name="_Toc50737325"/>
      <w:bookmarkStart w:id="87" w:name="_Toc50737293"/>
      <w:bookmarkStart w:id="88" w:name="_Toc50691040"/>
      <w:bookmarkStart w:id="89" w:name="_Toc50737331"/>
      <w:bookmarkStart w:id="90" w:name="_Toc52165077"/>
      <w:bookmarkStart w:id="91" w:name="_Toc50691028"/>
      <w:bookmarkStart w:id="92" w:name="_Toc76354927"/>
      <w:bookmarkStart w:id="93" w:name="_Toc50736479"/>
      <w:r>
        <w:rPr>
          <w:rFonts w:hint="eastAsia" w:ascii="宋体" w:hAnsi="宋体" w:cs="宋体"/>
          <w:b/>
          <w:bCs/>
          <w:sz w:val="30"/>
          <w:szCs w:val="30"/>
        </w:rPr>
        <w:t>报名函</w:t>
      </w:r>
      <w:bookmarkEnd w:id="8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根据贵院采购项目名称：</w:t>
      </w:r>
      <w:r>
        <w:rPr>
          <w:rFonts w:hint="default" w:ascii="Times New Roman" w:hAnsi="Times New Roman" w:cs="Times New Roman"/>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u w:val="single"/>
        </w:rPr>
        <w:t>***采购项目</w:t>
      </w:r>
      <w:r>
        <w:rPr>
          <w:rFonts w:hint="default" w:ascii="Times New Roman" w:hAnsi="Times New Roman" w:cs="Times New Roman"/>
          <w:sz w:val="24"/>
        </w:rPr>
        <w:t xml:space="preserve"> 的采购文件要求，签字代表________________(全名及职衔)经正式授权并以报名人(报名人名称、地址)的名义报名，并提交报名文件。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在此，我方声明如下：</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我方同意并接受采购文件的各项要求，遵守采购文件中的各项规定，按采购文件的要求提供报价。</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我方同意报名有效期为报名截止日起90日。如果我方报名的项目确定成交，报名有效期延长至合同验收之日。</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我方已毫无保留地向贵方提供一切所需的证明材料。</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我方完全服从和尊重评委会所作的评定结果，同时清楚理解到报价最低并非意味着必定获得成交资格。</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kern w:val="0"/>
          <w:sz w:val="24"/>
        </w:rPr>
        <w:t>完全理解医院拒绝迟到的任何报名和最低报名报价不是被授予成交的唯一条件</w:t>
      </w:r>
      <w:r>
        <w:rPr>
          <w:rFonts w:hint="default" w:ascii="Times New Roman" w:hAnsi="Times New Roman" w:cs="Times New Roman"/>
          <w:sz w:val="24"/>
        </w:rPr>
        <w:t>。</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96" w:firstLineChars="200"/>
        <w:textAlignment w:val="auto"/>
        <w:rPr>
          <w:rFonts w:hint="default" w:ascii="Times New Roman" w:hAnsi="Times New Roman" w:cs="Times New Roman"/>
          <w:spacing w:val="4"/>
          <w:sz w:val="24"/>
        </w:rPr>
      </w:pPr>
      <w:r>
        <w:rPr>
          <w:rFonts w:hint="default" w:ascii="Times New Roman" w:hAnsi="Times New Roman" w:cs="Times New Roman"/>
          <w:spacing w:val="4"/>
          <w:sz w:val="24"/>
        </w:rPr>
        <w:t>如果我方未对采购文件要求作实质性响应，则完全同意并接受按无效报名处理。</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sz w:val="24"/>
        </w:rPr>
      </w:pPr>
      <w:r>
        <w:rPr>
          <w:rFonts w:hint="default" w:ascii="Times New Roman" w:hAnsi="Times New Roman" w:cs="Times New Roman"/>
          <w:b/>
          <w:sz w:val="24"/>
        </w:rPr>
        <w:t>（注：本报名函内容不得擅自删改，否则视为无效报名）</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报名人名称（盖公章）：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报名人授权代表（签字或盖章）：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日期：</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年</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月</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日</w:t>
      </w:r>
    </w:p>
    <w:p>
      <w:pPr>
        <w:pStyle w:val="9"/>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br w:type="page"/>
      </w:r>
      <w:bookmarkStart w:id="94" w:name="_Toc22931"/>
      <w:r>
        <w:rPr>
          <w:rFonts w:hint="eastAsia" w:ascii="宋体" w:hAnsi="宋体" w:cs="宋体"/>
          <w:b/>
          <w:bCs/>
        </w:rPr>
        <w:t>资格</w:t>
      </w:r>
      <w:r>
        <w:rPr>
          <w:rFonts w:hint="eastAsia" w:ascii="宋体" w:hAnsi="宋体" w:cs="宋体"/>
          <w:b/>
          <w:bCs/>
          <w:lang w:val="en-US" w:eastAsia="zh-CN"/>
        </w:rPr>
        <w:t>承诺</w:t>
      </w:r>
      <w:r>
        <w:rPr>
          <w:rFonts w:hint="eastAsia" w:ascii="宋体" w:hAnsi="宋体" w:cs="宋体"/>
          <w:b/>
          <w:bCs/>
        </w:rPr>
        <w:t>函</w:t>
      </w:r>
      <w:bookmarkEnd w:id="94"/>
    </w:p>
    <w:p>
      <w:pPr>
        <w:pStyle w:val="9"/>
        <w:spacing w:line="360" w:lineRule="auto"/>
        <w:ind w:firstLine="602" w:firstLineChars="200"/>
        <w:jc w:val="center"/>
        <w:rPr>
          <w:rFonts w:ascii="宋体" w:hAnsi="宋体" w:cs="宋体"/>
          <w:b/>
          <w:bCs/>
          <w:sz w:val="30"/>
          <w:szCs w:val="30"/>
        </w:rPr>
      </w:pPr>
      <w:bookmarkStart w:id="95" w:name="_Toc385940901"/>
    </w:p>
    <w:p>
      <w:pPr>
        <w:pStyle w:val="9"/>
        <w:spacing w:line="360" w:lineRule="auto"/>
        <w:jc w:val="center"/>
        <w:rPr>
          <w:rFonts w:ascii="宋体" w:hAnsi="宋体" w:cs="宋体"/>
          <w:b/>
          <w:bCs/>
        </w:rPr>
      </w:pPr>
      <w:r>
        <w:rPr>
          <w:rFonts w:hint="eastAsia" w:ascii="宋体" w:hAnsi="宋体" w:cs="宋体"/>
          <w:b/>
          <w:bCs/>
          <w:sz w:val="30"/>
          <w:szCs w:val="30"/>
        </w:rPr>
        <w:t>资格</w:t>
      </w:r>
      <w:r>
        <w:rPr>
          <w:rFonts w:hint="eastAsia" w:ascii="宋体" w:hAnsi="宋体" w:cs="宋体"/>
          <w:b/>
          <w:bCs/>
          <w:sz w:val="30"/>
          <w:szCs w:val="30"/>
          <w:lang w:val="en-US" w:eastAsia="zh-CN"/>
        </w:rPr>
        <w:t>承诺</w:t>
      </w:r>
      <w:r>
        <w:rPr>
          <w:rFonts w:hint="eastAsia" w:ascii="宋体" w:hAnsi="宋体" w:cs="宋体"/>
          <w:b/>
          <w:bCs/>
          <w:sz w:val="30"/>
          <w:szCs w:val="30"/>
        </w:rPr>
        <w:t>函</w:t>
      </w:r>
      <w:bookmarkEnd w:id="95"/>
    </w:p>
    <w:p>
      <w:pPr>
        <w:spacing w:line="360" w:lineRule="auto"/>
        <w:ind w:firstLine="420" w:firstLineChars="200"/>
        <w:rPr>
          <w:b/>
        </w:rPr>
      </w:pPr>
      <w:bookmarkStart w:id="96" w:name="_Toc43264516"/>
      <w:bookmarkStart w:id="97" w:name="_Toc50703722"/>
      <w:bookmarkStart w:id="98" w:name="_Toc50691029"/>
      <w:r>
        <w:t>致：中山大学附属第六医院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t>关于贵方采购项目名称：</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20" w:firstLineChars="200"/>
        <w:rPr>
          <w:szCs w:val="21"/>
        </w:rPr>
      </w:pPr>
      <w:r>
        <w:rPr>
          <w:u w:val="single"/>
        </w:rPr>
        <w:t xml:space="preserve">***采购项目 </w:t>
      </w:r>
      <w:r>
        <w:t xml:space="preserve"> </w:t>
      </w:r>
      <w:r>
        <w:rPr>
          <w:szCs w:val="21"/>
        </w:rPr>
        <w:t>报名邀请，参与报名，提供用户需求书中规定内容，并按采购文件要求提交所附资格文件且</w:t>
      </w:r>
      <w:r>
        <w:rPr>
          <w:rFonts w:hint="eastAsia"/>
          <w:szCs w:val="21"/>
          <w:lang w:val="en-US" w:eastAsia="zh-CN"/>
        </w:rPr>
        <w:t>承诺</w:t>
      </w:r>
      <w:r>
        <w:rPr>
          <w:szCs w:val="21"/>
        </w:rPr>
        <w:t>如下：</w:t>
      </w:r>
    </w:p>
    <w:p>
      <w:pPr>
        <w:widowControl/>
        <w:numPr>
          <w:ilvl w:val="0"/>
          <w:numId w:val="17"/>
        </w:numPr>
        <w:tabs>
          <w:tab w:val="left" w:pos="0"/>
          <w:tab w:val="left" w:pos="420"/>
        </w:tabs>
        <w:spacing w:line="360" w:lineRule="auto"/>
        <w:ind w:firstLine="420" w:firstLineChars="200"/>
        <w:jc w:val="left"/>
        <w:rPr>
          <w:szCs w:val="21"/>
        </w:rPr>
      </w:pPr>
      <w:r>
        <w:rPr>
          <w:szCs w:val="21"/>
        </w:rPr>
        <w:t>我方为本次报名所提交的所有证明其合格和资格的文件是真实的和正确的，并愿为其真实性和正确性承担法律责任</w:t>
      </w:r>
      <w:r>
        <w:rPr>
          <w:rFonts w:hint="eastAsia"/>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rPr>
          <w:szCs w:val="21"/>
        </w:rPr>
        <w:t>我方是依法注册的法人，在法律上、财务上和运作上完全独立于</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widowControl/>
        <w:numPr>
          <w:ilvl w:val="0"/>
          <w:numId w:val="17"/>
        </w:numPr>
        <w:tabs>
          <w:tab w:val="left" w:pos="0"/>
          <w:tab w:val="left" w:pos="420"/>
        </w:tabs>
        <w:spacing w:line="360" w:lineRule="auto"/>
        <w:ind w:firstLine="420" w:firstLineChars="200"/>
        <w:jc w:val="left"/>
        <w:rPr>
          <w:szCs w:val="21"/>
        </w:rPr>
      </w:pPr>
      <w:r>
        <w:rPr>
          <w:szCs w:val="21"/>
        </w:rPr>
        <w:t>（采购人）</w:t>
      </w:r>
      <w:r>
        <w:rPr>
          <w:rFonts w:hint="eastAsia"/>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我方</w:t>
      </w:r>
      <w:r>
        <w:rPr>
          <w:rFonts w:hint="default" w:ascii="Times New Roman" w:hAnsi="Times New Roman" w:eastAsia="宋体" w:cs="Times New Roman"/>
          <w:sz w:val="21"/>
          <w:szCs w:val="21"/>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（5）参加政府采购活动前三年内，在经营活动中</w:t>
      </w:r>
      <w:r>
        <w:rPr>
          <w:rFonts w:hint="eastAsia" w:ascii="Times New Roman" w:hAnsi="Times New Roman" w:eastAsia="宋体" w:cs="Times New Roman"/>
          <w:sz w:val="21"/>
          <w:szCs w:val="21"/>
          <w:lang w:val="en-US" w:eastAsia="zh-CN"/>
        </w:rPr>
        <w:t>无</w:t>
      </w:r>
      <w:r>
        <w:rPr>
          <w:rFonts w:hint="default" w:ascii="Times New Roman" w:hAnsi="Times New Roman" w:eastAsia="宋体" w:cs="Times New Roman"/>
          <w:sz w:val="21"/>
          <w:szCs w:val="21"/>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（6）法律、行政法规规定的其他条件。</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rPr>
        <w:t>单位负责人为同一人或者存在直接控股、管理关系的不同供应商，不得参加同一合同项下的政府采购活动。</w:t>
      </w:r>
      <w:r>
        <w:rPr>
          <w:rFonts w:hint="eastAsia" w:ascii="Times New Roman" w:hAnsi="Times New Roman" w:eastAsia="宋体" w:cs="Times New Roman"/>
          <w:color w:val="000000"/>
          <w:sz w:val="21"/>
          <w:szCs w:val="21"/>
        </w:rPr>
        <w:t>为本项目提供整体设计、规范编制或者项目管理、监理、检测等服务的供应商，不得再参与本项目</w:t>
      </w:r>
      <w:r>
        <w:rPr>
          <w:rFonts w:hint="eastAsia" w:ascii="Times New Roman" w:hAnsi="Times New Roman" w:eastAsia="宋体" w:cs="Times New Roman"/>
          <w:color w:val="000000"/>
          <w:sz w:val="21"/>
          <w:szCs w:val="21"/>
          <w:lang w:val="en-US" w:eastAsia="zh-CN"/>
        </w:rPr>
        <w:t>报名</w:t>
      </w:r>
      <w:r>
        <w:rPr>
          <w:rFonts w:hint="eastAsia" w:ascii="Times New Roman" w:hAnsi="Times New Roman" w:eastAsia="宋体" w:cs="Times New Roman"/>
          <w:color w:val="000000"/>
          <w:sz w:val="21"/>
          <w:szCs w:val="21"/>
        </w:rPr>
        <w:t>（响应）</w:t>
      </w:r>
      <w:r>
        <w:rPr>
          <w:rFonts w:hint="eastAsia" w:ascii="Times New Roman" w:hAnsi="Times New Roman" w:eastAsia="宋体" w:cs="Times New Roman"/>
          <w:color w:val="000000"/>
          <w:sz w:val="21"/>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lang w:val="en-US" w:eastAsia="zh-CN"/>
        </w:rPr>
        <w:t>我方</w:t>
      </w:r>
      <w:r>
        <w:rPr>
          <w:rFonts w:hint="default" w:ascii="Times New Roman" w:hAnsi="Times New Roman" w:eastAsia="宋体" w:cs="Times New Roman"/>
          <w:color w:val="000000"/>
          <w:sz w:val="21"/>
          <w:szCs w:val="21"/>
        </w:rPr>
        <w:t>未被列入</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信用中国</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网站(www.creditchina.gov.cn)</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记录失信被执行人或重大税收违法案件当事人名单或政府采购严重违法失信行为</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记录名单。</w:t>
      </w:r>
    </w:p>
    <w:p>
      <w:pPr>
        <w:widowControl/>
        <w:numPr>
          <w:ilvl w:val="0"/>
          <w:numId w:val="17"/>
        </w:numPr>
        <w:tabs>
          <w:tab w:val="left" w:pos="0"/>
          <w:tab w:val="left" w:pos="420"/>
        </w:tabs>
        <w:spacing w:line="360" w:lineRule="auto"/>
        <w:ind w:firstLine="420" w:firstLineChars="200"/>
        <w:jc w:val="left"/>
      </w:pPr>
      <w:r>
        <w:rPr>
          <w:rFonts w:hint="eastAsia" w:ascii="Times New Roman" w:hAnsi="Times New Roman" w:eastAsia="宋体" w:cs="Times New Roman"/>
          <w:color w:val="000000"/>
          <w:sz w:val="21"/>
          <w:szCs w:val="21"/>
          <w:highlight w:val="none"/>
          <w:lang w:val="en-US" w:eastAsia="zh-CN"/>
        </w:rPr>
        <w:t>本公司参与本项目报名过程，不存在联合体报名的情况。</w:t>
      </w:r>
    </w:p>
    <w:p>
      <w:pPr>
        <w:spacing w:line="360" w:lineRule="auto"/>
        <w:ind w:firstLine="420" w:firstLineChars="200"/>
      </w:pPr>
      <w:r>
        <w:t xml:space="preserve">                                            </w:t>
      </w:r>
    </w:p>
    <w:p>
      <w:pPr>
        <w:spacing w:line="360" w:lineRule="auto"/>
        <w:ind w:left="5040" w:leftChars="2400"/>
        <w:jc w:val="left"/>
        <w:rPr>
          <w:u w:val="single"/>
        </w:rPr>
      </w:pPr>
      <w:r>
        <w:t>报名人名称（盖公章）：</w:t>
      </w:r>
      <w:r>
        <w:rPr>
          <w:u w:val="single"/>
        </w:rPr>
        <w:t xml:space="preserve">                      </w:t>
      </w:r>
    </w:p>
    <w:p>
      <w:pPr>
        <w:spacing w:line="360" w:lineRule="auto"/>
        <w:ind w:left="5040" w:leftChars="2400"/>
        <w:jc w:val="left"/>
        <w:rPr>
          <w:u w:val="single"/>
        </w:rPr>
      </w:pPr>
      <w:r>
        <w:t>报名人授权代表（签字或盖章）：</w:t>
      </w:r>
      <w:r>
        <w:rPr>
          <w:u w:val="single"/>
        </w:rPr>
        <w:t xml:space="preserve"> </w:t>
      </w:r>
      <w:r>
        <w:rPr>
          <w:rFonts w:hint="eastAsia"/>
          <w:u w:val="single"/>
          <w:lang w:val="en-US" w:eastAsia="zh-CN"/>
        </w:rPr>
        <w:t xml:space="preserve">         </w:t>
      </w:r>
      <w:r>
        <w:rPr>
          <w:u w:val="single"/>
        </w:rPr>
        <w:t xml:space="preserve">         </w:t>
      </w:r>
    </w:p>
    <w:p>
      <w:pPr>
        <w:spacing w:line="360" w:lineRule="auto"/>
        <w:ind w:left="5040" w:leftChars="2400"/>
        <w:jc w:val="left"/>
      </w:pPr>
      <w:r>
        <w:t>日    期：</w:t>
      </w:r>
      <w:r>
        <w:rPr>
          <w:u w:val="single"/>
        </w:rPr>
        <w:t xml:space="preserve"> </w:t>
      </w:r>
      <w:r>
        <w:rPr>
          <w:rFonts w:hint="eastAsia"/>
          <w:u w:val="single"/>
          <w:lang w:val="en-US" w:eastAsia="zh-CN"/>
        </w:rPr>
        <w:t xml:space="preserve">   </w:t>
      </w:r>
      <w:r>
        <w:rPr>
          <w:u w:val="single"/>
        </w:rPr>
        <w:t xml:space="preserve"> </w:t>
      </w:r>
      <w:r>
        <w:t>年</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t>月</w:t>
      </w:r>
      <w:r>
        <w:rPr>
          <w:u w:val="single"/>
        </w:rPr>
        <w:t xml:space="preserve">  </w:t>
      </w:r>
      <w:r>
        <w:rPr>
          <w:rFonts w:hint="eastAsia"/>
          <w:u w:val="single"/>
          <w:lang w:val="en-US" w:eastAsia="zh-CN"/>
        </w:rPr>
        <w:t xml:space="preserve">  </w:t>
      </w:r>
      <w:r>
        <w:rPr>
          <w:u w:val="single"/>
        </w:rPr>
        <w:t xml:space="preserve"> </w:t>
      </w:r>
      <w:r>
        <w:t>日</w:t>
      </w:r>
    </w:p>
    <w:p>
      <w:pPr>
        <w:rPr>
          <w:rFonts w:hint="eastAsia" w:ascii="宋体" w:hAnsi="宋体" w:cs="宋体"/>
          <w:sz w:val="24"/>
        </w:rPr>
      </w:pPr>
      <w:r>
        <w:rPr>
          <w:rFonts w:hint="eastAsia" w:ascii="宋体" w:hAnsi="宋体" w:cs="宋体"/>
          <w:sz w:val="24"/>
        </w:rPr>
        <w:br w:type="page"/>
      </w:r>
    </w:p>
    <w:p>
      <w:pPr>
        <w:pStyle w:val="9"/>
        <w:numPr>
          <w:ilvl w:val="0"/>
          <w:numId w:val="15"/>
        </w:numPr>
        <w:spacing w:line="360" w:lineRule="auto"/>
        <w:ind w:left="0" w:firstLine="482" w:firstLineChars="200"/>
        <w:outlineLvl w:val="1"/>
        <w:rPr>
          <w:rFonts w:hint="eastAsia" w:ascii="宋体" w:hAnsi="宋体" w:eastAsia="宋体" w:cs="宋体"/>
          <w:b/>
          <w:bCs/>
          <w:kern w:val="2"/>
          <w:sz w:val="24"/>
          <w:szCs w:val="24"/>
          <w:lang w:val="en-US" w:eastAsia="zh-CN" w:bidi="ar-SA"/>
        </w:rPr>
      </w:pPr>
      <w:bookmarkStart w:id="99" w:name="_Toc1427"/>
      <w:r>
        <w:rPr>
          <w:rFonts w:hint="eastAsia" w:ascii="宋体" w:hAnsi="宋体" w:eastAsia="宋体" w:cs="宋体"/>
          <w:b/>
          <w:bCs/>
          <w:kern w:val="2"/>
          <w:sz w:val="24"/>
          <w:szCs w:val="24"/>
          <w:lang w:val="en-US" w:eastAsia="zh-CN" w:bidi="ar-SA"/>
        </w:rPr>
        <w:t>报名人基本情况表</w:t>
      </w:r>
      <w:bookmarkEnd w:id="99"/>
    </w:p>
    <w:p>
      <w:pPr>
        <w:jc w:val="center"/>
        <w:rPr>
          <w:rFonts w:hint="eastAsia" w:ascii="宋体" w:hAnsi="宋体" w:eastAsia="宋体" w:cs="宋体"/>
          <w:b/>
          <w:bCs/>
          <w:kern w:val="2"/>
          <w:sz w:val="30"/>
          <w:szCs w:val="30"/>
          <w:lang w:val="zh-CN" w:eastAsia="zh-CN" w:bidi="ar-SA"/>
        </w:rPr>
      </w:pPr>
      <w:r>
        <w:rPr>
          <w:rFonts w:hint="eastAsia" w:ascii="宋体" w:hAnsi="宋体" w:eastAsia="宋体" w:cs="宋体"/>
          <w:b/>
          <w:bCs/>
          <w:kern w:val="2"/>
          <w:sz w:val="30"/>
          <w:szCs w:val="30"/>
          <w:lang w:val="zh-CN" w:eastAsia="zh-CN" w:bidi="ar-SA"/>
        </w:rPr>
        <w:t>报名人基本情况表</w:t>
      </w:r>
    </w:p>
    <w:tbl>
      <w:tblPr>
        <w:tblStyle w:val="39"/>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单位名称</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营业执照号</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地址</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法人代表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授权代表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邮编</w:t>
            </w:r>
          </w:p>
        </w:tc>
        <w:tc>
          <w:tcPr>
            <w:tcW w:w="1910" w:type="dxa"/>
            <w:gridSpan w:val="2"/>
            <w:vAlign w:val="center"/>
          </w:tcPr>
          <w:p>
            <w:pPr>
              <w:tabs>
                <w:tab w:val="left" w:pos="540"/>
              </w:tabs>
              <w:spacing w:line="400" w:lineRule="exact"/>
              <w:jc w:val="center"/>
              <w:rPr>
                <w:szCs w:val="21"/>
              </w:rPr>
            </w:pPr>
          </w:p>
        </w:tc>
        <w:tc>
          <w:tcPr>
            <w:tcW w:w="1680" w:type="dxa"/>
            <w:gridSpan w:val="2"/>
            <w:vAlign w:val="center"/>
          </w:tcPr>
          <w:p>
            <w:pPr>
              <w:tabs>
                <w:tab w:val="left" w:pos="540"/>
              </w:tabs>
              <w:spacing w:line="400" w:lineRule="exact"/>
              <w:jc w:val="center"/>
              <w:rPr>
                <w:szCs w:val="21"/>
              </w:rPr>
            </w:pPr>
            <w:r>
              <w:rPr>
                <w:szCs w:val="21"/>
              </w:rPr>
              <w:t>电话</w:t>
            </w:r>
          </w:p>
        </w:tc>
        <w:tc>
          <w:tcPr>
            <w:tcW w:w="1647" w:type="dxa"/>
            <w:gridSpan w:val="2"/>
            <w:vAlign w:val="center"/>
          </w:tcPr>
          <w:p>
            <w:pPr>
              <w:tabs>
                <w:tab w:val="left" w:pos="540"/>
              </w:tabs>
              <w:spacing w:line="400" w:lineRule="exact"/>
              <w:jc w:val="center"/>
              <w:rPr>
                <w:szCs w:val="21"/>
              </w:rPr>
            </w:pPr>
          </w:p>
        </w:tc>
        <w:tc>
          <w:tcPr>
            <w:tcW w:w="1109" w:type="dxa"/>
            <w:gridSpan w:val="2"/>
            <w:vAlign w:val="center"/>
          </w:tcPr>
          <w:p>
            <w:pPr>
              <w:tabs>
                <w:tab w:val="left" w:pos="540"/>
              </w:tabs>
              <w:spacing w:line="400" w:lineRule="exact"/>
              <w:jc w:val="center"/>
              <w:rPr>
                <w:szCs w:val="21"/>
              </w:rPr>
            </w:pPr>
            <w:r>
              <w:rPr>
                <w:szCs w:val="21"/>
              </w:rPr>
              <w:t>传真</w:t>
            </w:r>
          </w:p>
        </w:tc>
        <w:tc>
          <w:tcPr>
            <w:tcW w:w="1899" w:type="dxa"/>
            <w:gridSpan w:val="2"/>
            <w:vAlign w:val="top"/>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1394" w:type="dxa"/>
            <w:vMerge w:val="restart"/>
            <w:vAlign w:val="center"/>
          </w:tcPr>
          <w:p>
            <w:pPr>
              <w:tabs>
                <w:tab w:val="left" w:pos="540"/>
              </w:tabs>
              <w:spacing w:line="400" w:lineRule="exact"/>
              <w:jc w:val="center"/>
              <w:rPr>
                <w:szCs w:val="21"/>
              </w:rPr>
            </w:pPr>
            <w:r>
              <w:rPr>
                <w:szCs w:val="21"/>
              </w:rPr>
              <w:t>单位概况</w:t>
            </w:r>
          </w:p>
        </w:tc>
        <w:tc>
          <w:tcPr>
            <w:tcW w:w="1142" w:type="dxa"/>
            <w:vAlign w:val="center"/>
          </w:tcPr>
          <w:p>
            <w:pPr>
              <w:tabs>
                <w:tab w:val="left" w:pos="540"/>
              </w:tabs>
              <w:spacing w:line="400" w:lineRule="exact"/>
              <w:rPr>
                <w:szCs w:val="21"/>
              </w:rPr>
            </w:pPr>
            <w:r>
              <w:rPr>
                <w:szCs w:val="21"/>
              </w:rPr>
              <w:t>注册资本</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2170" w:type="dxa"/>
            <w:gridSpan w:val="2"/>
            <w:vAlign w:val="center"/>
          </w:tcPr>
          <w:p>
            <w:pPr>
              <w:tabs>
                <w:tab w:val="left" w:pos="540"/>
              </w:tabs>
              <w:spacing w:line="400" w:lineRule="exact"/>
              <w:ind w:firstLine="420" w:firstLineChars="200"/>
              <w:jc w:val="center"/>
              <w:rPr>
                <w:szCs w:val="21"/>
              </w:rPr>
            </w:pPr>
            <w:r>
              <w:rPr>
                <w:szCs w:val="21"/>
              </w:rPr>
              <w:t>占地面积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Align w:val="center"/>
          </w:tcPr>
          <w:p>
            <w:pPr>
              <w:tabs>
                <w:tab w:val="left" w:pos="540"/>
              </w:tabs>
              <w:spacing w:line="400" w:lineRule="exact"/>
              <w:rPr>
                <w:szCs w:val="21"/>
              </w:rPr>
            </w:pPr>
            <w:r>
              <w:rPr>
                <w:szCs w:val="21"/>
              </w:rPr>
              <w:t>职工总数</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人</w:t>
            </w:r>
          </w:p>
        </w:tc>
        <w:tc>
          <w:tcPr>
            <w:tcW w:w="2170" w:type="dxa"/>
            <w:gridSpan w:val="2"/>
            <w:vAlign w:val="center"/>
          </w:tcPr>
          <w:p>
            <w:pPr>
              <w:tabs>
                <w:tab w:val="left" w:pos="540"/>
              </w:tabs>
              <w:spacing w:line="400" w:lineRule="exact"/>
              <w:ind w:firstLine="420" w:firstLineChars="200"/>
              <w:jc w:val="center"/>
              <w:rPr>
                <w:szCs w:val="21"/>
              </w:rPr>
            </w:pPr>
            <w:r>
              <w:rPr>
                <w:szCs w:val="21"/>
              </w:rPr>
              <w:t>建筑面积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restart"/>
            <w:vAlign w:val="center"/>
          </w:tcPr>
          <w:p>
            <w:pPr>
              <w:tabs>
                <w:tab w:val="left" w:pos="540"/>
              </w:tabs>
              <w:spacing w:line="400" w:lineRule="exact"/>
              <w:rPr>
                <w:szCs w:val="21"/>
              </w:rPr>
            </w:pPr>
            <w:r>
              <w:rPr>
                <w:szCs w:val="21"/>
              </w:rPr>
              <w:t>资产情况</w:t>
            </w:r>
          </w:p>
        </w:tc>
        <w:tc>
          <w:tcPr>
            <w:tcW w:w="1428" w:type="dxa"/>
            <w:gridSpan w:val="2"/>
            <w:vAlign w:val="center"/>
          </w:tcPr>
          <w:p>
            <w:pPr>
              <w:tabs>
                <w:tab w:val="left" w:pos="540"/>
              </w:tabs>
              <w:spacing w:line="400" w:lineRule="exact"/>
              <w:ind w:firstLine="420" w:firstLineChars="200"/>
              <w:jc w:val="center"/>
              <w:rPr>
                <w:szCs w:val="21"/>
              </w:rPr>
            </w:pPr>
            <w:r>
              <w:rPr>
                <w:szCs w:val="21"/>
              </w:rPr>
              <w:t>净资产</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continue"/>
            <w:vAlign w:val="center"/>
          </w:tcPr>
          <w:p>
            <w:pPr>
              <w:widowControl/>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r>
              <w:rPr>
                <w:szCs w:val="21"/>
              </w:rPr>
              <w:t>负债</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3964" w:type="dxa"/>
            <w:gridSpan w:val="4"/>
            <w:vAlign w:val="center"/>
          </w:tcPr>
          <w:p>
            <w:pPr>
              <w:tabs>
                <w:tab w:val="left" w:pos="540"/>
              </w:tabs>
              <w:spacing w:line="400" w:lineRule="exact"/>
              <w:ind w:firstLine="420" w:firstLineChars="200"/>
              <w:jc w:val="center"/>
              <w:rPr>
                <w:szCs w:val="21"/>
              </w:rPr>
            </w:pPr>
            <w:r>
              <w:rPr>
                <w:szCs w:val="21"/>
              </w:rPr>
              <w:t>公司开户银行名称及账号</w:t>
            </w:r>
          </w:p>
        </w:tc>
        <w:tc>
          <w:tcPr>
            <w:tcW w:w="5675" w:type="dxa"/>
            <w:gridSpan w:val="7"/>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394" w:type="dxa"/>
            <w:vMerge w:val="restart"/>
            <w:vAlign w:val="center"/>
          </w:tcPr>
          <w:p>
            <w:pPr>
              <w:tabs>
                <w:tab w:val="left" w:pos="540"/>
              </w:tabs>
              <w:spacing w:line="400" w:lineRule="exact"/>
              <w:jc w:val="center"/>
              <w:rPr>
                <w:szCs w:val="21"/>
              </w:rPr>
            </w:pPr>
            <w:r>
              <w:rPr>
                <w:szCs w:val="21"/>
              </w:rPr>
              <w:t>财务状况</w:t>
            </w:r>
          </w:p>
        </w:tc>
        <w:tc>
          <w:tcPr>
            <w:tcW w:w="1142" w:type="dxa"/>
            <w:vAlign w:val="center"/>
          </w:tcPr>
          <w:p>
            <w:pPr>
              <w:tabs>
                <w:tab w:val="left" w:pos="540"/>
              </w:tabs>
              <w:spacing w:line="400" w:lineRule="exact"/>
              <w:jc w:val="center"/>
              <w:rPr>
                <w:szCs w:val="21"/>
              </w:rPr>
            </w:pPr>
            <w:r>
              <w:rPr>
                <w:szCs w:val="21"/>
              </w:rPr>
              <w:t>年度</w:t>
            </w:r>
          </w:p>
        </w:tc>
        <w:tc>
          <w:tcPr>
            <w:tcW w:w="1428" w:type="dxa"/>
            <w:gridSpan w:val="2"/>
            <w:vAlign w:val="center"/>
          </w:tcPr>
          <w:p>
            <w:pPr>
              <w:tabs>
                <w:tab w:val="left" w:pos="540"/>
              </w:tabs>
              <w:spacing w:line="400" w:lineRule="exact"/>
              <w:jc w:val="center"/>
            </w:pPr>
            <w:r>
              <w:t>营业收入</w:t>
            </w:r>
          </w:p>
          <w:p>
            <w:pPr>
              <w:tabs>
                <w:tab w:val="left" w:pos="540"/>
              </w:tabs>
              <w:spacing w:line="400" w:lineRule="exact"/>
              <w:jc w:val="center"/>
              <w:rPr>
                <w:szCs w:val="21"/>
              </w:rPr>
            </w:pPr>
            <w:r>
              <w:rPr>
                <w:szCs w:val="21"/>
              </w:rPr>
              <w:t>（万元）</w:t>
            </w:r>
          </w:p>
        </w:tc>
        <w:tc>
          <w:tcPr>
            <w:tcW w:w="2170" w:type="dxa"/>
            <w:gridSpan w:val="2"/>
            <w:vAlign w:val="center"/>
          </w:tcPr>
          <w:p>
            <w:pPr>
              <w:tabs>
                <w:tab w:val="left" w:pos="540"/>
              </w:tabs>
              <w:spacing w:line="400" w:lineRule="exact"/>
              <w:jc w:val="center"/>
              <w:rPr>
                <w:szCs w:val="21"/>
              </w:rPr>
            </w:pPr>
            <w:r>
              <w:t>资产总额</w:t>
            </w:r>
          </w:p>
          <w:p>
            <w:pPr>
              <w:tabs>
                <w:tab w:val="left" w:pos="540"/>
              </w:tabs>
              <w:spacing w:line="400" w:lineRule="exact"/>
              <w:jc w:val="center"/>
              <w:rPr>
                <w:szCs w:val="21"/>
              </w:rPr>
            </w:pPr>
            <w:r>
              <w:rPr>
                <w:szCs w:val="21"/>
              </w:rPr>
              <w:t>（万元）</w:t>
            </w:r>
          </w:p>
        </w:tc>
        <w:tc>
          <w:tcPr>
            <w:tcW w:w="1381" w:type="dxa"/>
            <w:gridSpan w:val="2"/>
            <w:vAlign w:val="center"/>
          </w:tcPr>
          <w:p>
            <w:pPr>
              <w:tabs>
                <w:tab w:val="left" w:pos="540"/>
              </w:tabs>
              <w:spacing w:line="400" w:lineRule="exact"/>
              <w:jc w:val="center"/>
              <w:rPr>
                <w:szCs w:val="21"/>
              </w:rPr>
            </w:pPr>
            <w:r>
              <w:rPr>
                <w:szCs w:val="21"/>
              </w:rPr>
              <w:t>利润总额</w:t>
            </w:r>
          </w:p>
          <w:p>
            <w:pPr>
              <w:tabs>
                <w:tab w:val="left" w:pos="540"/>
              </w:tabs>
              <w:spacing w:line="400" w:lineRule="exact"/>
              <w:jc w:val="center"/>
              <w:rPr>
                <w:szCs w:val="21"/>
              </w:rPr>
            </w:pPr>
            <w:r>
              <w:rPr>
                <w:szCs w:val="21"/>
              </w:rPr>
              <w:t>（万元）</w:t>
            </w:r>
          </w:p>
        </w:tc>
        <w:tc>
          <w:tcPr>
            <w:tcW w:w="1274" w:type="dxa"/>
            <w:gridSpan w:val="2"/>
            <w:vAlign w:val="center"/>
          </w:tcPr>
          <w:p>
            <w:pPr>
              <w:tabs>
                <w:tab w:val="left" w:pos="540"/>
              </w:tabs>
              <w:spacing w:line="400" w:lineRule="exact"/>
              <w:jc w:val="center"/>
              <w:rPr>
                <w:szCs w:val="21"/>
              </w:rPr>
            </w:pPr>
            <w:r>
              <w:rPr>
                <w:szCs w:val="21"/>
              </w:rPr>
              <w:t>净利润</w:t>
            </w:r>
          </w:p>
          <w:p>
            <w:pPr>
              <w:tabs>
                <w:tab w:val="left" w:pos="540"/>
              </w:tabs>
              <w:spacing w:line="400" w:lineRule="exact"/>
              <w:jc w:val="center"/>
              <w:rPr>
                <w:szCs w:val="21"/>
              </w:rPr>
            </w:pPr>
            <w:r>
              <w:rPr>
                <w:szCs w:val="21"/>
              </w:rPr>
              <w:t>（万元）</w:t>
            </w:r>
          </w:p>
        </w:tc>
        <w:tc>
          <w:tcPr>
            <w:tcW w:w="850" w:type="dxa"/>
            <w:vAlign w:val="center"/>
          </w:tcPr>
          <w:p>
            <w:pPr>
              <w:tabs>
                <w:tab w:val="left" w:pos="540"/>
              </w:tabs>
              <w:spacing w:line="400" w:lineRule="exact"/>
              <w:jc w:val="center"/>
              <w:rPr>
                <w:szCs w:val="21"/>
              </w:rPr>
            </w:pPr>
            <w:r>
              <w:rPr>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1381" w:type="dxa"/>
            <w:gridSpan w:val="2"/>
            <w:vAlign w:val="center"/>
          </w:tcPr>
          <w:p>
            <w:pPr>
              <w:tabs>
                <w:tab w:val="left" w:pos="540"/>
              </w:tabs>
              <w:spacing w:line="400" w:lineRule="exact"/>
              <w:ind w:firstLine="420" w:firstLineChars="200"/>
              <w:jc w:val="center"/>
              <w:rPr>
                <w:szCs w:val="21"/>
              </w:rPr>
            </w:pPr>
          </w:p>
        </w:tc>
        <w:tc>
          <w:tcPr>
            <w:tcW w:w="1274" w:type="dxa"/>
            <w:gridSpan w:val="2"/>
            <w:vAlign w:val="center"/>
          </w:tcPr>
          <w:p>
            <w:pPr>
              <w:tabs>
                <w:tab w:val="left" w:pos="540"/>
              </w:tabs>
              <w:spacing w:line="400" w:lineRule="exact"/>
              <w:ind w:firstLine="420" w:firstLineChars="200"/>
              <w:jc w:val="center"/>
              <w:rPr>
                <w:szCs w:val="21"/>
              </w:rPr>
            </w:pPr>
          </w:p>
        </w:tc>
        <w:tc>
          <w:tcPr>
            <w:tcW w:w="850" w:type="dxa"/>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394" w:type="dxa"/>
            <w:vMerge w:val="restart"/>
            <w:vAlign w:val="center"/>
          </w:tcPr>
          <w:p>
            <w:pPr>
              <w:widowControl/>
              <w:spacing w:line="400" w:lineRule="exact"/>
              <w:jc w:val="center"/>
              <w:rPr>
                <w:szCs w:val="21"/>
              </w:rPr>
            </w:pPr>
            <w:r>
              <w:rPr>
                <w:szCs w:val="21"/>
              </w:rPr>
              <w:t>证书情况</w:t>
            </w:r>
          </w:p>
        </w:tc>
        <w:tc>
          <w:tcPr>
            <w:tcW w:w="1142" w:type="dxa"/>
            <w:vAlign w:val="center"/>
          </w:tcPr>
          <w:p>
            <w:pPr>
              <w:tabs>
                <w:tab w:val="left" w:pos="540"/>
              </w:tabs>
              <w:spacing w:line="400" w:lineRule="exact"/>
              <w:jc w:val="center"/>
              <w:rPr>
                <w:szCs w:val="21"/>
              </w:rPr>
            </w:pPr>
            <w:r>
              <w:rPr>
                <w:szCs w:val="21"/>
              </w:rPr>
              <w:t>证书名称</w:t>
            </w:r>
          </w:p>
        </w:tc>
        <w:tc>
          <w:tcPr>
            <w:tcW w:w="1428" w:type="dxa"/>
            <w:gridSpan w:val="2"/>
            <w:vAlign w:val="center"/>
          </w:tcPr>
          <w:p>
            <w:pPr>
              <w:tabs>
                <w:tab w:val="left" w:pos="540"/>
              </w:tabs>
              <w:spacing w:line="400" w:lineRule="exact"/>
              <w:jc w:val="center"/>
              <w:rPr>
                <w:szCs w:val="21"/>
              </w:rPr>
            </w:pPr>
            <w:r>
              <w:rPr>
                <w:szCs w:val="21"/>
              </w:rPr>
              <w:t>证书等级</w:t>
            </w:r>
          </w:p>
        </w:tc>
        <w:tc>
          <w:tcPr>
            <w:tcW w:w="2170" w:type="dxa"/>
            <w:gridSpan w:val="2"/>
            <w:vAlign w:val="center"/>
          </w:tcPr>
          <w:p>
            <w:pPr>
              <w:tabs>
                <w:tab w:val="left" w:pos="540"/>
              </w:tabs>
              <w:spacing w:line="400" w:lineRule="exact"/>
              <w:jc w:val="center"/>
              <w:rPr>
                <w:szCs w:val="21"/>
              </w:rPr>
            </w:pPr>
            <w:r>
              <w:rPr>
                <w:szCs w:val="21"/>
              </w:rPr>
              <w:t>发证单位</w:t>
            </w:r>
          </w:p>
        </w:tc>
        <w:tc>
          <w:tcPr>
            <w:tcW w:w="3505" w:type="dxa"/>
            <w:gridSpan w:val="5"/>
            <w:vAlign w:val="center"/>
          </w:tcPr>
          <w:p>
            <w:pPr>
              <w:tabs>
                <w:tab w:val="left" w:pos="540"/>
              </w:tabs>
              <w:spacing w:line="400" w:lineRule="exact"/>
              <w:jc w:val="center"/>
              <w:rPr>
                <w:szCs w:val="21"/>
              </w:rPr>
            </w:pPr>
            <w:r>
              <w:rPr>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jc w:val="center"/>
        </w:trPr>
        <w:tc>
          <w:tcPr>
            <w:tcW w:w="6134" w:type="dxa"/>
            <w:gridSpan w:val="6"/>
            <w:vAlign w:val="center"/>
          </w:tcPr>
          <w:p>
            <w:pPr>
              <w:spacing w:line="400" w:lineRule="exact"/>
              <w:jc w:val="center"/>
              <w:rPr>
                <w:rFonts w:hint="eastAsia"/>
                <w:b/>
                <w:bCs/>
                <w:szCs w:val="21"/>
              </w:rPr>
            </w:pPr>
            <w:r>
              <w:rPr>
                <w:rFonts w:hint="eastAsia"/>
                <w:b/>
                <w:bCs/>
                <w:szCs w:val="21"/>
              </w:rPr>
              <w:t>企业规模</w:t>
            </w:r>
          </w:p>
          <w:p>
            <w:pPr>
              <w:spacing w:line="400" w:lineRule="exact"/>
              <w:jc w:val="center"/>
              <w:rPr>
                <w:szCs w:val="21"/>
              </w:rPr>
            </w:pPr>
            <w:r>
              <w:rPr>
                <w:rFonts w:hint="eastAsia"/>
                <w:szCs w:val="21"/>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jc w:val="center"/>
        </w:trPr>
        <w:tc>
          <w:tcPr>
            <w:tcW w:w="1394" w:type="dxa"/>
            <w:vAlign w:val="center"/>
          </w:tcPr>
          <w:p>
            <w:pPr>
              <w:spacing w:line="400" w:lineRule="exact"/>
              <w:jc w:val="center"/>
              <w:rPr>
                <w:szCs w:val="21"/>
              </w:rPr>
            </w:pPr>
            <w:r>
              <w:rPr>
                <w:szCs w:val="21"/>
              </w:rPr>
              <w:t>公司简介</w:t>
            </w:r>
          </w:p>
        </w:tc>
        <w:tc>
          <w:tcPr>
            <w:tcW w:w="8245" w:type="dxa"/>
            <w:gridSpan w:val="10"/>
            <w:vAlign w:val="center"/>
          </w:tcPr>
          <w:p>
            <w:pPr>
              <w:tabs>
                <w:tab w:val="left" w:pos="540"/>
              </w:tabs>
              <w:spacing w:line="400" w:lineRule="exact"/>
              <w:ind w:firstLine="420" w:firstLineChars="200"/>
              <w:jc w:val="center"/>
              <w:rPr>
                <w:szCs w:val="21"/>
              </w:rPr>
            </w:pPr>
          </w:p>
        </w:tc>
      </w:tr>
    </w:tbl>
    <w:p>
      <w:pPr>
        <w:spacing w:line="360" w:lineRule="auto"/>
        <w:ind w:firstLine="420" w:firstLineChars="200"/>
        <w:rPr>
          <w:rFonts w:ascii="宋体" w:hAnsi="宋体" w:cs="宋体"/>
          <w:szCs w:val="21"/>
        </w:rPr>
      </w:pPr>
      <w:r>
        <w:rPr>
          <w:rFonts w:hint="eastAsia" w:ascii="宋体" w:hAnsi="宋体" w:cs="宋体"/>
          <w:szCs w:val="21"/>
        </w:rPr>
        <w:t>备注：</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1．文字描述：企业性质、发展历程、经营规模及服务理念、主营产品、技术力量等；</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2．图片描述：经营场所、主要经营项目等；</w:t>
      </w:r>
    </w:p>
    <w:p>
      <w:pPr>
        <w:pStyle w:val="108"/>
        <w:spacing w:line="400" w:lineRule="exact"/>
        <w:ind w:firstLine="420" w:firstLineChars="200"/>
        <w:rPr>
          <w:rFonts w:ascii="宋体" w:hAnsi="宋体" w:eastAsia="宋体" w:cs="宋体"/>
          <w:bCs w:val="0"/>
          <w:spacing w:val="0"/>
          <w:sz w:val="21"/>
          <w:szCs w:val="21"/>
        </w:rPr>
      </w:pPr>
      <w:r>
        <w:rPr>
          <w:rFonts w:hint="default" w:ascii="Times New Roman" w:hAnsi="Times New Roman" w:eastAsia="宋体" w:cs="Times New Roman"/>
          <w:bCs w:val="0"/>
          <w:spacing w:val="0"/>
          <w:sz w:val="21"/>
          <w:szCs w:val="21"/>
        </w:rPr>
        <w:t>3．如报名此表数据有虚假，一经</w:t>
      </w:r>
      <w:r>
        <w:rPr>
          <w:rFonts w:hint="eastAsia" w:ascii="宋体" w:hAnsi="宋体" w:eastAsia="宋体" w:cs="宋体"/>
          <w:bCs w:val="0"/>
          <w:spacing w:val="0"/>
          <w:sz w:val="21"/>
          <w:szCs w:val="21"/>
        </w:rPr>
        <w:t>查实，自行承担相关责任。</w:t>
      </w:r>
    </w:p>
    <w:p>
      <w:pPr>
        <w:rPr>
          <w:rFonts w:ascii="宋体" w:hAnsi="宋体" w:cs="宋体"/>
          <w:b/>
          <w:bCs/>
        </w:rPr>
      </w:pPr>
      <w:r>
        <w:rPr>
          <w:rFonts w:hint="eastAsia" w:ascii="宋体" w:hAnsi="宋体" w:cs="宋体"/>
          <w:b/>
          <w:bCs/>
        </w:rPr>
        <w:br w:type="page"/>
      </w:r>
    </w:p>
    <w:p>
      <w:pPr>
        <w:pStyle w:val="9"/>
        <w:numPr>
          <w:ilvl w:val="0"/>
          <w:numId w:val="15"/>
        </w:numPr>
        <w:spacing w:line="360" w:lineRule="auto"/>
        <w:ind w:left="0" w:firstLine="482" w:firstLineChars="200"/>
        <w:outlineLvl w:val="1"/>
        <w:rPr>
          <w:rFonts w:ascii="宋体" w:hAnsi="宋体" w:cs="宋体"/>
          <w:b/>
          <w:bCs/>
        </w:rPr>
      </w:pPr>
      <w:bookmarkStart w:id="100" w:name="_Toc18537"/>
      <w:r>
        <w:rPr>
          <w:rFonts w:hint="eastAsia" w:ascii="宋体" w:hAnsi="宋体" w:cs="宋体"/>
          <w:b/>
          <w:bCs/>
        </w:rPr>
        <w:t>法定代表人（负责人）证明书</w:t>
      </w:r>
      <w:bookmarkEnd w:id="100"/>
    </w:p>
    <w:p>
      <w:pPr>
        <w:pStyle w:val="9"/>
        <w:spacing w:line="360" w:lineRule="auto"/>
        <w:jc w:val="center"/>
        <w:rPr>
          <w:rFonts w:ascii="宋体" w:hAnsi="宋体" w:cs="宋体"/>
          <w:b/>
          <w:bCs/>
          <w:sz w:val="30"/>
          <w:szCs w:val="30"/>
        </w:rPr>
      </w:pPr>
      <w:bookmarkStart w:id="101" w:name="_Toc385940902"/>
      <w:r>
        <w:rPr>
          <w:rFonts w:hint="eastAsia" w:ascii="宋体" w:hAnsi="宋体" w:cs="宋体"/>
          <w:b/>
          <w:bCs/>
          <w:sz w:val="30"/>
          <w:szCs w:val="30"/>
        </w:rPr>
        <w:t>法定代表人（负责人）证明书</w:t>
      </w:r>
      <w:bookmarkEnd w:id="101"/>
    </w:p>
    <w:p>
      <w:pPr>
        <w:pStyle w:val="10"/>
        <w:spacing w:line="360" w:lineRule="auto"/>
        <w:ind w:firstLineChars="200"/>
        <w:rPr>
          <w:rFonts w:ascii="宋体" w:hAnsi="宋体" w:eastAsia="宋体" w:cs="宋体"/>
          <w:bCs/>
          <w:sz w:val="21"/>
          <w:u w:val="single"/>
        </w:rPr>
      </w:pPr>
    </w:p>
    <w:p>
      <w:pPr>
        <w:pStyle w:val="10"/>
        <w:spacing w:line="360" w:lineRule="auto"/>
        <w:ind w:firstLineChars="200"/>
        <w:rPr>
          <w:rFonts w:ascii="宋体" w:hAnsi="宋体" w:eastAsia="宋体" w:cs="宋体"/>
          <w:bCs/>
          <w:sz w:val="21"/>
          <w:u w:val="single"/>
        </w:rPr>
      </w:pPr>
    </w:p>
    <w:bookmarkEnd w:id="96"/>
    <w:bookmarkEnd w:id="97"/>
    <w:bookmarkEnd w:id="98"/>
    <w:p>
      <w:pPr>
        <w:pStyle w:val="10"/>
        <w:spacing w:line="360" w:lineRule="auto"/>
        <w:ind w:firstLine="1050" w:firstLineChars="500"/>
        <w:rPr>
          <w:rFonts w:eastAsia="宋体"/>
          <w:bCs/>
          <w:sz w:val="21"/>
        </w:rPr>
      </w:pPr>
      <w:r>
        <w:rPr>
          <w:rFonts w:eastAsia="宋体"/>
          <w:bCs/>
          <w:sz w:val="21"/>
          <w:u w:val="single"/>
        </w:rPr>
        <w:t xml:space="preserve">        </w:t>
      </w:r>
      <w:r>
        <w:rPr>
          <w:rFonts w:eastAsia="宋体"/>
          <w:bCs/>
          <w:sz w:val="21"/>
        </w:rPr>
        <w:t>现任我单位</w:t>
      </w:r>
      <w:r>
        <w:rPr>
          <w:rFonts w:eastAsia="宋体"/>
          <w:bCs/>
          <w:sz w:val="21"/>
          <w:u w:val="single"/>
        </w:rPr>
        <w:t xml:space="preserve">                  </w:t>
      </w:r>
      <w:r>
        <w:rPr>
          <w:rFonts w:eastAsia="宋体"/>
          <w:bCs/>
          <w:sz w:val="21"/>
        </w:rPr>
        <w:t xml:space="preserve"> 职务，为法定代表人（负责人），特此证明。</w:t>
      </w:r>
    </w:p>
    <w:p>
      <w:pPr>
        <w:pStyle w:val="10"/>
        <w:spacing w:line="360" w:lineRule="auto"/>
        <w:ind w:firstLineChars="200"/>
        <w:rPr>
          <w:rFonts w:eastAsia="宋体"/>
          <w:bCs/>
          <w:sz w:val="21"/>
        </w:rPr>
      </w:pPr>
      <w:r>
        <w:rPr>
          <w:rFonts w:eastAsia="宋体"/>
          <w:bCs/>
          <w:sz w:val="21"/>
        </w:rPr>
        <w:t>有效期限与本公司所提交的报名文件标注的报名有效期一致。签发日期：</w:t>
      </w:r>
      <w:r>
        <w:rPr>
          <w:rFonts w:eastAsia="宋体"/>
          <w:bCs/>
          <w:sz w:val="21"/>
          <w:u w:val="single"/>
        </w:rPr>
        <w:t xml:space="preserve">     </w:t>
      </w:r>
      <w:r>
        <w:rPr>
          <w:rFonts w:eastAsia="宋体"/>
          <w:bCs/>
          <w:sz w:val="21"/>
        </w:rPr>
        <w:t>年</w:t>
      </w:r>
      <w:r>
        <w:rPr>
          <w:rFonts w:eastAsia="宋体"/>
          <w:bCs/>
          <w:sz w:val="21"/>
          <w:u w:val="single"/>
        </w:rPr>
        <w:t xml:space="preserve">     </w:t>
      </w:r>
      <w:r>
        <w:rPr>
          <w:rFonts w:eastAsia="宋体"/>
          <w:bCs/>
          <w:sz w:val="21"/>
        </w:rPr>
        <w:t>月</w:t>
      </w:r>
      <w:r>
        <w:rPr>
          <w:rFonts w:eastAsia="宋体"/>
          <w:bCs/>
          <w:sz w:val="21"/>
          <w:u w:val="single"/>
        </w:rPr>
        <w:t xml:space="preserve">    </w:t>
      </w:r>
      <w:r>
        <w:rPr>
          <w:rFonts w:eastAsia="宋体"/>
          <w:bCs/>
          <w:sz w:val="21"/>
        </w:rPr>
        <w:t>日</w:t>
      </w:r>
    </w:p>
    <w:p>
      <w:pPr>
        <w:pStyle w:val="10"/>
        <w:spacing w:line="360" w:lineRule="auto"/>
        <w:ind w:firstLineChars="200"/>
        <w:rPr>
          <w:rFonts w:eastAsia="宋体"/>
          <w:bCs/>
          <w:sz w:val="21"/>
        </w:rPr>
      </w:pPr>
      <w:r>
        <w:rPr>
          <w:rFonts w:eastAsia="宋体"/>
          <w:bCs/>
          <w:sz w:val="21"/>
        </w:rPr>
        <w:t>附：</w:t>
      </w:r>
    </w:p>
    <w:p>
      <w:pPr>
        <w:pStyle w:val="10"/>
        <w:spacing w:line="360" w:lineRule="auto"/>
        <w:ind w:firstLineChars="200"/>
        <w:rPr>
          <w:rFonts w:eastAsia="宋体"/>
          <w:bCs/>
          <w:sz w:val="21"/>
        </w:rPr>
      </w:pPr>
      <w:r>
        <w:rPr>
          <w:rFonts w:eastAsia="宋体"/>
          <w:bCs/>
          <w:sz w:val="21"/>
        </w:rPr>
        <w:t>代表人性别：</w:t>
      </w:r>
      <w:r>
        <w:rPr>
          <w:rFonts w:eastAsia="宋体"/>
          <w:bCs/>
          <w:sz w:val="21"/>
          <w:u w:val="single"/>
        </w:rPr>
        <w:t xml:space="preserve">      </w:t>
      </w:r>
      <w:r>
        <w:rPr>
          <w:rFonts w:eastAsia="宋体"/>
          <w:bCs/>
          <w:sz w:val="21"/>
        </w:rPr>
        <w:t>年龄：</w:t>
      </w:r>
      <w:r>
        <w:rPr>
          <w:rFonts w:eastAsia="宋体"/>
          <w:bCs/>
          <w:sz w:val="21"/>
          <w:u w:val="single"/>
        </w:rPr>
        <w:t xml:space="preserve">       </w:t>
      </w:r>
      <w:r>
        <w:rPr>
          <w:rFonts w:eastAsia="宋体"/>
          <w:bCs/>
          <w:sz w:val="21"/>
        </w:rPr>
        <w:t>身份证号码：</w:t>
      </w:r>
      <w:r>
        <w:rPr>
          <w:rFonts w:eastAsia="宋体"/>
          <w:bCs/>
          <w:sz w:val="21"/>
          <w:u w:val="single"/>
        </w:rPr>
        <w:t xml:space="preserve">                   </w:t>
      </w:r>
      <w:r>
        <w:rPr>
          <w:rFonts w:eastAsia="宋体"/>
          <w:bCs/>
          <w:sz w:val="21"/>
        </w:rPr>
        <w:t xml:space="preserve"> </w:t>
      </w:r>
    </w:p>
    <w:p>
      <w:pPr>
        <w:pStyle w:val="10"/>
        <w:spacing w:line="360" w:lineRule="auto"/>
        <w:ind w:firstLineChars="200"/>
        <w:rPr>
          <w:rFonts w:eastAsia="宋体"/>
          <w:bCs/>
          <w:sz w:val="21"/>
        </w:rPr>
      </w:pPr>
      <w:r>
        <w:rPr>
          <w:rFonts w:eastAsia="宋体"/>
          <w:bCs/>
          <w:sz w:val="21"/>
        </w:rPr>
        <w:t>营业执照注册号：</w:t>
      </w:r>
      <w:r>
        <w:rPr>
          <w:rFonts w:eastAsia="宋体"/>
          <w:bCs/>
          <w:sz w:val="21"/>
          <w:u w:val="single"/>
        </w:rPr>
        <w:t xml:space="preserve">                       </w:t>
      </w:r>
      <w:r>
        <w:rPr>
          <w:rFonts w:eastAsia="宋体"/>
          <w:bCs/>
          <w:sz w:val="21"/>
        </w:rPr>
        <w:t xml:space="preserve"> 企业类型：</w:t>
      </w:r>
      <w:r>
        <w:rPr>
          <w:rFonts w:eastAsia="宋体"/>
          <w:bCs/>
          <w:sz w:val="21"/>
          <w:u w:val="single"/>
        </w:rPr>
        <w:t xml:space="preserve">                    </w:t>
      </w:r>
      <w:r>
        <w:rPr>
          <w:rFonts w:eastAsia="宋体"/>
          <w:bCs/>
          <w:sz w:val="21"/>
        </w:rPr>
        <w:t xml:space="preserve"> </w:t>
      </w:r>
    </w:p>
    <w:p>
      <w:pPr>
        <w:pStyle w:val="10"/>
        <w:spacing w:line="360" w:lineRule="auto"/>
        <w:ind w:firstLineChars="200"/>
        <w:rPr>
          <w:rFonts w:eastAsia="宋体"/>
          <w:b/>
          <w:sz w:val="21"/>
          <w:u w:val="single"/>
        </w:rPr>
      </w:pPr>
      <w:r>
        <w:rPr>
          <w:rFonts w:eastAsia="宋体"/>
          <w:bCs/>
          <w:sz w:val="21"/>
        </w:rPr>
        <w:t>经营范围：</w:t>
      </w:r>
      <w:r>
        <w:rPr>
          <w:rFonts w:eastAsia="宋体"/>
          <w:bCs/>
          <w:sz w:val="21"/>
          <w:u w:val="single"/>
        </w:rPr>
        <w:t xml:space="preserve">     </w:t>
      </w:r>
      <w:r>
        <w:rPr>
          <w:rFonts w:eastAsia="宋体"/>
          <w:b/>
          <w:sz w:val="21"/>
          <w:u w:val="single"/>
        </w:rPr>
        <w:t xml:space="preserve">                                                                     </w:t>
      </w:r>
    </w:p>
    <w:p>
      <w:pPr>
        <w:pStyle w:val="10"/>
        <w:spacing w:line="360" w:lineRule="auto"/>
        <w:ind w:firstLine="422" w:firstLineChars="200"/>
        <w:rPr>
          <w:rFonts w:eastAsia="宋体"/>
          <w:b/>
          <w:sz w:val="21"/>
          <w:u w:val="single"/>
        </w:rPr>
      </w:pPr>
      <w:r>
        <w:rPr>
          <w:rFonts w:eastAsia="宋体"/>
          <w:b/>
          <w:sz w:val="21"/>
          <w:u w:val="single"/>
        </w:rPr>
        <w:t xml:space="preserve">                                                                                    </w:t>
      </w:r>
    </w:p>
    <w:p>
      <w:pPr>
        <w:pStyle w:val="10"/>
        <w:spacing w:line="360" w:lineRule="auto"/>
        <w:ind w:firstLine="422" w:firstLineChars="200"/>
        <w:rPr>
          <w:rFonts w:eastAsia="宋体"/>
          <w:sz w:val="21"/>
        </w:rPr>
      </w:pPr>
      <w:r>
        <w:rPr>
          <w:rFonts w:eastAsia="宋体"/>
          <w:b/>
          <w:sz w:val="21"/>
          <w:u w:val="single"/>
        </w:rPr>
        <w:t xml:space="preserve">                                          </w:t>
      </w:r>
      <w:r>
        <w:rPr>
          <w:rFonts w:eastAsia="宋体"/>
          <w:sz w:val="21"/>
        </w:rPr>
        <w:t>。</w:t>
      </w:r>
    </w:p>
    <w:p>
      <w:pPr>
        <w:pStyle w:val="10"/>
        <w:spacing w:line="360" w:lineRule="auto"/>
        <w:ind w:firstLine="422" w:firstLineChars="200"/>
        <w:rPr>
          <w:rFonts w:eastAsia="宋体"/>
          <w:b/>
          <w:sz w:val="21"/>
        </w:rPr>
      </w:pPr>
    </w:p>
    <w:p>
      <w:pPr>
        <w:spacing w:line="360" w:lineRule="auto"/>
        <w:ind w:firstLine="420" w:firstLineChars="200"/>
      </w:pPr>
      <w:r>
        <mc:AlternateContent>
          <mc:Choice Requires="wps">
            <w:drawing>
              <wp:anchor distT="0" distB="0" distL="114300" distR="114300" simplePos="0" relativeHeight="251661312" behindDoc="0" locked="0" layoutInCell="1" allowOverlap="1">
                <wp:simplePos x="0" y="0"/>
                <wp:positionH relativeFrom="column">
                  <wp:posOffset>918845</wp:posOffset>
                </wp:positionH>
                <wp:positionV relativeFrom="paragraph">
                  <wp:posOffset>219710</wp:posOffset>
                </wp:positionV>
                <wp:extent cx="3429000" cy="1981200"/>
                <wp:effectExtent l="4445" t="5080" r="14605" b="13970"/>
                <wp:wrapNone/>
                <wp:docPr id="2" name="Rectangle 34"/>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72.35pt;margin-top:17.3pt;height:156pt;width:270pt;z-index:251661312;mso-width-relative:page;mso-height-relative:page;" fillcolor="#FFFFFF" filled="t" stroked="t" coordsize="21600,21600" o:gfxdata="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N0VZ41gAAAAoBAAAP&#10;AAAAAAAAAAEAIAAAACIAAABkcnMvZG93bnJldi54bWxQSwECFAAUAAAACACHTuJAWkwXpxoCAAA/&#10;BAAADgAAAAAAAAABACAAAAAlAQAAZHJzL2Uyb0RvYy54bWxQSwUGAAAAAAYABgBZAQAAsQUAAAAA&#10;">
                <v:fill on="t" focussize="0,0"/>
                <v:stroke color="#000000" miterlimit="8" joinstyle="miter"/>
                <v:imagedata o:title=""/>
                <o:lock v:ext="edit" aspectratio="f"/>
                <v:textbo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pStyle w:val="10"/>
        <w:spacing w:line="360" w:lineRule="auto"/>
        <w:ind w:firstLine="422" w:firstLineChars="200"/>
        <w:rPr>
          <w:rFonts w:eastAsia="宋体"/>
          <w:b/>
          <w:sz w:val="21"/>
        </w:rPr>
      </w:pPr>
    </w:p>
    <w:p>
      <w:pPr>
        <w:tabs>
          <w:tab w:val="left" w:pos="3780"/>
        </w:tabs>
        <w:spacing w:line="360" w:lineRule="auto"/>
        <w:ind w:firstLine="420" w:firstLineChars="200"/>
        <w:rPr>
          <w:u w:val="single"/>
        </w:rPr>
      </w:pPr>
      <w:r>
        <w:t>报名人名称（盖公章）：</w:t>
      </w:r>
      <w:r>
        <w:rPr>
          <w:u w:val="single"/>
        </w:rPr>
        <w:t xml:space="preserve">                              </w:t>
      </w:r>
    </w:p>
    <w:p>
      <w:pPr>
        <w:spacing w:line="360" w:lineRule="auto"/>
        <w:ind w:firstLine="420" w:firstLineChars="200"/>
        <w:rPr>
          <w:szCs w:val="20"/>
          <w:u w:val="single"/>
        </w:rPr>
      </w:pPr>
      <w:r>
        <w:rPr>
          <w:szCs w:val="20"/>
        </w:rPr>
        <w:t>地   址：</w:t>
      </w:r>
      <w:r>
        <w:rPr>
          <w:szCs w:val="20"/>
          <w:u w:val="single"/>
        </w:rPr>
        <w:t xml:space="preserve">                                          </w:t>
      </w:r>
    </w:p>
    <w:p>
      <w:pPr>
        <w:spacing w:line="360" w:lineRule="auto"/>
        <w:ind w:firstLine="420" w:firstLineChars="200"/>
        <w:rPr>
          <w:bCs/>
          <w:u w:val="single"/>
        </w:rPr>
      </w:pPr>
      <w:r>
        <w:rPr>
          <w:szCs w:val="20"/>
        </w:rPr>
        <w:t>日   期：</w:t>
      </w:r>
      <w:r>
        <w:rPr>
          <w:szCs w:val="20"/>
          <w:u w:val="single"/>
        </w:rPr>
        <w:t xml:space="preserve">                                          </w:t>
      </w:r>
    </w:p>
    <w:p>
      <w:pPr>
        <w:spacing w:line="360" w:lineRule="auto"/>
        <w:ind w:firstLine="420" w:firstLineChars="200"/>
        <w:rPr>
          <w:rFonts w:ascii="Times New Roman" w:hAnsi="Times New Roman" w:eastAsia="宋体" w:cs="Times New Roman"/>
          <w:kern w:val="0"/>
        </w:rPr>
      </w:pPr>
      <w:r>
        <w:rPr>
          <w:kern w:val="0"/>
        </w:rPr>
        <w:t>注：法定代表人是指营</w:t>
      </w:r>
      <w:r>
        <w:rPr>
          <w:rFonts w:ascii="Times New Roman" w:hAnsi="Times New Roman" w:eastAsia="宋体" w:cs="Times New Roman"/>
          <w:kern w:val="0"/>
        </w:rPr>
        <w:t>业执照中注明的“法定代表人”</w:t>
      </w:r>
    </w:p>
    <w:p>
      <w:pPr>
        <w:pStyle w:val="9"/>
        <w:spacing w:line="360" w:lineRule="auto"/>
        <w:ind w:left="420" w:leftChars="200" w:firstLine="480"/>
        <w:outlineLvl w:val="1"/>
        <w:rPr>
          <w:rFonts w:hint="eastAsia" w:ascii="宋体" w:hAnsi="宋体" w:cs="宋体"/>
          <w:b/>
          <w:bCs/>
        </w:rPr>
      </w:pPr>
      <w:bookmarkStart w:id="102" w:name="_Toc23523"/>
      <w:bookmarkStart w:id="103" w:name="_Toc20891"/>
      <w:r>
        <w:rPr>
          <w:rFonts w:ascii="Times New Roman" w:hAnsi="Times New Roman" w:eastAsia="宋体" w:cs="Times New Roman"/>
          <w:kern w:val="0"/>
        </w:rPr>
        <w:t>负责人是指营业执照中注明的“负责人”</w:t>
      </w:r>
      <w:r>
        <w:rPr>
          <w:rFonts w:hint="eastAsia" w:ascii="宋体" w:hAnsi="宋体" w:cs="宋体"/>
          <w:b/>
          <w:bCs/>
        </w:rPr>
        <w:br w:type="page"/>
      </w:r>
      <w:bookmarkEnd w:id="102"/>
      <w:bookmarkEnd w:id="103"/>
    </w:p>
    <w:p>
      <w:pPr>
        <w:pStyle w:val="9"/>
        <w:numPr>
          <w:ilvl w:val="0"/>
          <w:numId w:val="15"/>
        </w:numPr>
        <w:spacing w:line="360" w:lineRule="auto"/>
        <w:ind w:left="0" w:firstLine="482" w:firstLineChars="200"/>
        <w:outlineLvl w:val="1"/>
        <w:rPr>
          <w:rFonts w:hint="eastAsia" w:ascii="宋体" w:hAnsi="宋体" w:eastAsia="宋体" w:cs="宋体"/>
          <w:b/>
          <w:bCs/>
        </w:rPr>
      </w:pPr>
      <w:bookmarkStart w:id="104" w:name="_Toc3672"/>
      <w:r>
        <w:rPr>
          <w:rFonts w:hint="eastAsia" w:ascii="宋体" w:hAnsi="宋体" w:eastAsia="宋体" w:cs="宋体"/>
          <w:b/>
          <w:bCs/>
        </w:rPr>
        <w:t>法定代表人（负责人）证明书</w:t>
      </w:r>
      <w:bookmarkEnd w:id="104"/>
      <w:bookmarkStart w:id="105" w:name="_Toc50737329"/>
      <w:bookmarkStart w:id="106" w:name="_Toc50736477"/>
      <w:bookmarkStart w:id="107" w:name="_Toc50737297"/>
      <w:bookmarkStart w:id="108" w:name="_Toc76354925"/>
      <w:bookmarkStart w:id="109" w:name="_Toc52165081"/>
    </w:p>
    <w:p>
      <w:pPr>
        <w:pStyle w:val="9"/>
        <w:spacing w:line="360" w:lineRule="auto"/>
        <w:jc w:val="center"/>
        <w:rPr>
          <w:rFonts w:ascii="宋体" w:hAnsi="宋体" w:cs="宋体"/>
          <w:b/>
          <w:bCs/>
          <w:sz w:val="30"/>
          <w:szCs w:val="30"/>
        </w:rPr>
      </w:pPr>
      <w:bookmarkStart w:id="110" w:name="_Toc385940903"/>
      <w:r>
        <w:rPr>
          <w:rFonts w:hint="eastAsia" w:ascii="宋体" w:hAnsi="宋体" w:cs="宋体"/>
          <w:b/>
          <w:bCs/>
          <w:sz w:val="30"/>
          <w:szCs w:val="30"/>
        </w:rPr>
        <w:t>法定代表人（负责人）授权委托书</w:t>
      </w:r>
      <w:bookmarkEnd w:id="105"/>
      <w:bookmarkEnd w:id="106"/>
      <w:bookmarkEnd w:id="107"/>
      <w:bookmarkEnd w:id="108"/>
      <w:bookmarkEnd w:id="109"/>
      <w:bookmarkEnd w:id="110"/>
    </w:p>
    <w:p>
      <w:pPr>
        <w:spacing w:line="360" w:lineRule="auto"/>
        <w:ind w:firstLine="420" w:firstLineChars="200"/>
        <w:rPr>
          <w:rFonts w:ascii="宋体" w:hAnsi="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eastAsia" w:ascii="宋体" w:hAnsi="宋体" w:cs="宋体"/>
          <w:sz w:val="24"/>
        </w:rPr>
        <w:t>本授权书声明：注册于</w:t>
      </w:r>
      <w:r>
        <w:rPr>
          <w:rFonts w:hint="eastAsia" w:ascii="宋体" w:hAnsi="宋体" w:cs="宋体"/>
          <w:sz w:val="24"/>
          <w:u w:val="single"/>
        </w:rPr>
        <w:t xml:space="preserve">  （公司地址）</w:t>
      </w:r>
      <w:r>
        <w:rPr>
          <w:rFonts w:hint="eastAsia" w:ascii="宋体" w:hAnsi="宋体" w:cs="宋体"/>
          <w:sz w:val="24"/>
        </w:rPr>
        <w:t>的</w:t>
      </w:r>
      <w:r>
        <w:rPr>
          <w:rFonts w:hint="eastAsia" w:ascii="宋体" w:hAnsi="宋体" w:cs="宋体"/>
          <w:sz w:val="24"/>
          <w:u w:val="single"/>
        </w:rPr>
        <w:t>（报名人名称）</w:t>
      </w:r>
      <w:r>
        <w:rPr>
          <w:rFonts w:hint="eastAsia" w:ascii="宋体" w:hAnsi="宋体" w:cs="宋体"/>
          <w:sz w:val="24"/>
        </w:rPr>
        <w:t>在下面签字的</w:t>
      </w:r>
      <w:r>
        <w:rPr>
          <w:rFonts w:hint="eastAsia" w:ascii="宋体" w:hAnsi="宋体" w:cs="宋体"/>
          <w:sz w:val="24"/>
          <w:u w:val="single"/>
        </w:rPr>
        <w:t>[法定代表人（或负责人）姓名、职务]</w:t>
      </w:r>
      <w:r>
        <w:rPr>
          <w:rFonts w:hint="eastAsia" w:ascii="宋体" w:hAnsi="宋体" w:cs="宋体"/>
          <w:sz w:val="24"/>
        </w:rPr>
        <w:t>代表本公司授权</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（授权代表姓名、职务）</w:t>
      </w:r>
      <w:r>
        <w:rPr>
          <w:rFonts w:hint="eastAsia" w:ascii="宋体" w:hAnsi="宋体" w:cs="宋体"/>
          <w:sz w:val="24"/>
        </w:rPr>
        <w:t>为本公司的合法代理人，就</w:t>
      </w:r>
      <w:r>
        <w:rPr>
          <w:rFonts w:hint="eastAsia" w:ascii="宋体" w:hAnsi="宋体" w:cs="宋体"/>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80" w:firstLineChars="200"/>
        <w:rPr>
          <w:rFonts w:ascii="宋体" w:hAnsi="宋体" w:cs="宋体"/>
          <w:sz w:val="24"/>
        </w:rPr>
      </w:pPr>
      <w:r>
        <w:rPr>
          <w:rFonts w:hint="eastAsia" w:ascii="宋体" w:hAnsi="宋体" w:cs="宋体"/>
          <w:sz w:val="24"/>
          <w:highlight w:val="yellow"/>
          <w:u w:val="single"/>
        </w:rPr>
        <w:t>***</w:t>
      </w:r>
      <w:r>
        <w:rPr>
          <w:rFonts w:hint="eastAsia" w:ascii="宋体" w:hAnsi="宋体" w:cs="宋体"/>
          <w:sz w:val="24"/>
          <w:u w:val="single"/>
        </w:rPr>
        <w:t>采购项目</w:t>
      </w:r>
      <w:r>
        <w:rPr>
          <w:rFonts w:hint="eastAsia" w:ascii="宋体" w:hAnsi="宋体" w:cs="宋体"/>
          <w:sz w:val="24"/>
        </w:rPr>
        <w:t>活动，提交报名文件及采购合同的签订、执行、完成和售后服务，作为报名人代表以本公司的名义处理一切与之有关的事宜。</w:t>
      </w:r>
    </w:p>
    <w:p>
      <w:pPr>
        <w:spacing w:line="360" w:lineRule="auto"/>
        <w:ind w:firstLine="480" w:firstLineChars="200"/>
        <w:rPr>
          <w:rFonts w:ascii="宋体" w:hAnsi="宋体" w:cs="宋体"/>
          <w:sz w:val="24"/>
        </w:rPr>
      </w:pPr>
      <w:r>
        <w:rPr>
          <w:rFonts w:hint="eastAsia" w:ascii="宋体" w:hAnsi="宋体" w:cs="宋体"/>
          <w:sz w:val="24"/>
        </w:rPr>
        <w:t>被授权人（报名企业授权代表）无转委托权限。</w:t>
      </w:r>
    </w:p>
    <w:p>
      <w:pPr>
        <w:spacing w:line="360" w:lineRule="auto"/>
        <w:ind w:firstLine="480" w:firstLineChars="200"/>
        <w:rPr>
          <w:rFonts w:ascii="宋体" w:hAnsi="宋体" w:cs="宋体"/>
          <w:sz w:val="24"/>
        </w:rPr>
      </w:pPr>
      <w:r>
        <w:rPr>
          <w:rFonts w:hint="eastAsia" w:ascii="宋体" w:hAnsi="宋体" w:cs="宋体"/>
          <w:sz w:val="24"/>
        </w:rPr>
        <w:t>本授权书于年月日签字之日起生效，特此声明。</w:t>
      </w:r>
    </w:p>
    <w:p>
      <w:pPr>
        <w:spacing w:line="360" w:lineRule="auto"/>
        <w:ind w:firstLine="480" w:firstLineChars="200"/>
        <w:rPr>
          <w:rFonts w:ascii="宋体" w:hAnsi="宋体" w:cs="宋体"/>
          <w:sz w:val="24"/>
        </w:rPr>
      </w:pPr>
      <w:r>
        <w:rPr>
          <w:rFonts w:hint="eastAsia" w:ascii="宋体" w:hAnsi="宋体" w:cs="宋体"/>
          <w:sz w:val="24"/>
        </w:rPr>
        <w:t>附：</w:t>
      </w:r>
    </w:p>
    <w:p>
      <w:pPr>
        <w:spacing w:line="360" w:lineRule="auto"/>
        <w:ind w:firstLine="480" w:firstLineChars="200"/>
        <w:rPr>
          <w:rFonts w:ascii="宋体" w:hAnsi="宋体" w:cs="宋体"/>
          <w:sz w:val="24"/>
          <w:u w:val="single"/>
        </w:rPr>
      </w:pPr>
      <w:r>
        <w:rPr>
          <w:rFonts w:hint="eastAsia" w:ascii="宋体" w:hAnsi="宋体" w:cs="宋体"/>
          <w:sz w:val="24"/>
        </w:rPr>
        <w:t>报名人名称（盖公章）：</w:t>
      </w:r>
    </w:p>
    <w:p>
      <w:pPr>
        <w:spacing w:line="360" w:lineRule="auto"/>
        <w:ind w:firstLine="480" w:firstLineChars="200"/>
        <w:rPr>
          <w:rFonts w:ascii="宋体" w:hAnsi="宋体" w:cs="宋体"/>
          <w:sz w:val="24"/>
          <w:u w:val="single"/>
        </w:rPr>
      </w:pPr>
      <w:r>
        <w:rPr>
          <w:rFonts w:hint="eastAsia" w:ascii="宋体" w:hAnsi="宋体" w:cs="宋体"/>
          <w:sz w:val="24"/>
        </w:rPr>
        <w:t>地址：</w:t>
      </w:r>
    </w:p>
    <w:p>
      <w:pPr>
        <w:spacing w:line="360" w:lineRule="auto"/>
        <w:ind w:firstLine="480" w:firstLineChars="200"/>
        <w:rPr>
          <w:rFonts w:ascii="宋体" w:hAnsi="宋体" w:cs="宋体"/>
          <w:sz w:val="24"/>
          <w:u w:val="single"/>
        </w:rPr>
      </w:pPr>
      <w:r>
        <w:rPr>
          <w:rFonts w:hint="eastAsia" w:ascii="宋体" w:hAnsi="宋体" w:cs="宋体"/>
          <w:sz w:val="24"/>
        </w:rPr>
        <w:t>法定代表人（或负责人）签字或盖章：</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u w:val="single"/>
        </w:rPr>
      </w:pPr>
      <w:r>
        <w:rPr>
          <w:rFonts w:hint="eastAsia" w:ascii="宋体" w:hAnsi="宋体" w:cs="宋体"/>
          <w:sz w:val="24"/>
        </w:rPr>
        <w:t>报名人代表（授权代表）签字或盖章：</w:t>
      </w:r>
    </w:p>
    <w:p>
      <w:pPr>
        <w:spacing w:line="360" w:lineRule="auto"/>
        <w:ind w:firstLine="480" w:firstLineChars="200"/>
        <w:rPr>
          <w:rFonts w:ascii="宋体" w:hAnsi="宋体" w:cs="宋体"/>
          <w:sz w:val="24"/>
          <w:u w:val="single"/>
        </w:rPr>
      </w:pPr>
      <w:r>
        <w:rPr>
          <w:rFonts w:hint="eastAsia" w:ascii="宋体" w:hAnsi="宋体" w:cs="宋体"/>
          <w:sz w:val="24"/>
        </w:rPr>
        <w:t>职务：</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kern w:val="0"/>
          <w:sz w:val="24"/>
        </w:rPr>
      </w:pPr>
      <w:r>
        <w:rPr>
          <w:rFonts w:hint="eastAsia" w:ascii="宋体" w:hAnsi="宋体" w:cs="宋体"/>
          <w:kern w:val="0"/>
          <w:sz w:val="24"/>
        </w:rPr>
        <w:t>注：法定代表人是指营业执照中注明的“法定代表人”</w:t>
      </w:r>
    </w:p>
    <w:p>
      <w:pPr>
        <w:spacing w:line="360" w:lineRule="auto"/>
        <w:ind w:firstLine="480" w:firstLineChars="200"/>
        <w:rPr>
          <w:rFonts w:ascii="宋体" w:hAnsi="宋体" w:cs="宋体"/>
          <w:sz w:val="24"/>
        </w:rPr>
      </w:pPr>
      <w:r>
        <w:rPr>
          <w:rFonts w:hint="eastAsia" w:ascii="宋体" w:hAnsi="宋体" w:cs="宋体"/>
          <w:kern w:val="0"/>
          <w:sz w:val="24"/>
        </w:rPr>
        <w:t xml:space="preserve"> 负责人是指营业执照中注明的“负责人”</w:t>
      </w:r>
    </w:p>
    <w:p>
      <w:pPr>
        <w:spacing w:line="360" w:lineRule="auto"/>
        <w:ind w:firstLine="420" w:firstLineChars="200"/>
        <w:rPr>
          <w:rFonts w:ascii="宋体" w:hAnsi="宋体" w:cs="宋体"/>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60288;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Z0TqvX&#10;AAAACgEAAA8AAAAAAAAAAQAgAAAAIgAAAGRycy9kb3ducmV2LnhtbFBLAQIUABQAAAAIAIdO4kD8&#10;JBzHIQIAADsEAAAOAAAAAAAAAAEAIAAAACYBAABkcnMvZTJvRG9jLnhtbFBLBQYAAAAABgAGAFkB&#10;AAC5BQAAAAA=&#10;">
                <v:fill on="t" focussize="0,0"/>
                <v:stroke color="#000000" miterlimit="8" joinstyle="miter"/>
                <v:imagedata o:title=""/>
                <o:lock v:ext="edit" aspectratio="f"/>
                <v:textbo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widowControl/>
        <w:ind w:firstLine="482" w:firstLineChars="200"/>
        <w:jc w:val="left"/>
        <w:rPr>
          <w:rFonts w:ascii="宋体" w:hAnsi="宋体" w:cs="宋体"/>
          <w:b/>
          <w:bCs/>
          <w:sz w:val="24"/>
        </w:rPr>
      </w:pPr>
    </w:p>
    <w:p>
      <w:pPr>
        <w:pStyle w:val="9"/>
        <w:spacing w:line="360" w:lineRule="auto"/>
        <w:ind w:firstLine="482" w:firstLineChars="200"/>
        <w:outlineLvl w:val="1"/>
        <w:rPr>
          <w:rFonts w:hint="eastAsia" w:ascii="宋体" w:hAnsi="宋体" w:cs="宋体"/>
          <w:b/>
          <w:bCs/>
        </w:rPr>
      </w:pPr>
      <w:r>
        <w:rPr>
          <w:rFonts w:hint="eastAsia" w:ascii="宋体" w:hAnsi="宋体" w:cs="宋体"/>
          <w:b/>
          <w:bCs/>
        </w:rPr>
        <w:br w:type="page"/>
      </w:r>
      <w:bookmarkStart w:id="111" w:name="_Toc385940905"/>
    </w:p>
    <w:p>
      <w:pPr>
        <w:pStyle w:val="9"/>
        <w:numPr>
          <w:ilvl w:val="0"/>
          <w:numId w:val="15"/>
        </w:numPr>
        <w:spacing w:line="360" w:lineRule="auto"/>
        <w:ind w:left="0" w:firstLine="482" w:firstLineChars="200"/>
        <w:outlineLvl w:val="1"/>
        <w:rPr>
          <w:rFonts w:ascii="宋体" w:hAnsi="宋体" w:cs="宋体"/>
          <w:b/>
          <w:bCs/>
        </w:rPr>
      </w:pPr>
      <w:bookmarkStart w:id="112" w:name="_Toc9946"/>
      <w:r>
        <w:rPr>
          <w:rFonts w:hint="eastAsia" w:ascii="宋体" w:hAnsi="宋体" w:eastAsia="宋体" w:cs="宋体"/>
          <w:b/>
          <w:bCs/>
          <w:lang w:val="en-US"/>
        </w:rPr>
        <w:t>生产厂家（制造商或总代理商）授权委托书</w:t>
      </w:r>
      <w:bookmarkEnd w:id="112"/>
    </w:p>
    <w:p>
      <w:pPr>
        <w:pStyle w:val="9"/>
        <w:ind w:firstLine="361" w:firstLineChars="200"/>
        <w:rPr>
          <w:rFonts w:ascii="宋体" w:hAnsi="宋体" w:cs="宋体"/>
          <w:b/>
          <w:bCs/>
          <w:sz w:val="18"/>
          <w:szCs w:val="18"/>
        </w:rPr>
      </w:pPr>
      <w:bookmarkStart w:id="113" w:name="_Toc385940904"/>
    </w:p>
    <w:bookmarkEnd w:id="113"/>
    <w:p>
      <w:pPr>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生产厂家（制造商或总代理商）授权委托书</w:t>
      </w:r>
    </w:p>
    <w:p>
      <w:pPr>
        <w:spacing w:line="360" w:lineRule="auto"/>
        <w:ind w:firstLine="422" w:firstLineChars="200"/>
        <w:jc w:val="center"/>
        <w:rPr>
          <w:rFonts w:ascii="宋体" w:hAnsi="宋体" w:cs="宋体"/>
          <w:b/>
          <w:bCs/>
          <w:sz w:val="30"/>
          <w:szCs w:val="30"/>
        </w:rPr>
      </w:pPr>
      <w:r>
        <w:rPr>
          <w:rFonts w:hint="eastAsia" w:ascii="宋体" w:hAnsi="宋体" w:cs="宋体"/>
          <w:b/>
          <w:bCs/>
          <w:szCs w:val="21"/>
        </w:rPr>
        <w:t>（报名人不是所投产品的生产厂家或制造商的适用）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致：</w:t>
      </w:r>
      <w:r>
        <w:rPr>
          <w:rFonts w:hint="default" w:ascii="Times New Roman" w:hAnsi="Times New Roman" w:cs="Times New Roman"/>
        </w:rPr>
        <w:t>中山大学附属第六医院：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我方</w:t>
      </w:r>
      <w:r>
        <w:rPr>
          <w:rFonts w:hint="default" w:ascii="Times New Roman" w:hAnsi="Times New Roman" w:cs="Times New Roman"/>
          <w:szCs w:val="21"/>
          <w:u w:val="single"/>
        </w:rPr>
        <w:t xml:space="preserve">  （生产厂家/制造商/总代理商）  </w:t>
      </w:r>
      <w:r>
        <w:rPr>
          <w:rFonts w:hint="default" w:ascii="Times New Roman" w:hAnsi="Times New Roman" w:cs="Times New Roman"/>
          <w:szCs w:val="21"/>
        </w:rPr>
        <w:t>是依法成立、有效存续并以</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（货物名称）</w:t>
      </w:r>
      <w:r>
        <w:rPr>
          <w:rFonts w:hint="default" w:ascii="Times New Roman" w:hAnsi="Times New Roman" w:cs="Times New Roman"/>
          <w:szCs w:val="21"/>
        </w:rPr>
        <w:t>的法人，主要营业的地点设在</w:t>
      </w:r>
      <w:r>
        <w:rPr>
          <w:rFonts w:hint="default" w:ascii="Times New Roman" w:hAnsi="Times New Roman" w:cs="Times New Roman"/>
          <w:szCs w:val="21"/>
          <w:u w:val="single"/>
        </w:rPr>
        <w:t xml:space="preserve">   生产厂家地址/制造商地址/总代理商地址  </w:t>
      </w:r>
      <w:r>
        <w:rPr>
          <w:rFonts w:hint="default" w:ascii="Times New Roman" w:hAnsi="Times New Roman" w:cs="Times New Roman"/>
          <w:szCs w:val="21"/>
        </w:rPr>
        <w:t>。兹授权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作为我方真正的合法代理人进行下列活动：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1、代表我方办理贵方采购项目，项目名称：</w:t>
      </w:r>
      <w:r>
        <w:rPr>
          <w:rFonts w:hint="default" w:ascii="Times New Roman" w:hAnsi="Times New Roman" w:cs="Times New Roman"/>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default" w:ascii="Times New Roman" w:hAnsi="Times New Roman" w:cs="Times New Roman"/>
          <w:u w:val="single"/>
        </w:rPr>
        <w:t>***采购项目</w:t>
      </w:r>
      <w:r>
        <w:rPr>
          <w:rFonts w:hint="default" w:ascii="Times New Roman" w:hAnsi="Times New Roman" w:cs="Times New Roman"/>
          <w:szCs w:val="21"/>
        </w:rPr>
        <w:t>） 的文件要求提供的由我方</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 xml:space="preserve">    （货物名称）    </w:t>
      </w:r>
      <w:r>
        <w:rPr>
          <w:rFonts w:hint="default" w:ascii="Times New Roman" w:hAnsi="Times New Roman" w:cs="Times New Roman"/>
          <w:szCs w:val="21"/>
        </w:rPr>
        <w:t>的有关事宜，并对我方具有约束力。</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2、作为</w:t>
      </w:r>
      <w:r>
        <w:rPr>
          <w:rFonts w:hint="default" w:ascii="Times New Roman" w:hAnsi="Times New Roman" w:cs="Times New Roman"/>
          <w:szCs w:val="21"/>
          <w:u w:val="single"/>
        </w:rPr>
        <w:t>生产厂家/制造商/总代理商</w:t>
      </w:r>
      <w:r>
        <w:rPr>
          <w:rFonts w:hint="default" w:ascii="Times New Roman" w:hAnsi="Times New Roman" w:cs="Times New Roman"/>
          <w:szCs w:val="21"/>
        </w:rPr>
        <w:t>，我方保证以报名人合作者身份来约束自己，并对该响应共同和分别负责。</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3、我方兹授权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全权办理和履行此项目文件中规定的一切事宜。兹确认</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及其正式授权代表依此办理一切合法事宜。</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4、授权有效期为本授权书签署生效之日起至该项目的采购合同履行完毕止，若报名人未成交，其有效期至该项目采购活动结束时自动终止。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5、我方于年月日签署本文件。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生产厂家/制造商/总代理商名称（盖公章）：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联系电话、传真：</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报名人名称（盖公章）：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注：1.本格式仅为生产厂家（制造商或总代理商）授权书的参考格式，可根据授权内容进行修订，但其授权内容至少包括但不限于所授权经销产品、有效期、授权地区等。</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snapToGrid w:val="0"/>
          <w:kern w:val="0"/>
        </w:rPr>
        <w:t>2. 供应商非生产厂家或制造商的，提供产品来源渠道合法的证明文件（包括但不限于原厂授权销售协议、代理协议、授权书等）；若属于总代理商授权的，必须同时提供生产厂家或制造商向总代理商出具的有效授权证明文件。</w:t>
      </w:r>
    </w:p>
    <w:p>
      <w:pPr>
        <w:snapToGrid w:val="0"/>
        <w:spacing w:line="360" w:lineRule="auto"/>
        <w:ind w:firstLine="643" w:firstLineChars="200"/>
        <w:jc w:val="center"/>
        <w:rPr>
          <w:rFonts w:ascii="宋体" w:hAnsi="宋体" w:cs="宋体"/>
          <w:b/>
          <w:bCs/>
          <w:sz w:val="32"/>
          <w:szCs w:val="32"/>
        </w:rPr>
      </w:pPr>
    </w:p>
    <w:p>
      <w:pPr>
        <w:snapToGrid w:val="0"/>
        <w:spacing w:line="360" w:lineRule="auto"/>
        <w:jc w:val="center"/>
        <w:rPr>
          <w:rFonts w:ascii="宋体" w:hAnsi="宋体" w:cs="宋体"/>
          <w:b/>
          <w:bCs/>
          <w:szCs w:val="21"/>
        </w:rPr>
      </w:pPr>
      <w:r>
        <w:rPr>
          <w:rFonts w:hint="eastAsia" w:ascii="宋体" w:hAnsi="宋体" w:cs="宋体"/>
          <w:b/>
          <w:bCs/>
          <w:sz w:val="32"/>
          <w:szCs w:val="32"/>
        </w:rPr>
        <w:t>制造商或生产厂家</w:t>
      </w:r>
      <w:r>
        <w:rPr>
          <w:rFonts w:hint="eastAsia" w:ascii="宋体" w:hAnsi="宋体" w:cs="宋体"/>
          <w:b/>
          <w:bCs/>
          <w:sz w:val="32"/>
          <w:szCs w:val="32"/>
          <w:lang w:val="en-US" w:eastAsia="zh-CN"/>
        </w:rPr>
        <w:t>承诺</w:t>
      </w:r>
      <w:r>
        <w:rPr>
          <w:rFonts w:hint="eastAsia" w:ascii="宋体" w:hAnsi="宋体" w:cs="宋体"/>
          <w:b/>
          <w:bCs/>
          <w:sz w:val="32"/>
          <w:szCs w:val="32"/>
        </w:rPr>
        <w:t>函</w:t>
      </w:r>
    </w:p>
    <w:p>
      <w:pPr>
        <w:snapToGrid w:val="0"/>
        <w:spacing w:line="360" w:lineRule="auto"/>
        <w:jc w:val="center"/>
        <w:rPr>
          <w:rFonts w:ascii="宋体" w:hAnsi="宋体" w:cs="宋体"/>
          <w:b/>
          <w:bCs/>
          <w:szCs w:val="21"/>
        </w:rPr>
      </w:pPr>
      <w:r>
        <w:rPr>
          <w:rFonts w:hint="eastAsia" w:ascii="宋体" w:hAnsi="宋体" w:cs="宋体"/>
          <w:b/>
          <w:bCs/>
          <w:szCs w:val="21"/>
        </w:rPr>
        <w:t>（</w:t>
      </w:r>
      <w:r>
        <w:rPr>
          <w:rFonts w:hint="eastAsia" w:ascii="宋体" w:hAnsi="宋体" w:cs="宋体"/>
          <w:b/>
          <w:bCs/>
          <w:color w:val="FF0000"/>
          <w:szCs w:val="21"/>
        </w:rPr>
        <w:t>报名人是所投产品的生产厂家或制造商的适用</w:t>
      </w:r>
      <w:r>
        <w:rPr>
          <w:rFonts w:hint="eastAsia" w:ascii="宋体" w:hAnsi="宋体" w:cs="宋体"/>
          <w:b/>
          <w:bCs/>
          <w:szCs w:val="21"/>
        </w:rPr>
        <w:t>）</w:t>
      </w:r>
    </w:p>
    <w:p>
      <w:pPr>
        <w:spacing w:line="360" w:lineRule="auto"/>
        <w:ind w:firstLine="643" w:firstLineChars="200"/>
        <w:jc w:val="center"/>
        <w:rPr>
          <w:rFonts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4"/>
          <w:lang w:val="en-US" w:eastAsia="zh-CN"/>
        </w:rPr>
      </w:pPr>
      <w:r>
        <w:rPr>
          <w:rFonts w:hint="eastAsia"/>
          <w:sz w:val="28"/>
          <w:szCs w:val="28"/>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rFonts w:hint="eastAsia"/>
          <w:sz w:val="28"/>
          <w:szCs w:val="28"/>
        </w:rPr>
        <w:t>我方参加中山大学附属第六医院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eastAsia"/>
          <w:sz w:val="28"/>
          <w:szCs w:val="28"/>
        </w:rPr>
        <w:t>***采购项目的报名，本次项目所投【设备或产品名称】设备为我司生产制造、集成，我司是依法成立、有效存续的制造、生产单位。如获成交，我司将按报名响应完成报名产品的生产供应及承担质量保证和售后服务。</w:t>
      </w: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spacing w:line="360" w:lineRule="auto"/>
        <w:rPr>
          <w:sz w:val="24"/>
        </w:rPr>
      </w:pPr>
      <w:r>
        <w:rPr>
          <w:rFonts w:hint="eastAsia"/>
        </w:rPr>
        <w:t xml:space="preserve">                                                                                                       </w:t>
      </w:r>
      <w:r>
        <w:rPr>
          <w:rFonts w:hint="eastAsia"/>
          <w:sz w:val="24"/>
        </w:rPr>
        <w:t xml:space="preserve">                                       报名人名称（盖公章）： </w:t>
      </w:r>
    </w:p>
    <w:p>
      <w:pPr>
        <w:spacing w:line="360" w:lineRule="auto"/>
        <w:ind w:right="-92" w:rightChars="-44" w:firstLine="5520" w:firstLineChars="2300"/>
        <w:rPr>
          <w:sz w:val="24"/>
        </w:rPr>
      </w:pPr>
      <w:r>
        <w:rPr>
          <w:rFonts w:hint="eastAsia"/>
          <w:sz w:val="24"/>
        </w:rPr>
        <w:t>日    期：      年       月     日</w:t>
      </w: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sz w:val="24"/>
        </w:rPr>
      </w:pPr>
      <w:bookmarkStart w:id="114" w:name="_Toc10774"/>
      <w:r>
        <w:rPr>
          <w:rFonts w:hint="eastAsia" w:ascii="宋体" w:hAnsi="宋体" w:eastAsia="宋体" w:cs="宋体"/>
          <w:b/>
          <w:bCs/>
          <w:lang w:val="en-US"/>
        </w:rPr>
        <w:br w:type="page"/>
      </w:r>
    </w:p>
    <w:bookmarkEnd w:id="114"/>
    <w:p>
      <w:pPr>
        <w:pStyle w:val="9"/>
        <w:numPr>
          <w:ilvl w:val="0"/>
          <w:numId w:val="15"/>
        </w:numPr>
        <w:spacing w:line="360" w:lineRule="auto"/>
        <w:ind w:left="0" w:firstLine="482" w:firstLineChars="200"/>
        <w:outlineLvl w:val="1"/>
        <w:rPr>
          <w:rFonts w:ascii="宋体" w:hAnsi="宋体" w:cs="宋体"/>
          <w:b/>
          <w:bCs/>
          <w:sz w:val="24"/>
        </w:rPr>
      </w:pPr>
      <w:r>
        <w:rPr>
          <w:rFonts w:hint="eastAsia" w:ascii="宋体" w:hAnsi="宋体" w:cs="宋体"/>
          <w:b/>
          <w:bCs/>
          <w:sz w:val="24"/>
          <w:lang w:val="en-US" w:eastAsia="zh-CN"/>
        </w:rPr>
        <w:t>报价一览表</w:t>
      </w:r>
    </w:p>
    <w:p>
      <w:pPr>
        <w:pStyle w:val="9"/>
        <w:spacing w:line="360" w:lineRule="auto"/>
        <w:jc w:val="center"/>
        <w:outlineLvl w:val="1"/>
        <w:rPr>
          <w:rFonts w:ascii="宋体" w:hAnsi="宋体" w:cs="宋体"/>
          <w:sz w:val="32"/>
          <w:szCs w:val="24"/>
        </w:rPr>
      </w:pPr>
      <w:bookmarkStart w:id="115" w:name="_Toc20295"/>
      <w:bookmarkStart w:id="116" w:name="_Toc28136"/>
      <w:r>
        <w:rPr>
          <w:rFonts w:hint="eastAsia" w:ascii="宋体" w:hAnsi="宋体" w:cs="宋体"/>
          <w:b/>
          <w:bCs/>
          <w:sz w:val="32"/>
          <w:szCs w:val="32"/>
        </w:rPr>
        <w:t>报价一览表</w:t>
      </w:r>
      <w:bookmarkEnd w:id="111"/>
      <w:bookmarkEnd w:id="115"/>
      <w:bookmarkEnd w:id="116"/>
    </w:p>
    <w:tbl>
      <w:tblPr>
        <w:tblStyle w:val="40"/>
        <w:tblW w:w="101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182"/>
        <w:gridCol w:w="2585"/>
        <w:gridCol w:w="971"/>
        <w:gridCol w:w="520"/>
        <w:gridCol w:w="696"/>
        <w:gridCol w:w="872"/>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项目名称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4"/>
                <w:rFonts w:hint="default" w:ascii="Times New Roman" w:hAnsi="Times New Roman" w:cs="Times New Roman"/>
                <w:color w:val="FF0000"/>
                <w:sz w:val="24"/>
              </w:rPr>
            </w:pPr>
            <w:r>
              <w:rPr>
                <w:rStyle w:val="34"/>
                <w:rFonts w:hint="default" w:ascii="Times New Roman" w:hAnsi="Times New Roman" w:cs="Times New Roman"/>
                <w:color w:val="FF0000"/>
                <w:sz w:val="24"/>
              </w:rPr>
              <w:t>请填写包组名称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设备名称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4"/>
                <w:rFonts w:hint="default" w:ascii="Times New Roman" w:hAnsi="Times New Roman" w:cs="Times New Roman"/>
                <w:sz w:val="24"/>
              </w:rPr>
            </w:pPr>
            <w:r>
              <w:rPr>
                <w:rStyle w:val="34"/>
                <w:rFonts w:hint="default" w:ascii="Times New Roman" w:hAnsi="Times New Roman" w:cs="Times New Roman"/>
                <w:color w:val="FF0000"/>
                <w:sz w:val="24"/>
              </w:rPr>
              <w:t>填写注册证的名称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品牌</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规格型号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与注册证一致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生产厂家</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产地</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u w:val="single"/>
              </w:rPr>
            </w:pPr>
            <w:r>
              <w:rPr>
                <w:rFonts w:hint="default" w:ascii="Times New Roman" w:hAnsi="Times New Roman" w:cs="Times New Roman"/>
                <w:b/>
                <w:sz w:val="24"/>
              </w:rPr>
              <w:t>供应商</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经办人及手机号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张三 12345678910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sz w:val="24"/>
                <w:highlight w:val="none"/>
                <w:lang w:val="en-US" w:eastAsia="zh-CN"/>
              </w:rPr>
            </w:pPr>
            <w:r>
              <w:rPr>
                <w:rFonts w:hint="default" w:ascii="Times New Roman" w:hAnsi="Times New Roman" w:cs="Times New Roman"/>
                <w:b/>
                <w:sz w:val="24"/>
                <w:highlight w:val="none"/>
              </w:rPr>
              <w:t>供应商</w:t>
            </w:r>
            <w:r>
              <w:rPr>
                <w:rFonts w:hint="default" w:ascii="Times New Roman" w:hAnsi="Times New Roman" w:cs="Times New Roman"/>
                <w:b/>
                <w:sz w:val="24"/>
                <w:highlight w:val="none"/>
                <w:lang w:val="en-US" w:eastAsia="zh-CN"/>
              </w:rPr>
              <w:t>企业规模</w:t>
            </w:r>
          </w:p>
        </w:tc>
        <w:tc>
          <w:tcPr>
            <w:tcW w:w="7655"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FF0000"/>
                <w:sz w:val="24"/>
                <w:highlight w:val="none"/>
              </w:rPr>
            </w:pPr>
            <w:r>
              <w:rPr>
                <w:rFonts w:hint="default" w:ascii="Times New Roman" w:hAnsi="Times New Roman" w:cs="Times New Roman"/>
                <w:b/>
                <w:color w:val="FF0000"/>
                <w:sz w:val="24"/>
                <w:szCs w:val="24"/>
                <w:highlight w:val="none"/>
                <w:lang w:val="en-US" w:eastAsia="zh-CN"/>
              </w:rPr>
              <w:t>大型企业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中型企业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小型企业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微型企业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其他</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8"/>
                <w:szCs w:val="28"/>
                <w:highlight w:val="none"/>
                <w:lang w:val="en-US" w:eastAsia="zh-CN"/>
              </w:rPr>
              <w:t xml:space="preserve">  </w:t>
            </w:r>
            <w:r>
              <w:rPr>
                <w:rFonts w:hint="default" w:ascii="Times New Roman" w:hAnsi="Times New Roman" w:cs="Times New Roman"/>
                <w:b/>
                <w:color w:val="FF000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jc w:val="center"/>
        </w:trPr>
        <w:tc>
          <w:tcPr>
            <w:tcW w:w="25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资质审查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b/>
                <w:sz w:val="24"/>
              </w:rPr>
              <w:t>从制造商到供应商的营业执照</w:t>
            </w: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医疗器械注册证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r>
              <w:rPr>
                <w:rFonts w:hint="default" w:ascii="Times New Roman" w:hAnsi="Times New Roman" w:cs="Times New Roman"/>
                <w:sz w:val="24"/>
              </w:rPr>
              <w:t>注册号(全)：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25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供应商医疗器械经营许可证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从制造商到供应商的产品授权书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187"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2"/>
                <w:lang w:eastAsia="zh-CN"/>
              </w:rPr>
            </w:pPr>
            <w:r>
              <w:rPr>
                <w:rFonts w:hint="default" w:ascii="Times New Roman" w:hAnsi="Times New Roman" w:cs="Times New Roman"/>
                <w:b/>
                <w:sz w:val="22"/>
              </w:rPr>
              <w:t>设备专用耗材：有</w:t>
            </w:r>
            <w:r>
              <w:rPr>
                <w:rFonts w:hint="eastAsia" w:ascii="Times New Roman" w:hAnsi="Times New Roman" w:cs="Times New Roman"/>
                <w:b/>
                <w:sz w:val="22"/>
                <w:lang w:eastAsia="zh-CN"/>
              </w:rPr>
              <w:t>□</w:t>
            </w:r>
            <w:r>
              <w:rPr>
                <w:rFonts w:hint="default" w:ascii="Times New Roman" w:hAnsi="Times New Roman" w:cs="Times New Roman"/>
                <w:b/>
                <w:sz w:val="22"/>
              </w:rPr>
              <w:t xml:space="preserve">  无</w:t>
            </w:r>
            <w:r>
              <w:rPr>
                <w:rFonts w:hint="eastAsia" w:ascii="Times New Roman" w:hAnsi="Times New Roman" w:cs="Times New Roman"/>
                <w:b/>
                <w:sz w:val="22"/>
                <w:lang w:eastAsia="zh-CN"/>
              </w:rPr>
              <w:t>□</w:t>
            </w:r>
            <w:r>
              <w:rPr>
                <w:rFonts w:hint="default" w:ascii="Times New Roman" w:hAnsi="Times New Roman" w:cs="Times New Roman"/>
                <w:b/>
                <w:sz w:val="22"/>
              </w:rPr>
              <w:t xml:space="preserve">             </w:t>
            </w:r>
            <w:r>
              <w:rPr>
                <w:rFonts w:hint="default" w:ascii="Times New Roman" w:hAnsi="Times New Roman" w:cs="Times New Roman"/>
                <w:b/>
              </w:rPr>
              <w:t>可否独立收费：可</w:t>
            </w:r>
            <w:r>
              <w:rPr>
                <w:rFonts w:hint="eastAsia" w:ascii="Times New Roman" w:hAnsi="Times New Roman" w:cs="Times New Roman"/>
                <w:b/>
                <w:lang w:eastAsia="zh-CN"/>
              </w:rPr>
              <w:t>□</w:t>
            </w:r>
            <w:r>
              <w:rPr>
                <w:rFonts w:hint="default" w:ascii="Times New Roman" w:hAnsi="Times New Roman" w:cs="Times New Roman"/>
                <w:b/>
              </w:rPr>
              <w:t xml:space="preserve">  否</w:t>
            </w:r>
            <w:r>
              <w:rPr>
                <w:rFonts w:hint="eastAsia" w:ascii="Times New Roman" w:hAnsi="Times New Roman" w:cs="Times New Roman"/>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耗材1：</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耗材2：</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耗材3：</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供应商确认</w:t>
            </w:r>
          </w:p>
        </w:tc>
        <w:tc>
          <w:tcPr>
            <w:tcW w:w="7655" w:type="dxa"/>
            <w:gridSpan w:val="7"/>
          </w:tcPr>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报价：</w:t>
            </w:r>
            <w:r>
              <w:rPr>
                <w:rFonts w:hint="default" w:ascii="Times New Roman" w:hAnsi="Times New Roman" w:cs="Times New Roman"/>
                <w:b/>
                <w:sz w:val="24"/>
                <w:u w:val="single"/>
              </w:rPr>
              <w:t xml:space="preserve">          </w:t>
            </w:r>
            <w:r>
              <w:rPr>
                <w:rFonts w:hint="default" w:ascii="Times New Roman" w:hAnsi="Times New Roman" w:cs="Times New Roman"/>
                <w:b/>
                <w:sz w:val="24"/>
              </w:rPr>
              <w:t>万元/台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设备免费原厂全保</w:t>
            </w:r>
            <w:r>
              <w:rPr>
                <w:rFonts w:hint="eastAsia" w:ascii="Times New Roman" w:hAnsi="Times New Roman" w:cs="Times New Roman"/>
                <w:b/>
                <w:sz w:val="24"/>
                <w:lang w:eastAsia="zh-CN"/>
              </w:rPr>
              <w:t>：</w:t>
            </w:r>
            <w:r>
              <w:rPr>
                <w:rFonts w:hint="eastAsia" w:ascii="Times New Roman" w:hAnsi="Times New Roman" w:cs="Times New Roman"/>
                <w:b/>
                <w:sz w:val="24"/>
                <w:u w:val="single"/>
                <w:lang w:val="en-US" w:eastAsia="zh-CN"/>
              </w:rPr>
              <w:t xml:space="preserve">          </w:t>
            </w:r>
            <w:r>
              <w:rPr>
                <w:rFonts w:hint="default" w:ascii="Times New Roman" w:hAnsi="Times New Roman" w:cs="Times New Roman"/>
                <w:b/>
                <w:sz w:val="24"/>
              </w:rPr>
              <w:t>年</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rPr>
              <w:t xml:space="preserve">   （</w:t>
            </w:r>
            <w:r>
              <w:rPr>
                <w:rFonts w:hint="default" w:ascii="Times New Roman" w:hAnsi="Times New Roman" w:cs="Times New Roman"/>
                <w:b/>
                <w:color w:val="FF0000"/>
              </w:rPr>
              <w:t>如分开质保，请注明主机、配件</w:t>
            </w:r>
            <w:r>
              <w:rPr>
                <w:rFonts w:hint="default" w:ascii="Times New Roman" w:hAnsi="Times New Roman" w:cs="Times New Roman"/>
                <w:b/>
              </w:rPr>
              <w:t>）</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其它说明：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签名确认：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（单位公章）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年     月     日</w:t>
            </w:r>
          </w:p>
        </w:tc>
      </w:tr>
    </w:tbl>
    <w:p>
      <w:pPr>
        <w:ind w:firstLine="480" w:firstLineChars="200"/>
        <w:rPr>
          <w:rFonts w:ascii="宋体" w:hAnsi="宋体" w:cs="宋体"/>
          <w:kern w:val="0"/>
          <w:sz w:val="24"/>
        </w:rPr>
      </w:pPr>
    </w:p>
    <w:p>
      <w:pPr>
        <w:widowControl/>
        <w:spacing w:line="360" w:lineRule="auto"/>
        <w:ind w:firstLine="420" w:firstLineChars="200"/>
        <w:jc w:val="left"/>
        <w:rPr>
          <w:rFonts w:hint="default" w:ascii="Times New Roman" w:hAnsi="Times New Roman" w:cs="Times New Roman"/>
        </w:rPr>
      </w:pPr>
      <w:r>
        <w:rPr>
          <w:rFonts w:hint="eastAsia" w:ascii="宋体" w:hAnsi="宋体" w:cs="宋体"/>
        </w:rPr>
        <w:t>注</w:t>
      </w:r>
      <w:r>
        <w:rPr>
          <w:rFonts w:hint="default" w:ascii="Times New Roman" w:hAnsi="Times New Roman" w:cs="Times New Roman"/>
        </w:rPr>
        <w:t>：</w:t>
      </w:r>
      <w:r>
        <w:rPr>
          <w:rFonts w:hint="default" w:ascii="Times New Roman" w:hAnsi="Times New Roman" w:cs="Times New Roman"/>
          <w:szCs w:val="21"/>
        </w:rPr>
        <w:t>1.报名人须按要求填写所有信息，不得随意更改本表格式。</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2.报名报价包含的内容及要求见第二章用户需求书的“</w:t>
      </w:r>
      <w:r>
        <w:rPr>
          <w:rFonts w:hint="default" w:ascii="Times New Roman" w:hAnsi="Times New Roman" w:cs="Times New Roman"/>
          <w:b/>
          <w:bCs/>
          <w:szCs w:val="21"/>
        </w:rPr>
        <w:t>报名报价说明</w:t>
      </w:r>
      <w:r>
        <w:rPr>
          <w:rFonts w:hint="default" w:ascii="Times New Roman" w:hAnsi="Times New Roman" w:cs="Times New Roman"/>
        </w:rPr>
        <w:t>”。</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3.以</w:t>
      </w:r>
      <w:r>
        <w:rPr>
          <w:rFonts w:hint="default" w:ascii="Times New Roman" w:hAnsi="Times New Roman" w:cs="Times New Roman"/>
          <w:u w:val="single"/>
        </w:rPr>
        <w:t>人民币</w:t>
      </w:r>
      <w:r>
        <w:rPr>
          <w:rFonts w:hint="default" w:ascii="Times New Roman" w:hAnsi="Times New Roman" w:cs="Times New Roman"/>
        </w:rPr>
        <w:t>报价</w:t>
      </w:r>
    </w:p>
    <w:p>
      <w:pPr>
        <w:rPr>
          <w:rFonts w:ascii="宋体" w:hAnsi="宋体" w:cs="宋体"/>
          <w:b/>
          <w:bCs/>
          <w:sz w:val="24"/>
          <w:lang w:val="zh-CN"/>
        </w:rPr>
      </w:pPr>
      <w:r>
        <w:rPr>
          <w:rFonts w:hint="eastAsia" w:ascii="宋体" w:hAnsi="宋体" w:cs="宋体"/>
          <w:b/>
          <w:bCs/>
        </w:rPr>
        <w:br w:type="page"/>
      </w:r>
    </w:p>
    <w:p>
      <w:pPr>
        <w:pStyle w:val="9"/>
        <w:numPr>
          <w:ilvl w:val="0"/>
          <w:numId w:val="15"/>
        </w:numPr>
        <w:spacing w:line="360" w:lineRule="auto"/>
        <w:ind w:left="0" w:firstLine="482" w:firstLineChars="200"/>
        <w:outlineLvl w:val="1"/>
        <w:rPr>
          <w:rFonts w:ascii="宋体" w:hAnsi="宋体" w:cs="宋体"/>
          <w:b/>
          <w:bCs/>
          <w:sz w:val="24"/>
        </w:rPr>
      </w:pPr>
      <w:bookmarkStart w:id="117" w:name="_Toc21366"/>
      <w:r>
        <w:rPr>
          <w:rStyle w:val="138"/>
          <w:rFonts w:hint="eastAsia" w:ascii="宋体" w:eastAsia="宋体"/>
          <w:sz w:val="24"/>
        </w:rPr>
        <w:t>★实质性要求响应表</w:t>
      </w:r>
      <w:bookmarkEnd w:id="117"/>
    </w:p>
    <w:p>
      <w:pPr>
        <w:pStyle w:val="9"/>
        <w:spacing w:line="360" w:lineRule="auto"/>
        <w:ind w:firstLine="482" w:firstLineChars="200"/>
        <w:jc w:val="center"/>
        <w:rPr>
          <w:rFonts w:ascii="宋体" w:hAnsi="宋体" w:cs="宋体"/>
          <w:b/>
          <w:szCs w:val="21"/>
        </w:rPr>
      </w:pPr>
      <w:bookmarkStart w:id="118" w:name="_Toc385940912"/>
    </w:p>
    <w:p>
      <w:pPr>
        <w:pStyle w:val="9"/>
        <w:spacing w:line="360" w:lineRule="auto"/>
        <w:jc w:val="center"/>
        <w:rPr>
          <w:rFonts w:hint="eastAsia" w:ascii="宋体" w:hAnsi="宋体" w:cs="宋体"/>
          <w:b/>
          <w:bCs/>
          <w:sz w:val="30"/>
          <w:szCs w:val="30"/>
        </w:rPr>
      </w:pPr>
      <w:r>
        <w:rPr>
          <w:rFonts w:hint="eastAsia" w:ascii="宋体" w:hAnsi="宋体" w:cs="宋体"/>
          <w:b/>
          <w:szCs w:val="21"/>
        </w:rPr>
        <w:t>★</w:t>
      </w:r>
      <w:r>
        <w:rPr>
          <w:rFonts w:hint="eastAsia" w:ascii="宋体" w:hAnsi="宋体" w:cs="宋体"/>
          <w:b/>
          <w:bCs/>
          <w:sz w:val="30"/>
          <w:szCs w:val="30"/>
        </w:rPr>
        <w:t>实质性要求响应表</w:t>
      </w:r>
      <w:bookmarkEnd w:id="118"/>
    </w:p>
    <w:p>
      <w:pPr>
        <w:pStyle w:val="9"/>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9"/>
        <w:tblW w:w="9382"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1、采购文件用户需求中标有“★”的指标均被视为实质性响应指标，报名人如有一项带“★”的指标未响应或不满足，将按无效报名处理。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如采购文件用户需求书上无标有“★”实质性响应指标的，无需填写该表格。</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宋体" w:hAnsi="宋体" w:cs="宋体"/>
          <w:u w:val="single"/>
        </w:rPr>
      </w:pPr>
      <w:r>
        <w:rPr>
          <w:rFonts w:hint="eastAsia" w:ascii="宋体" w:hAnsi="宋体" w:cs="宋体"/>
        </w:rPr>
        <w:t>报名人名称（盖公章）：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u w:val="single"/>
        </w:rPr>
      </w:pPr>
      <w:r>
        <w:rPr>
          <w:rFonts w:hint="eastAsia" w:ascii="宋体" w:hAnsi="宋体" w:cs="宋体"/>
        </w:rPr>
        <w:t>报名人授权代表（签字或盖章）：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b/>
          <w:bCs/>
          <w:sz w:val="24"/>
          <w:lang w:val="zh-CN"/>
        </w:rPr>
      </w:pPr>
      <w:r>
        <w:rPr>
          <w:rFonts w:hint="eastAsia" w:ascii="宋体" w:hAnsi="宋体" w:cs="宋体"/>
        </w:rPr>
        <w:t>日    期：</w:t>
      </w:r>
      <w:r>
        <w:rPr>
          <w:rFonts w:hint="eastAsia" w:ascii="宋体" w:hAnsi="宋体" w:cs="宋体"/>
          <w:lang w:val="en-US" w:eastAsia="zh-CN"/>
        </w:rPr>
        <w:t xml:space="preserve">     </w:t>
      </w:r>
      <w:r>
        <w:rPr>
          <w:rFonts w:hint="eastAsia" w:ascii="宋体" w:hAnsi="宋体" w:cs="宋体"/>
        </w:rPr>
        <w:t>年</w:t>
      </w:r>
      <w:r>
        <w:rPr>
          <w:rFonts w:hint="eastAsia" w:ascii="宋体" w:hAnsi="宋体" w:cs="宋体"/>
          <w:lang w:val="en-US" w:eastAsia="zh-CN"/>
        </w:rPr>
        <w:t xml:space="preserve">      </w:t>
      </w:r>
      <w:r>
        <w:rPr>
          <w:rFonts w:hint="eastAsia" w:ascii="宋体" w:hAnsi="宋体" w:cs="宋体"/>
        </w:rPr>
        <w:t>月</w:t>
      </w:r>
      <w:r>
        <w:rPr>
          <w:rFonts w:hint="eastAsia" w:ascii="宋体" w:hAnsi="宋体" w:cs="宋体"/>
          <w:lang w:val="en-US" w:eastAsia="zh-CN"/>
        </w:rPr>
        <w:t xml:space="preserve">       </w:t>
      </w:r>
      <w:r>
        <w:rPr>
          <w:rFonts w:hint="eastAsia" w:ascii="宋体" w:hAnsi="宋体" w:cs="宋体"/>
        </w:rPr>
        <w:t>日</w:t>
      </w:r>
    </w:p>
    <w:p>
      <w:pPr>
        <w:pStyle w:val="9"/>
        <w:spacing w:line="360" w:lineRule="auto"/>
        <w:ind w:left="420" w:leftChars="200"/>
        <w:outlineLvl w:val="1"/>
        <w:rPr>
          <w:rFonts w:hint="eastAsia" w:ascii="宋体" w:hAnsi="宋体" w:cs="宋体"/>
          <w:b/>
          <w:bCs/>
        </w:rPr>
      </w:pPr>
      <w:r>
        <w:rPr>
          <w:rFonts w:hint="eastAsia" w:ascii="宋体" w:hAnsi="宋体" w:cs="宋体"/>
          <w:b/>
          <w:bCs/>
        </w:rPr>
        <w:br w:type="page"/>
      </w:r>
      <w:bookmarkEnd w:id="82"/>
      <w:bookmarkEnd w:id="83"/>
      <w:bookmarkEnd w:id="84"/>
      <w:bookmarkEnd w:id="85"/>
      <w:bookmarkEnd w:id="86"/>
      <w:bookmarkEnd w:id="87"/>
      <w:bookmarkEnd w:id="88"/>
      <w:bookmarkEnd w:id="89"/>
      <w:bookmarkEnd w:id="90"/>
      <w:bookmarkEnd w:id="91"/>
      <w:bookmarkEnd w:id="92"/>
      <w:bookmarkEnd w:id="93"/>
      <w:bookmarkStart w:id="119" w:name="_Toc50737294"/>
      <w:bookmarkStart w:id="120" w:name="_Toc50691030"/>
      <w:bookmarkStart w:id="121" w:name="_Toc50736474"/>
      <w:bookmarkStart w:id="122" w:name="_Toc52165078"/>
      <w:bookmarkStart w:id="123" w:name="_Toc76354922"/>
      <w:bookmarkStart w:id="124" w:name="_Toc50737326"/>
    </w:p>
    <w:p>
      <w:pPr>
        <w:pStyle w:val="9"/>
        <w:numPr>
          <w:ilvl w:val="0"/>
          <w:numId w:val="15"/>
        </w:numPr>
        <w:spacing w:line="360" w:lineRule="auto"/>
        <w:ind w:left="0" w:firstLine="482" w:firstLineChars="200"/>
        <w:outlineLvl w:val="1"/>
        <w:rPr>
          <w:rFonts w:ascii="宋体" w:hAnsi="宋体" w:cs="宋体"/>
          <w:b/>
          <w:bCs/>
          <w:sz w:val="24"/>
        </w:rPr>
      </w:pPr>
      <w:bookmarkStart w:id="125" w:name="_Toc10840"/>
      <w:r>
        <w:rPr>
          <w:rFonts w:hint="default" w:ascii="Times New Roman" w:hAnsi="Times New Roman" w:cs="Times New Roman"/>
          <w:b/>
          <w:bCs/>
          <w:szCs w:val="21"/>
        </w:rPr>
        <w:t>▲</w:t>
      </w:r>
      <w:r>
        <w:rPr>
          <w:rStyle w:val="138"/>
          <w:rFonts w:hint="eastAsia" w:ascii="宋体" w:eastAsia="宋体"/>
          <w:sz w:val="24"/>
          <w:lang w:val="en-US" w:eastAsia="zh-CN"/>
        </w:rPr>
        <w:t>重要</w:t>
      </w:r>
      <w:r>
        <w:rPr>
          <w:rStyle w:val="138"/>
          <w:rFonts w:hint="eastAsia" w:ascii="宋体" w:eastAsia="宋体"/>
          <w:sz w:val="24"/>
        </w:rPr>
        <w:t>性要求响应表</w:t>
      </w:r>
      <w:bookmarkEnd w:id="125"/>
    </w:p>
    <w:p>
      <w:pPr>
        <w:pStyle w:val="9"/>
        <w:spacing w:line="360" w:lineRule="auto"/>
        <w:ind w:firstLine="482" w:firstLineChars="200"/>
        <w:jc w:val="center"/>
        <w:rPr>
          <w:rFonts w:ascii="宋体" w:hAnsi="宋体" w:cs="宋体"/>
          <w:b/>
          <w:szCs w:val="21"/>
        </w:rPr>
      </w:pPr>
    </w:p>
    <w:p>
      <w:pPr>
        <w:pStyle w:val="9"/>
        <w:spacing w:line="360" w:lineRule="auto"/>
        <w:jc w:val="center"/>
        <w:rPr>
          <w:rFonts w:hint="eastAsia" w:ascii="宋体" w:hAnsi="宋体" w:cs="宋体"/>
          <w:b/>
          <w:bCs/>
          <w:sz w:val="30"/>
          <w:szCs w:val="30"/>
        </w:rPr>
      </w:pPr>
      <w:r>
        <w:rPr>
          <w:rFonts w:hint="default" w:ascii="宋体" w:hAnsi="宋体" w:eastAsia="宋体" w:cs="宋体"/>
          <w:b/>
          <w:bCs/>
          <w:sz w:val="30"/>
          <w:szCs w:val="30"/>
        </w:rPr>
        <w:t>▲</w:t>
      </w:r>
      <w:r>
        <w:rPr>
          <w:rFonts w:hint="eastAsia" w:ascii="宋体" w:hAnsi="宋体" w:eastAsia="宋体" w:cs="宋体"/>
          <w:b/>
          <w:bCs/>
          <w:sz w:val="30"/>
          <w:szCs w:val="30"/>
          <w:lang w:val="en-US" w:eastAsia="zh-CN"/>
        </w:rPr>
        <w:t>重要</w:t>
      </w:r>
      <w:r>
        <w:rPr>
          <w:rFonts w:hint="eastAsia" w:ascii="宋体" w:hAnsi="宋体" w:eastAsia="宋体" w:cs="宋体"/>
          <w:b/>
          <w:bCs/>
          <w:sz w:val="30"/>
          <w:szCs w:val="30"/>
        </w:rPr>
        <w:t>性</w:t>
      </w:r>
      <w:r>
        <w:rPr>
          <w:rFonts w:hint="eastAsia" w:ascii="宋体" w:hAnsi="宋体" w:cs="宋体"/>
          <w:b/>
          <w:bCs/>
          <w:sz w:val="30"/>
          <w:szCs w:val="30"/>
        </w:rPr>
        <w:t>要求响应表</w:t>
      </w:r>
    </w:p>
    <w:p>
      <w:pPr>
        <w:pStyle w:val="9"/>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9"/>
        <w:tblW w:w="9382"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w:t>
            </w: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w:t>
      </w:r>
      <w:r>
        <w:rPr>
          <w:rFonts w:hint="default" w:ascii="Times New Roman" w:hAnsi="Times New Roman" w:cs="Times New Roman"/>
          <w:b/>
          <w:bCs/>
          <w:szCs w:val="21"/>
        </w:rPr>
        <w:t>▲</w:t>
      </w:r>
      <w:r>
        <w:rPr>
          <w:rFonts w:hint="eastAsia" w:ascii="宋体" w:hAnsi="宋体" w:cs="宋体"/>
          <w:b/>
          <w:szCs w:val="21"/>
        </w:rPr>
        <w:t>”号的实质性要求进行响应，响应详细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w:t>
      </w:r>
      <w:r>
        <w:rPr>
          <w:rFonts w:hint="default" w:ascii="Times New Roman" w:hAnsi="Times New Roman" w:cs="Times New Roman"/>
          <w:b/>
          <w:bCs/>
          <w:szCs w:val="21"/>
        </w:rPr>
        <w:t>▲</w:t>
      </w:r>
      <w:r>
        <w:rPr>
          <w:rFonts w:hint="default" w:ascii="Times New Roman" w:hAnsi="Times New Roman" w:cs="Times New Roman"/>
          <w:szCs w:val="21"/>
        </w:rPr>
        <w:t>”的指标均被视为</w:t>
      </w:r>
      <w:r>
        <w:rPr>
          <w:rFonts w:hint="eastAsia" w:ascii="Times New Roman" w:hAnsi="Times New Roman" w:cs="Times New Roman"/>
          <w:szCs w:val="21"/>
          <w:lang w:val="en-US" w:eastAsia="zh-CN"/>
        </w:rPr>
        <w:t>重要</w:t>
      </w:r>
      <w:r>
        <w:rPr>
          <w:rFonts w:hint="default" w:ascii="Times New Roman" w:hAnsi="Times New Roman" w:cs="Times New Roman"/>
          <w:szCs w:val="21"/>
        </w:rPr>
        <w:t>性响应指标，</w:t>
      </w:r>
      <w:r>
        <w:rPr>
          <w:szCs w:val="21"/>
        </w:rPr>
        <w:t>报名人如有一项带“</w:t>
      </w:r>
      <w:r>
        <w:rPr>
          <w:b/>
          <w:bCs/>
          <w:szCs w:val="21"/>
        </w:rPr>
        <w:t>▲</w:t>
      </w:r>
      <w:r>
        <w:rPr>
          <w:szCs w:val="21"/>
        </w:rPr>
        <w:t>”的指标未响应或不满足，将可能导致严重扣分。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w:t>
      </w:r>
      <w:r>
        <w:rPr>
          <w:rFonts w:hint="default" w:ascii="Times New Roman" w:hAnsi="Times New Roman" w:cs="Times New Roman"/>
          <w:b/>
          <w:bCs/>
          <w:szCs w:val="21"/>
        </w:rPr>
        <w:t>▲</w:t>
      </w:r>
      <w:r>
        <w:rPr>
          <w:rFonts w:hint="default" w:ascii="Times New Roman" w:hAnsi="Times New Roman" w:cs="Times New Roman"/>
          <w:szCs w:val="21"/>
        </w:rPr>
        <w:t>”实质性响应指标的，无需填写该表格。</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9"/>
        <w:numPr>
          <w:ilvl w:val="0"/>
          <w:numId w:val="15"/>
        </w:numPr>
        <w:spacing w:line="360" w:lineRule="auto"/>
        <w:ind w:left="0" w:firstLine="482" w:firstLineChars="200"/>
        <w:outlineLvl w:val="1"/>
        <w:rPr>
          <w:rStyle w:val="138"/>
          <w:rFonts w:hint="eastAsia" w:ascii="宋体" w:hAnsi="宋体" w:eastAsia="宋体" w:cs="宋体"/>
          <w:sz w:val="24"/>
        </w:rPr>
      </w:pPr>
      <w:bookmarkStart w:id="126" w:name="_Toc32592"/>
      <w:r>
        <w:rPr>
          <w:rStyle w:val="138"/>
          <w:rFonts w:hint="eastAsia" w:ascii="宋体" w:hAnsi="宋体" w:eastAsia="宋体" w:cs="宋体"/>
          <w:sz w:val="24"/>
          <w:lang w:val="en-US" w:eastAsia="zh-CN"/>
        </w:rPr>
        <w:t>一般技术</w:t>
      </w:r>
      <w:r>
        <w:rPr>
          <w:rStyle w:val="138"/>
          <w:rFonts w:hint="eastAsia" w:ascii="宋体" w:hAnsi="宋体" w:eastAsia="宋体" w:cs="宋体"/>
          <w:sz w:val="24"/>
        </w:rPr>
        <w:t>要求响应表</w:t>
      </w:r>
      <w:bookmarkEnd w:id="126"/>
    </w:p>
    <w:p>
      <w:pPr>
        <w:pStyle w:val="9"/>
        <w:spacing w:line="360" w:lineRule="auto"/>
        <w:ind w:firstLine="602" w:firstLineChars="200"/>
        <w:jc w:val="center"/>
        <w:rPr>
          <w:rFonts w:ascii="宋体" w:hAnsi="宋体" w:cs="宋体"/>
          <w:b/>
          <w:bCs/>
          <w:sz w:val="30"/>
          <w:szCs w:val="30"/>
        </w:rPr>
      </w:pPr>
    </w:p>
    <w:p>
      <w:pPr>
        <w:pStyle w:val="9"/>
        <w:spacing w:line="360" w:lineRule="auto"/>
        <w:jc w:val="center"/>
        <w:rPr>
          <w:rFonts w:ascii="宋体" w:hAnsi="宋体" w:cs="宋体"/>
          <w:b/>
          <w:bCs/>
          <w:sz w:val="30"/>
          <w:szCs w:val="30"/>
        </w:rPr>
      </w:pPr>
      <w:r>
        <w:rPr>
          <w:rFonts w:hint="eastAsia" w:ascii="宋体" w:hAnsi="宋体" w:cs="宋体"/>
          <w:b/>
          <w:bCs/>
          <w:sz w:val="30"/>
          <w:szCs w:val="30"/>
          <w:lang w:val="en-US" w:eastAsia="zh-CN"/>
        </w:rPr>
        <w:t>一般技术</w:t>
      </w:r>
      <w:r>
        <w:rPr>
          <w:rFonts w:hint="eastAsia" w:ascii="宋体" w:hAnsi="宋体" w:cs="宋体"/>
          <w:b/>
          <w:bCs/>
          <w:sz w:val="30"/>
          <w:szCs w:val="30"/>
        </w:rPr>
        <w:t>要求响应表</w:t>
      </w:r>
    </w:p>
    <w:tbl>
      <w:tblPr>
        <w:tblStyle w:val="39"/>
        <w:tblW w:w="88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eastAsia" w:ascii="Times New Roman" w:hAnsi="Times New Roman" w:cs="Times New Roman"/>
                <w:szCs w:val="21"/>
                <w:lang w:val="en-US" w:eastAsia="zh-CN"/>
              </w:rPr>
              <w:t>技术</w:t>
            </w:r>
            <w:r>
              <w:rPr>
                <w:rFonts w:hint="default" w:ascii="Times New Roman" w:hAnsi="Times New Roman" w:cs="Times New Roman"/>
                <w:szCs w:val="21"/>
              </w:rPr>
              <w:t>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w:t>
      </w:r>
      <w:r>
        <w:rPr>
          <w:rFonts w:hint="eastAsia" w:ascii="Times New Roman" w:hAnsi="Times New Roman" w:cs="Times New Roman"/>
          <w:szCs w:val="21"/>
          <w:lang w:val="en-US" w:eastAsia="zh-CN"/>
        </w:rPr>
        <w:t>技术</w:t>
      </w:r>
      <w:r>
        <w:rPr>
          <w:rFonts w:hint="default" w:ascii="Times New Roman" w:hAnsi="Times New Roman" w:cs="Times New Roman"/>
          <w:szCs w:val="21"/>
        </w:rPr>
        <w:t>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9"/>
        <w:numPr>
          <w:ilvl w:val="0"/>
          <w:numId w:val="15"/>
        </w:numPr>
        <w:spacing w:line="360" w:lineRule="auto"/>
        <w:ind w:left="0" w:firstLine="482" w:firstLineChars="200"/>
        <w:outlineLvl w:val="1"/>
        <w:rPr>
          <w:rFonts w:ascii="宋体" w:hAnsi="宋体" w:cs="宋体"/>
          <w:b/>
          <w:bCs/>
        </w:rPr>
      </w:pPr>
      <w:bookmarkStart w:id="127" w:name="_Toc10170"/>
      <w:r>
        <w:rPr>
          <w:rFonts w:hint="eastAsia" w:ascii="宋体" w:hAnsi="宋体" w:cs="宋体"/>
          <w:b/>
          <w:bCs/>
          <w:lang w:val="en-US" w:eastAsia="zh-CN"/>
        </w:rPr>
        <w:t>一般</w:t>
      </w:r>
      <w:r>
        <w:rPr>
          <w:rFonts w:hint="eastAsia" w:ascii="宋体" w:hAnsi="宋体" w:cs="宋体"/>
          <w:b/>
          <w:bCs/>
        </w:rPr>
        <w:t>商务要求响应表</w:t>
      </w:r>
      <w:bookmarkEnd w:id="127"/>
    </w:p>
    <w:bookmarkEnd w:id="119"/>
    <w:bookmarkEnd w:id="120"/>
    <w:bookmarkEnd w:id="121"/>
    <w:bookmarkEnd w:id="122"/>
    <w:bookmarkEnd w:id="123"/>
    <w:bookmarkEnd w:id="124"/>
    <w:p>
      <w:pPr>
        <w:pStyle w:val="9"/>
        <w:spacing w:line="360" w:lineRule="auto"/>
        <w:ind w:firstLine="602" w:firstLineChars="200"/>
        <w:jc w:val="center"/>
        <w:rPr>
          <w:rFonts w:ascii="宋体" w:hAnsi="宋体" w:cs="宋体"/>
          <w:b/>
          <w:bCs/>
          <w:sz w:val="30"/>
          <w:szCs w:val="30"/>
        </w:rPr>
      </w:pPr>
      <w:bookmarkStart w:id="128" w:name="_Toc385940910"/>
    </w:p>
    <w:p>
      <w:pPr>
        <w:pStyle w:val="9"/>
        <w:spacing w:line="360" w:lineRule="auto"/>
        <w:jc w:val="center"/>
        <w:rPr>
          <w:rFonts w:ascii="宋体" w:hAnsi="宋体" w:cs="宋体"/>
          <w:b/>
          <w:bCs/>
          <w:sz w:val="30"/>
          <w:szCs w:val="30"/>
        </w:rPr>
      </w:pPr>
      <w:r>
        <w:rPr>
          <w:rFonts w:hint="eastAsia" w:ascii="宋体" w:hAnsi="宋体" w:cs="宋体"/>
          <w:b/>
          <w:bCs/>
          <w:sz w:val="30"/>
          <w:szCs w:val="30"/>
          <w:lang w:val="en-US" w:eastAsia="zh-CN"/>
        </w:rPr>
        <w:t>一般</w:t>
      </w:r>
      <w:r>
        <w:rPr>
          <w:rFonts w:hint="eastAsia" w:ascii="宋体" w:hAnsi="宋体" w:cs="宋体"/>
          <w:b/>
          <w:bCs/>
          <w:sz w:val="30"/>
          <w:szCs w:val="30"/>
        </w:rPr>
        <w:t>商务要求响应表</w:t>
      </w:r>
      <w:bookmarkEnd w:id="128"/>
    </w:p>
    <w:tbl>
      <w:tblPr>
        <w:tblStyle w:val="39"/>
        <w:tblW w:w="88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商务要求采购内容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1、本表根据采购文件用户需求书的“商务要求”，除带“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pStyle w:val="23"/>
        <w:rPr>
          <w:rFonts w:ascii="宋体" w:hAnsi="宋体" w:cs="宋体"/>
        </w:rPr>
      </w:pPr>
    </w:p>
    <w:p>
      <w:pPr>
        <w:widowControl/>
        <w:ind w:firstLine="482" w:firstLineChars="200"/>
        <w:jc w:val="left"/>
        <w:rPr>
          <w:rFonts w:ascii="宋体" w:hAnsi="宋体" w:cs="宋体"/>
          <w:b/>
          <w:bCs/>
          <w:sz w:val="24"/>
        </w:rPr>
      </w:pPr>
    </w:p>
    <w:p>
      <w:pPr>
        <w:pStyle w:val="9"/>
        <w:spacing w:line="360" w:lineRule="auto"/>
        <w:ind w:left="420" w:leftChars="200"/>
        <w:outlineLvl w:val="1"/>
        <w:rPr>
          <w:rFonts w:hint="eastAsia" w:ascii="宋体" w:hAnsi="宋体" w:cs="宋体"/>
          <w:b/>
          <w:bCs/>
        </w:rPr>
      </w:pPr>
      <w:r>
        <w:rPr>
          <w:rFonts w:hint="eastAsia" w:ascii="宋体" w:hAnsi="宋体" w:cs="宋体"/>
          <w:b/>
          <w:bCs/>
        </w:rPr>
        <w:br w:type="page"/>
      </w:r>
    </w:p>
    <w:p>
      <w:pPr>
        <w:pStyle w:val="9"/>
        <w:numPr>
          <w:ilvl w:val="0"/>
          <w:numId w:val="15"/>
        </w:numPr>
        <w:spacing w:line="360" w:lineRule="auto"/>
        <w:ind w:left="0" w:firstLine="482" w:firstLineChars="200"/>
        <w:outlineLvl w:val="1"/>
        <w:rPr>
          <w:rFonts w:ascii="宋体" w:hAnsi="宋体" w:cs="宋体"/>
          <w:b/>
          <w:bCs/>
        </w:rPr>
      </w:pPr>
      <w:bookmarkStart w:id="129" w:name="_Toc23542"/>
      <w:r>
        <w:rPr>
          <w:rFonts w:hint="eastAsia" w:ascii="宋体" w:hAnsi="宋体" w:cs="宋体"/>
          <w:b/>
          <w:bCs/>
        </w:rPr>
        <w:t>同类项目业绩一览表</w:t>
      </w:r>
      <w:bookmarkEnd w:id="129"/>
    </w:p>
    <w:p>
      <w:pPr>
        <w:pStyle w:val="9"/>
        <w:spacing w:line="360" w:lineRule="auto"/>
        <w:ind w:left="420" w:leftChars="200"/>
        <w:outlineLvl w:val="1"/>
        <w:rPr>
          <w:rFonts w:ascii="宋体" w:hAnsi="宋体" w:cs="宋体"/>
          <w:b/>
          <w:bCs/>
        </w:rPr>
      </w:pPr>
      <w:r>
        <w:rPr>
          <w:rFonts w:hint="eastAsia" w:ascii="宋体" w:hAnsi="宋体" w:cs="宋体"/>
          <w:b/>
          <w:bCs/>
          <w:lang w:val="en-US"/>
        </w:rPr>
        <w:t xml:space="preserve"> </w:t>
      </w:r>
    </w:p>
    <w:p>
      <w:pPr>
        <w:pStyle w:val="9"/>
        <w:spacing w:line="360" w:lineRule="auto"/>
        <w:ind w:firstLine="482" w:firstLineChars="200"/>
        <w:jc w:val="center"/>
        <w:rPr>
          <w:rFonts w:ascii="宋体" w:hAnsi="宋体" w:cs="宋体"/>
          <w:b/>
          <w:bCs/>
          <w:i/>
        </w:rPr>
      </w:pPr>
    </w:p>
    <w:p>
      <w:pPr>
        <w:pStyle w:val="9"/>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同类项目业绩一览表</w:t>
      </w:r>
    </w:p>
    <w:tbl>
      <w:tblPr>
        <w:tblStyle w:val="39"/>
        <w:tblW w:w="9024"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1"/>
        <w:gridCol w:w="1445"/>
        <w:gridCol w:w="1914"/>
        <w:gridCol w:w="1209"/>
        <w:gridCol w:w="1209"/>
        <w:gridCol w:w="22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74" w:hRule="atLeast"/>
          <w:jc w:val="center"/>
        </w:trPr>
        <w:tc>
          <w:tcPr>
            <w:tcW w:w="951"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序号</w:t>
            </w:r>
          </w:p>
        </w:tc>
        <w:tc>
          <w:tcPr>
            <w:tcW w:w="1445"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采购人名称</w:t>
            </w:r>
          </w:p>
        </w:tc>
        <w:tc>
          <w:tcPr>
            <w:tcW w:w="1914"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eastAsia="zh-CN"/>
              </w:rPr>
            </w:pPr>
            <w:r>
              <w:rPr>
                <w:rFonts w:hint="eastAsia" w:ascii="宋体" w:hAnsi="宋体" w:cs="宋体"/>
                <w:b/>
                <w:bCs/>
                <w:highlight w:val="yellow"/>
                <w:lang w:eastAsia="zh-CN"/>
              </w:rPr>
              <w:t>签约供应商名称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cs="宋体"/>
                <w:b/>
                <w:bCs/>
              </w:rPr>
            </w:pPr>
            <w:r>
              <w:rPr>
                <w:rFonts w:hint="eastAsia" w:ascii="宋体" w:hAnsi="宋体" w:cs="宋体"/>
                <w:b/>
                <w:bCs/>
              </w:rPr>
              <w:t>主要设备名称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val="en-US" w:eastAsia="zh-CN"/>
              </w:rPr>
            </w:pPr>
            <w:r>
              <w:rPr>
                <w:rFonts w:hint="eastAsia" w:ascii="宋体" w:hAnsi="宋体" w:cs="宋体"/>
                <w:b/>
                <w:bCs/>
              </w:rPr>
              <w:t>单价</w:t>
            </w:r>
          </w:p>
        </w:tc>
        <w:tc>
          <w:tcPr>
            <w:tcW w:w="2296"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签约日期及完成时间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tcBorders>
              <w:top w:val="single" w:color="auto" w:sz="2" w:space="0"/>
            </w:tcBorders>
            <w:vAlign w:val="center"/>
          </w:tcPr>
          <w:p>
            <w:pPr>
              <w:spacing w:line="360" w:lineRule="auto"/>
              <w:ind w:firstLine="420" w:firstLineChars="200"/>
              <w:jc w:val="center"/>
              <w:rPr>
                <w:rFonts w:ascii="宋体" w:hAnsi="宋体" w:cs="宋体"/>
              </w:rPr>
            </w:pPr>
          </w:p>
        </w:tc>
        <w:tc>
          <w:tcPr>
            <w:tcW w:w="1445" w:type="dxa"/>
            <w:tcBorders>
              <w:top w:val="single" w:color="auto" w:sz="2" w:space="0"/>
            </w:tcBorders>
            <w:vAlign w:val="center"/>
          </w:tcPr>
          <w:p>
            <w:pPr>
              <w:spacing w:line="360" w:lineRule="auto"/>
              <w:ind w:firstLine="420" w:firstLineChars="200"/>
              <w:jc w:val="center"/>
              <w:rPr>
                <w:rFonts w:ascii="宋体" w:hAnsi="宋体" w:cs="宋体"/>
              </w:rPr>
            </w:pPr>
          </w:p>
        </w:tc>
        <w:tc>
          <w:tcPr>
            <w:tcW w:w="1914"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2296" w:type="dxa"/>
            <w:tcBorders>
              <w:top w:val="single" w:color="auto" w:sz="2" w:space="0"/>
            </w:tcBorders>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bl>
    <w:p>
      <w:pPr>
        <w:spacing w:line="360" w:lineRule="auto"/>
        <w:rPr>
          <w:rFonts w:hint="eastAsia" w:ascii="宋体" w:hAnsi="宋体" w:cs="宋体"/>
        </w:rPr>
      </w:pPr>
      <w:r>
        <w:rPr>
          <w:rFonts w:hint="eastAsia" w:ascii="宋体" w:hAnsi="宋体" w:cs="宋体"/>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1、按照评审要求提供合同复印件，要求能清晰看出设备的型号、单价和配置清单等，</w:t>
      </w:r>
      <w:r>
        <w:rPr>
          <w:rFonts w:hint="default" w:ascii="Times New Roman" w:hAnsi="Times New Roman" w:cs="Times New Roman"/>
          <w:color w:val="C00000"/>
        </w:rPr>
        <w:t>否则视为无效业绩</w:t>
      </w:r>
      <w:r>
        <w:rPr>
          <w:rFonts w:hint="default" w:ascii="Times New Roman" w:hAnsi="Times New Roman" w:cs="Times New Roman"/>
        </w:rPr>
        <w:t>，优先广州三甲医院的参考价。</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宋体" w:hAnsi="宋体" w:cs="宋体"/>
        </w:rPr>
      </w:pPr>
      <w:r>
        <w:rPr>
          <w:rFonts w:hint="default" w:ascii="Times New Roman" w:hAnsi="Times New Roman" w:cs="Times New Roman"/>
        </w:rPr>
        <w:t>2、承诺以上提供信息属实，如有虚假同意本项目一票否决，并列入采购人黑名单供应商。</w:t>
      </w:r>
    </w:p>
    <w:p>
      <w:pPr>
        <w:pStyle w:val="9"/>
        <w:spacing w:line="360" w:lineRule="auto"/>
        <w:ind w:firstLine="482" w:firstLineChars="200"/>
        <w:rPr>
          <w:rFonts w:ascii="宋体" w:hAnsi="宋体" w:cs="宋体"/>
          <w:b/>
          <w:bCs/>
        </w:rPr>
      </w:pPr>
      <w:bookmarkStart w:id="130" w:name="_Toc385940909"/>
    </w:p>
    <w:p>
      <w:pPr>
        <w:pStyle w:val="23"/>
        <w:rPr>
          <w:rFonts w:ascii="宋体" w:hAnsi="宋体" w:cs="宋体"/>
          <w:szCs w:val="21"/>
        </w:rPr>
      </w:pPr>
      <w:r>
        <w:rPr>
          <w:rFonts w:hint="eastAsia" w:ascii="宋体" w:hAnsi="宋体" w:cs="宋体"/>
          <w:b/>
          <w:bCs/>
        </w:rPr>
        <w:br w:type="page"/>
      </w:r>
      <w:bookmarkEnd w:id="130"/>
    </w:p>
    <w:p>
      <w:pPr>
        <w:pStyle w:val="9"/>
        <w:numPr>
          <w:ilvl w:val="0"/>
          <w:numId w:val="15"/>
        </w:numPr>
        <w:spacing w:line="360" w:lineRule="auto"/>
        <w:ind w:left="0" w:firstLine="482" w:firstLineChars="200"/>
        <w:outlineLvl w:val="1"/>
        <w:rPr>
          <w:rFonts w:ascii="宋体" w:hAnsi="宋体" w:cs="宋体"/>
          <w:b/>
          <w:bCs/>
        </w:rPr>
      </w:pPr>
      <w:bookmarkStart w:id="131" w:name="_Toc3205"/>
      <w:r>
        <w:rPr>
          <w:rFonts w:hint="eastAsia" w:ascii="宋体" w:hAnsi="宋体" w:cs="宋体"/>
          <w:b/>
          <w:bCs/>
        </w:rPr>
        <w:t>报名货物详细技术资料及配置清单</w:t>
      </w:r>
      <w:bookmarkEnd w:id="131"/>
    </w:p>
    <w:p>
      <w:pPr>
        <w:pStyle w:val="9"/>
        <w:spacing w:line="360" w:lineRule="auto"/>
        <w:ind w:firstLine="602" w:firstLineChars="200"/>
        <w:rPr>
          <w:rFonts w:ascii="宋体" w:hAnsi="宋体" w:cs="宋体"/>
          <w:b/>
          <w:bCs/>
          <w:sz w:val="30"/>
          <w:szCs w:val="30"/>
        </w:rPr>
      </w:pPr>
    </w:p>
    <w:p>
      <w:pPr>
        <w:pStyle w:val="9"/>
        <w:spacing w:line="360" w:lineRule="auto"/>
        <w:jc w:val="center"/>
        <w:rPr>
          <w:rFonts w:ascii="宋体" w:hAnsi="宋体" w:cs="宋体"/>
          <w:b/>
          <w:bCs/>
          <w:sz w:val="30"/>
          <w:szCs w:val="30"/>
        </w:rPr>
      </w:pPr>
      <w:bookmarkStart w:id="132" w:name="_Toc385940914"/>
      <w:r>
        <w:rPr>
          <w:rFonts w:hint="eastAsia" w:ascii="宋体" w:hAnsi="宋体" w:cs="宋体"/>
          <w:b/>
          <w:bCs/>
          <w:sz w:val="30"/>
          <w:szCs w:val="30"/>
        </w:rPr>
        <w:t>报名货物详细技术资料及配置清单</w:t>
      </w:r>
      <w:bookmarkEnd w:id="132"/>
    </w:p>
    <w:p>
      <w:pPr>
        <w:pStyle w:val="9"/>
        <w:spacing w:line="360" w:lineRule="auto"/>
        <w:jc w:val="center"/>
        <w:rPr>
          <w:rFonts w:ascii="宋体" w:hAnsi="宋体" w:cs="宋体"/>
          <w:sz w:val="21"/>
        </w:rPr>
      </w:pPr>
      <w:r>
        <w:rPr>
          <w:rFonts w:hint="eastAsia" w:ascii="宋体" w:hAnsi="宋体" w:cs="宋体"/>
          <w:sz w:val="21"/>
        </w:rPr>
        <w:t>（格式可自定）</w:t>
      </w:r>
    </w:p>
    <w:p>
      <w:pPr>
        <w:pStyle w:val="9"/>
        <w:spacing w:line="360" w:lineRule="auto"/>
        <w:ind w:firstLine="422" w:firstLineChars="200"/>
        <w:jc w:val="center"/>
        <w:rPr>
          <w:rFonts w:ascii="宋体" w:hAnsi="宋体" w:cs="宋体"/>
          <w:b/>
          <w:bCs/>
          <w:sz w:val="21"/>
          <w:szCs w:val="28"/>
        </w:rPr>
      </w:pP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主要内容应包括但不限于以下内容（并附相关证明资料/产品宣传彩页）：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1．货物品牌、型号；</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2．货物技术参数、性能及配件；</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3．报名货物的质量标准、检测标准、测试手段；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4．报名货物主要备品备件、易损件、专用工具等配置国内提供情况说明；</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kern w:val="0"/>
          <w:sz w:val="24"/>
        </w:rPr>
        <w:t>5．报名人认为对报名有利的其他资料。</w:t>
      </w:r>
    </w:p>
    <w:p>
      <w:pPr>
        <w:rPr>
          <w:rFonts w:ascii="宋体" w:hAnsi="宋体" w:cs="宋体"/>
          <w:b/>
          <w:bCs/>
        </w:rPr>
      </w:pPr>
      <w:r>
        <w:rPr>
          <w:rFonts w:hint="eastAsia" w:ascii="宋体" w:hAnsi="宋体" w:cs="宋体"/>
          <w:b/>
          <w:bCs/>
        </w:rPr>
        <w:br w:type="page"/>
      </w:r>
    </w:p>
    <w:p>
      <w:pPr>
        <w:pStyle w:val="9"/>
        <w:numPr>
          <w:ilvl w:val="0"/>
          <w:numId w:val="15"/>
        </w:numPr>
        <w:spacing w:line="360" w:lineRule="auto"/>
        <w:ind w:left="0" w:leftChars="0" w:firstLine="482" w:firstLineChars="200"/>
        <w:outlineLvl w:val="1"/>
        <w:rPr>
          <w:rFonts w:hint="eastAsia" w:ascii="宋体" w:hAnsi="宋体" w:cs="宋体"/>
          <w:b/>
          <w:bCs/>
          <w:lang w:val="en-US" w:eastAsia="zh-CN"/>
        </w:rPr>
      </w:pPr>
      <w:bookmarkStart w:id="133" w:name="_Toc20992"/>
      <w:r>
        <w:rPr>
          <w:rFonts w:hint="eastAsia" w:ascii="宋体" w:hAnsi="宋体" w:cs="宋体"/>
          <w:b/>
          <w:bCs/>
          <w:lang w:val="en-US" w:eastAsia="zh-CN"/>
        </w:rPr>
        <w:t>售后服务方案</w:t>
      </w:r>
      <w:bookmarkEnd w:id="133"/>
    </w:p>
    <w:p>
      <w:pPr>
        <w:pStyle w:val="9"/>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34" w:name="_Toc32586"/>
      <w:r>
        <w:rPr>
          <w:rFonts w:hint="eastAsia" w:ascii="宋体" w:hAnsi="宋体" w:cs="宋体"/>
          <w:b/>
          <w:bCs/>
          <w:lang w:val="en-US" w:eastAsia="zh-CN"/>
        </w:rPr>
        <w:t>售后服务方案</w:t>
      </w:r>
      <w:bookmarkEnd w:id="134"/>
    </w:p>
    <w:p>
      <w:pPr>
        <w:pStyle w:val="9"/>
        <w:spacing w:line="360" w:lineRule="auto"/>
        <w:jc w:val="center"/>
        <w:outlineLvl w:val="1"/>
        <w:rPr>
          <w:rFonts w:hint="eastAsia" w:ascii="宋体" w:hAnsi="宋体" w:cs="宋体"/>
          <w:sz w:val="21"/>
          <w:szCs w:val="21"/>
        </w:rPr>
      </w:pPr>
      <w:bookmarkStart w:id="135" w:name="_Toc134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35"/>
    </w:p>
    <w:p>
      <w:pPr>
        <w:pStyle w:val="9"/>
        <w:numPr>
          <w:ilvl w:val="0"/>
          <w:numId w:val="22"/>
        </w:numPr>
        <w:spacing w:line="360" w:lineRule="auto"/>
        <w:jc w:val="both"/>
        <w:outlineLvl w:val="1"/>
        <w:rPr>
          <w:rFonts w:hint="eastAsia" w:ascii="宋体" w:hAnsi="宋体" w:cs="宋体"/>
          <w:lang w:val="en-US" w:eastAsia="zh-CN"/>
        </w:rPr>
      </w:pPr>
      <w:bookmarkStart w:id="136" w:name="_Toc31094"/>
      <w:r>
        <w:rPr>
          <w:rFonts w:hint="eastAsia" w:ascii="宋体" w:hAnsi="宋体" w:cs="宋体"/>
          <w:lang w:val="en-US" w:eastAsia="zh-CN"/>
        </w:rPr>
        <w:t>售后服务计划</w:t>
      </w:r>
      <w:bookmarkEnd w:id="136"/>
    </w:p>
    <w:p>
      <w:pPr>
        <w:pStyle w:val="9"/>
        <w:numPr>
          <w:ilvl w:val="0"/>
          <w:numId w:val="22"/>
        </w:numPr>
        <w:spacing w:line="360" w:lineRule="auto"/>
        <w:jc w:val="both"/>
        <w:outlineLvl w:val="1"/>
        <w:rPr>
          <w:rFonts w:hint="default" w:ascii="宋体" w:hAnsi="宋体" w:cs="宋体"/>
          <w:lang w:val="en-US" w:eastAsia="zh-CN"/>
        </w:rPr>
      </w:pPr>
      <w:bookmarkStart w:id="137" w:name="_Toc26164"/>
      <w:r>
        <w:rPr>
          <w:rFonts w:hint="eastAsia" w:ascii="宋体" w:hAnsi="宋体" w:cs="宋体"/>
          <w:lang w:val="en-US" w:eastAsia="zh-CN"/>
        </w:rPr>
        <w:t>维修保障方案</w:t>
      </w:r>
      <w:bookmarkEnd w:id="137"/>
    </w:p>
    <w:p>
      <w:pPr>
        <w:pStyle w:val="9"/>
        <w:numPr>
          <w:ilvl w:val="0"/>
          <w:numId w:val="22"/>
        </w:numPr>
        <w:spacing w:line="360" w:lineRule="auto"/>
        <w:jc w:val="both"/>
        <w:outlineLvl w:val="1"/>
        <w:rPr>
          <w:rFonts w:hint="default" w:ascii="宋体" w:hAnsi="宋体" w:cs="宋体"/>
          <w:lang w:val="en-US" w:eastAsia="zh-CN"/>
        </w:rPr>
      </w:pPr>
      <w:bookmarkStart w:id="138" w:name="_Toc28889"/>
      <w:r>
        <w:rPr>
          <w:rFonts w:hint="eastAsia" w:ascii="宋体" w:hAnsi="宋体" w:cs="宋体"/>
          <w:lang w:val="en-US" w:eastAsia="zh-CN"/>
        </w:rPr>
        <w:t>应急保障措施</w:t>
      </w:r>
      <w:bookmarkEnd w:id="138"/>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39" w:name="_Toc6075"/>
      <w:r>
        <w:rPr>
          <w:rFonts w:hint="eastAsia" w:ascii="宋体" w:hAnsi="宋体" w:cs="宋体"/>
          <w:b/>
          <w:bCs/>
          <w:lang w:val="en-US" w:eastAsia="zh-CN"/>
        </w:rPr>
        <w:br w:type="page"/>
      </w:r>
    </w:p>
    <w:p>
      <w:pPr>
        <w:pStyle w:val="9"/>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产品技术先进性和可靠性</w:t>
      </w:r>
      <w:bookmarkEnd w:id="139"/>
    </w:p>
    <w:p>
      <w:pPr>
        <w:pStyle w:val="9"/>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40" w:name="_Toc25171"/>
      <w:r>
        <w:rPr>
          <w:rFonts w:hint="eastAsia" w:ascii="宋体" w:hAnsi="宋体" w:cs="宋体"/>
          <w:b/>
          <w:bCs/>
          <w:lang w:val="en-US" w:eastAsia="zh-CN"/>
        </w:rPr>
        <w:t>产品技术先进性和可靠性</w:t>
      </w:r>
      <w:bookmarkEnd w:id="140"/>
    </w:p>
    <w:p>
      <w:pPr>
        <w:pStyle w:val="9"/>
        <w:spacing w:line="360" w:lineRule="auto"/>
        <w:jc w:val="center"/>
        <w:outlineLvl w:val="1"/>
        <w:rPr>
          <w:rFonts w:hint="eastAsia" w:ascii="宋体" w:hAnsi="宋体" w:cs="宋体"/>
          <w:sz w:val="21"/>
          <w:szCs w:val="21"/>
        </w:rPr>
      </w:pPr>
      <w:bookmarkStart w:id="141" w:name="_Toc188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1"/>
    </w:p>
    <w:p>
      <w:pPr>
        <w:pStyle w:val="9"/>
        <w:numPr>
          <w:ilvl w:val="0"/>
          <w:numId w:val="23"/>
        </w:numPr>
        <w:spacing w:line="360" w:lineRule="auto"/>
        <w:jc w:val="both"/>
        <w:outlineLvl w:val="1"/>
        <w:rPr>
          <w:rFonts w:hint="eastAsia" w:ascii="宋体" w:hAnsi="宋体" w:cs="宋体"/>
          <w:lang w:val="en-US" w:eastAsia="zh-CN"/>
        </w:rPr>
      </w:pPr>
      <w:bookmarkStart w:id="142" w:name="_Toc28402"/>
      <w:r>
        <w:rPr>
          <w:rFonts w:hint="eastAsia" w:ascii="宋体" w:hAnsi="宋体" w:cs="宋体"/>
          <w:lang w:val="en-US" w:eastAsia="zh-CN"/>
        </w:rPr>
        <w:t>先进性技术说明</w:t>
      </w:r>
      <w:bookmarkEnd w:id="142"/>
    </w:p>
    <w:p>
      <w:pPr>
        <w:pStyle w:val="9"/>
        <w:numPr>
          <w:ilvl w:val="0"/>
          <w:numId w:val="23"/>
        </w:numPr>
        <w:spacing w:line="360" w:lineRule="auto"/>
        <w:jc w:val="both"/>
        <w:outlineLvl w:val="1"/>
        <w:rPr>
          <w:rFonts w:hint="default" w:ascii="宋体" w:hAnsi="宋体" w:cs="宋体"/>
          <w:lang w:val="en-US" w:eastAsia="zh-CN"/>
        </w:rPr>
      </w:pPr>
      <w:bookmarkStart w:id="143" w:name="_Toc6487"/>
      <w:r>
        <w:rPr>
          <w:rFonts w:hint="eastAsia" w:ascii="宋体" w:hAnsi="宋体" w:cs="宋体"/>
          <w:lang w:val="en-US" w:eastAsia="zh-CN"/>
        </w:rPr>
        <w:t>质量的安全性、稳定性说明</w:t>
      </w:r>
      <w:bookmarkEnd w:id="143"/>
    </w:p>
    <w:p>
      <w:pPr>
        <w:pStyle w:val="9"/>
        <w:numPr>
          <w:ilvl w:val="0"/>
          <w:numId w:val="23"/>
        </w:numPr>
        <w:spacing w:line="360" w:lineRule="auto"/>
        <w:jc w:val="both"/>
        <w:outlineLvl w:val="1"/>
        <w:rPr>
          <w:rFonts w:hint="default" w:ascii="宋体" w:hAnsi="宋体" w:cs="宋体"/>
          <w:lang w:val="en-US" w:eastAsia="zh-CN"/>
        </w:rPr>
      </w:pPr>
      <w:bookmarkStart w:id="144" w:name="_Toc1803"/>
      <w:r>
        <w:rPr>
          <w:rFonts w:hint="eastAsia" w:ascii="宋体" w:hAnsi="宋体" w:cs="宋体"/>
          <w:lang w:val="en-US" w:eastAsia="zh-CN"/>
        </w:rPr>
        <w:t>选型和配置说明</w:t>
      </w:r>
      <w:bookmarkEnd w:id="144"/>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45" w:name="_Toc1845"/>
      <w:r>
        <w:rPr>
          <w:rFonts w:hint="eastAsia" w:ascii="宋体" w:hAnsi="宋体" w:cs="宋体"/>
          <w:b/>
          <w:bCs/>
          <w:lang w:val="en-US" w:eastAsia="zh-CN"/>
        </w:rPr>
        <w:br w:type="page"/>
      </w:r>
    </w:p>
    <w:p>
      <w:pPr>
        <w:pStyle w:val="9"/>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安装调试/运输/验收实施方案</w:t>
      </w:r>
      <w:bookmarkEnd w:id="145"/>
    </w:p>
    <w:p>
      <w:pPr>
        <w:pStyle w:val="9"/>
        <w:numPr>
          <w:ilvl w:val="0"/>
          <w:numId w:val="0"/>
        </w:numPr>
        <w:spacing w:line="360" w:lineRule="auto"/>
        <w:jc w:val="center"/>
        <w:outlineLvl w:val="1"/>
        <w:rPr>
          <w:rFonts w:ascii="宋体" w:hAnsi="宋体" w:eastAsia="宋体" w:cs="宋体"/>
          <w:b/>
          <w:bCs/>
          <w:sz w:val="28"/>
          <w:szCs w:val="28"/>
        </w:rPr>
      </w:pPr>
      <w:bookmarkStart w:id="146" w:name="_Toc15125"/>
      <w:bookmarkStart w:id="147" w:name="_Toc27269"/>
      <w:r>
        <w:rPr>
          <w:rFonts w:hint="eastAsia" w:ascii="宋体" w:hAnsi="宋体" w:eastAsia="宋体" w:cs="宋体"/>
          <w:b/>
          <w:bCs/>
          <w:sz w:val="28"/>
          <w:szCs w:val="28"/>
        </w:rPr>
        <w:t>安装调试/</w:t>
      </w:r>
      <w:r>
        <w:rPr>
          <w:rFonts w:hint="eastAsia" w:ascii="宋体" w:hAnsi="宋体" w:cs="宋体"/>
          <w:b/>
          <w:bCs/>
          <w:sz w:val="28"/>
          <w:szCs w:val="28"/>
          <w:lang w:val="en-US" w:eastAsia="zh-CN"/>
        </w:rPr>
        <w:t>运输/</w:t>
      </w:r>
      <w:r>
        <w:rPr>
          <w:rFonts w:hint="eastAsia" w:ascii="宋体" w:hAnsi="宋体" w:eastAsia="宋体" w:cs="宋体"/>
          <w:b/>
          <w:bCs/>
          <w:sz w:val="28"/>
          <w:szCs w:val="28"/>
        </w:rPr>
        <w:t>验收</w:t>
      </w:r>
      <w:r>
        <w:rPr>
          <w:rFonts w:hint="eastAsia" w:ascii="宋体" w:hAnsi="宋体" w:cs="宋体"/>
          <w:b/>
          <w:bCs/>
          <w:sz w:val="28"/>
          <w:szCs w:val="28"/>
          <w:lang w:val="en-US" w:eastAsia="zh-CN"/>
        </w:rPr>
        <w:t>实施</w:t>
      </w:r>
      <w:r>
        <w:rPr>
          <w:rFonts w:hint="eastAsia" w:ascii="宋体" w:hAnsi="宋体" w:eastAsia="宋体" w:cs="宋体"/>
          <w:b/>
          <w:bCs/>
          <w:sz w:val="28"/>
          <w:szCs w:val="28"/>
        </w:rPr>
        <w:t>方案</w:t>
      </w:r>
      <w:bookmarkEnd w:id="146"/>
      <w:bookmarkEnd w:id="147"/>
    </w:p>
    <w:p>
      <w:pPr>
        <w:pStyle w:val="9"/>
        <w:spacing w:line="360" w:lineRule="auto"/>
        <w:jc w:val="center"/>
        <w:outlineLvl w:val="1"/>
        <w:rPr>
          <w:rFonts w:hint="eastAsia" w:ascii="宋体" w:hAnsi="宋体" w:cs="宋体"/>
          <w:sz w:val="21"/>
          <w:szCs w:val="21"/>
        </w:rPr>
      </w:pPr>
      <w:bookmarkStart w:id="148" w:name="_Toc4321"/>
      <w:bookmarkStart w:id="149" w:name="_Toc32022"/>
      <w:bookmarkStart w:id="150" w:name="_Toc4559"/>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8"/>
      <w:bookmarkEnd w:id="149"/>
      <w:bookmarkEnd w:id="150"/>
    </w:p>
    <w:p>
      <w:pPr>
        <w:pStyle w:val="9"/>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设备安装调试</w:t>
      </w:r>
    </w:p>
    <w:p>
      <w:pPr>
        <w:pStyle w:val="9"/>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运输方案</w:t>
      </w:r>
    </w:p>
    <w:p>
      <w:pPr>
        <w:pStyle w:val="9"/>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验收方案</w:t>
      </w:r>
    </w:p>
    <w:p>
      <w:pPr>
        <w:numPr>
          <w:ilvl w:val="-1"/>
          <w:numId w:val="0"/>
        </w:numPr>
        <w:rPr>
          <w:rFonts w:hint="eastAsia" w:ascii="宋体" w:hAnsi="宋体" w:cs="宋体"/>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0"/>
          <w:numId w:val="25"/>
        </w:numPr>
        <w:spacing w:line="360" w:lineRule="auto"/>
        <w:jc w:val="both"/>
        <w:outlineLvl w:val="1"/>
        <w:rPr>
          <w:rFonts w:hint="eastAsia" w:ascii="宋体" w:hAnsi="宋体" w:cs="宋体"/>
        </w:rPr>
      </w:pPr>
      <w:r>
        <w:rPr>
          <w:rFonts w:hint="eastAsia" w:ascii="宋体" w:hAnsi="宋体" w:cs="宋体"/>
        </w:rPr>
        <w:br w:type="page"/>
      </w:r>
      <w:bookmarkStart w:id="151" w:name="_Toc18502"/>
      <w:bookmarkEnd w:id="151"/>
    </w:p>
    <w:p>
      <w:pPr>
        <w:pStyle w:val="9"/>
        <w:numPr>
          <w:ilvl w:val="0"/>
          <w:numId w:val="15"/>
        </w:numPr>
        <w:spacing w:line="360" w:lineRule="auto"/>
        <w:ind w:left="0" w:leftChars="0" w:firstLine="482" w:firstLineChars="200"/>
        <w:outlineLvl w:val="1"/>
        <w:rPr>
          <w:rFonts w:hint="eastAsia" w:ascii="宋体" w:hAnsi="宋体" w:cs="宋体"/>
        </w:rPr>
      </w:pPr>
      <w:bookmarkStart w:id="152" w:name="_Toc32733"/>
      <w:r>
        <w:rPr>
          <w:rFonts w:hint="eastAsia" w:ascii="宋体" w:hAnsi="宋体" w:eastAsia="宋体" w:cs="宋体"/>
          <w:b/>
          <w:bCs/>
          <w:lang w:val="en-US" w:eastAsia="zh-CN"/>
        </w:rPr>
        <w:t>技术培训方案</w:t>
      </w:r>
      <w:bookmarkEnd w:id="152"/>
    </w:p>
    <w:p>
      <w:pPr>
        <w:jc w:val="center"/>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8"/>
          <w:szCs w:val="28"/>
          <w:lang w:val="en-US" w:eastAsia="zh-CN" w:bidi="ar-SA"/>
        </w:rPr>
        <w:t>技术培训方案</w:t>
      </w:r>
    </w:p>
    <w:p>
      <w:pPr>
        <w:pStyle w:val="9"/>
        <w:spacing w:line="360" w:lineRule="auto"/>
        <w:jc w:val="center"/>
        <w:outlineLvl w:val="1"/>
        <w:rPr>
          <w:rFonts w:hint="eastAsia" w:ascii="宋体" w:hAnsi="宋体" w:cs="宋体"/>
          <w:sz w:val="21"/>
          <w:szCs w:val="21"/>
        </w:rPr>
      </w:pPr>
      <w:bookmarkStart w:id="153" w:name="_Toc26446"/>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53"/>
    </w:p>
    <w:p>
      <w:pPr>
        <w:pStyle w:val="9"/>
        <w:numPr>
          <w:ilvl w:val="0"/>
          <w:numId w:val="23"/>
        </w:numPr>
        <w:spacing w:line="360" w:lineRule="auto"/>
        <w:jc w:val="both"/>
        <w:outlineLvl w:val="1"/>
        <w:rPr>
          <w:rFonts w:hint="eastAsia" w:ascii="宋体" w:hAnsi="宋体" w:cs="宋体"/>
          <w:lang w:val="en-US" w:eastAsia="zh-CN"/>
        </w:rPr>
      </w:pPr>
      <w:bookmarkStart w:id="154" w:name="_Toc21916"/>
      <w:r>
        <w:rPr>
          <w:rFonts w:hint="eastAsia" w:ascii="宋体" w:hAnsi="宋体" w:cs="宋体"/>
          <w:lang w:val="en-US" w:eastAsia="zh-CN"/>
        </w:rPr>
        <w:t>培训计划</w:t>
      </w:r>
      <w:bookmarkEnd w:id="154"/>
    </w:p>
    <w:p>
      <w:pPr>
        <w:pStyle w:val="9"/>
        <w:numPr>
          <w:ilvl w:val="0"/>
          <w:numId w:val="23"/>
        </w:numPr>
        <w:spacing w:line="360" w:lineRule="auto"/>
        <w:jc w:val="both"/>
        <w:outlineLvl w:val="1"/>
        <w:rPr>
          <w:rFonts w:hint="eastAsia" w:ascii="宋体" w:hAnsi="宋体" w:cs="宋体"/>
        </w:rPr>
      </w:pPr>
      <w:bookmarkStart w:id="155" w:name="_Toc12616"/>
      <w:r>
        <w:rPr>
          <w:rFonts w:hint="eastAsia" w:ascii="宋体" w:hAnsi="宋体" w:cs="宋体"/>
          <w:lang w:val="en-US" w:eastAsia="zh-CN"/>
        </w:rPr>
        <w:t>培训人员</w:t>
      </w:r>
      <w:bookmarkEnd w:id="155"/>
    </w:p>
    <w:p>
      <w:pPr>
        <w:pStyle w:val="9"/>
        <w:numPr>
          <w:ilvl w:val="0"/>
          <w:numId w:val="23"/>
        </w:numPr>
        <w:spacing w:line="360" w:lineRule="auto"/>
        <w:jc w:val="both"/>
        <w:outlineLvl w:val="1"/>
        <w:rPr>
          <w:rFonts w:ascii="宋体" w:hAnsi="宋体" w:cs="宋体"/>
          <w:lang w:val="zh-CN"/>
        </w:rPr>
      </w:pPr>
      <w:bookmarkStart w:id="156" w:name="_Toc5644"/>
      <w:r>
        <w:rPr>
          <w:rFonts w:hint="eastAsia" w:ascii="宋体" w:hAnsi="宋体" w:cs="宋体"/>
          <w:lang w:val="en-US" w:eastAsia="zh-CN"/>
        </w:rPr>
        <w:t>培训方法</w:t>
      </w:r>
      <w:bookmarkEnd w:id="156"/>
    </w:p>
    <w:p>
      <w:pPr>
        <w:pStyle w:val="9"/>
        <w:numPr>
          <w:ilvl w:val="0"/>
          <w:numId w:val="23"/>
        </w:numPr>
        <w:spacing w:line="360" w:lineRule="auto"/>
        <w:jc w:val="both"/>
        <w:outlineLvl w:val="1"/>
        <w:rPr>
          <w:rFonts w:ascii="宋体" w:hAnsi="宋体" w:cs="宋体"/>
          <w:lang w:val="zh-CN"/>
        </w:rPr>
      </w:pPr>
      <w:bookmarkStart w:id="157" w:name="_Toc9680"/>
      <w:r>
        <w:rPr>
          <w:rFonts w:hint="eastAsia" w:ascii="宋体" w:hAnsi="宋体" w:cs="宋体"/>
          <w:lang w:val="en-US" w:eastAsia="zh-CN"/>
        </w:rPr>
        <w:t>培训内容（至少包含临床使用及维护保养培训）</w:t>
      </w:r>
      <w:bookmarkEnd w:id="157"/>
    </w:p>
    <w:p>
      <w:pPr>
        <w:pStyle w:val="9"/>
        <w:rPr>
          <w:rStyle w:val="155"/>
          <w:rFonts w:ascii="宋体" w:hAnsi="宋体" w:cs="宋体"/>
        </w:rPr>
      </w:pPr>
    </w:p>
    <w:p>
      <w:pPr>
        <w:pStyle w:val="9"/>
        <w:rPr>
          <w:rStyle w:val="155"/>
          <w:rFonts w:ascii="宋体" w:hAnsi="宋体" w:cs="宋体"/>
        </w:rPr>
      </w:pPr>
    </w:p>
    <w:p>
      <w:pPr>
        <w:pStyle w:val="9"/>
        <w:rPr>
          <w:rStyle w:val="155"/>
          <w:rFonts w:ascii="宋体" w:hAnsi="宋体" w:cs="宋体"/>
        </w:rPr>
      </w:pPr>
    </w:p>
    <w:p>
      <w:pPr>
        <w:pStyle w:val="9"/>
        <w:rPr>
          <w:rStyle w:val="155"/>
          <w:rFonts w:ascii="宋体" w:hAnsi="宋体" w:cs="宋体"/>
        </w:rPr>
      </w:pPr>
    </w:p>
    <w:p>
      <w:pPr>
        <w:pStyle w:val="9"/>
        <w:rPr>
          <w:rStyle w:val="155"/>
          <w:rFonts w:ascii="宋体" w:hAnsi="宋体" w:cs="宋体"/>
        </w:rPr>
      </w:pPr>
    </w:p>
    <w:p>
      <w:pPr>
        <w:pStyle w:val="2"/>
        <w:tabs>
          <w:tab w:val="left" w:pos="4963"/>
        </w:tabs>
        <w:jc w:val="left"/>
        <w:rPr>
          <w:rStyle w:val="155"/>
          <w:rFonts w:ascii="宋体" w:hAnsi="宋体" w:eastAsia="宋体" w:cs="宋体"/>
          <w:b/>
          <w:bCs/>
        </w:rPr>
      </w:pPr>
      <w:r>
        <w:rPr>
          <w:rStyle w:val="155"/>
          <w:rFonts w:hint="eastAsia" w:ascii="宋体" w:hAnsi="宋体" w:eastAsia="宋体" w:cs="宋体"/>
          <w:b/>
          <w:bCs/>
        </w:rPr>
        <w:tab/>
      </w:r>
    </w:p>
    <w:p>
      <w:pPr>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bookmarkEnd w:id="48"/>
    <w:bookmarkEnd w:id="49"/>
    <w:bookmarkEnd w:id="50"/>
    <w:bookmarkEnd w:id="51"/>
    <w:bookmarkEnd w:id="52"/>
    <w:bookmarkEnd w:id="53"/>
    <w:bookmarkEnd w:id="54"/>
    <w:bookmarkEnd w:id="55"/>
    <w:p>
      <w:pPr>
        <w:rPr>
          <w:rFonts w:ascii="宋体" w:hAnsi="宋体" w:cs="宋体"/>
          <w:lang w:val="zh-CN"/>
        </w:rPr>
      </w:pPr>
    </w:p>
    <w:sectPr>
      <w:footerReference r:id="rId4" w:type="default"/>
      <w:pgSz w:w="11906" w:h="16838"/>
      <w:pgMar w:top="703" w:right="1800" w:bottom="703"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Verdana">
    <w:panose1 w:val="020B0604030504040204"/>
    <w:charset w:val="00"/>
    <w:family w:val="swiss"/>
    <w:pitch w:val="default"/>
    <w:sig w:usb0="A10006FF" w:usb1="4000205B" w:usb2="00000010" w:usb3="00000000" w:csb0="2000019F" w:csb1="0000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FZShuSong-Z01">
    <w:altName w:val="Segoe Print"/>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eiryo UI">
    <w:panose1 w:val="020B0604030504040204"/>
    <w:charset w:val="80"/>
    <w:family w:val="auto"/>
    <w:pitch w:val="default"/>
    <w:sig w:usb0="E10102FF" w:usb1="EAC7FFFF" w:usb2="00010012" w:usb3="00000000" w:csb0="6002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yAsvK4BAABLAwAADgAAAGRycy9lMm9Eb2MueG1srVPNahsxEL4X8g5C&#10;91hrB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ALShy3OKL9j5f9z9/7X89kmtvTh1hj1lPAvDRc+wHHPPojOrPqQYHNX9RD&#10;MI6N3p2aK4dERH40n83nFYYExsYL4rPX5wFiupPekmw0FHB6pal8+yWmQ+qYkqs5f6uNKRM07h8H&#10;YmYPy9wPHLOVhtVwFLTy7Q719Dj4hjrcTErMvcO+5h0ZDRiN1WhsAuh1V5Yo14vhapOQROGWKxxg&#10;j4VxYkXdcbvySvx9L1mv/8Dy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TICy8rgEAAEsD&#10;AAAOAAAAAAAAAAEAIAAAAB4BAABkcnMvZTJvRG9jLnhtbFBLBQYAAAAABgAGAFkBAAA+BQ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wRlV60BAABLAwAADgAAAGRycy9lMm9Eb2MueG1srVNLjhMxEN0jcQfL&#10;e+KeCKG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f85ZkJ5GdPr65fTtx+n7Z7Ys7RkTtpT1kCgvT6/iRGOe/UjOonoy4MuX9DCK&#10;U6OP1+bqKTNVHq2Wq1VDIUWx+UL44vF5AsyvdfSsGB0Hml5tqjy8xXxOnVNKtRDvrXN1gi785iDM&#10;4hGF+5ljsfK0nS6CtrE/kp6RBt/xQJvJmXsTqK9lR2YDZmM7G/sEdjfUJSr1ML3cZyJRuZUKZ9hL&#10;YZpYVXfZrrISv95r1uM/sPk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cEZVetAQAASwMA&#10;AA4AAAAAAAAAAQAgAAAAHgEAAGRycy9lMm9Eb2MueG1sUEsFBgAAAAAGAAYAWQEAAD0FA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98946AC5"/>
    <w:multiLevelType w:val="singleLevel"/>
    <w:tmpl w:val="98946AC5"/>
    <w:lvl w:ilvl="0" w:tentative="0">
      <w:start w:val="1"/>
      <w:numFmt w:val="chineseCounting"/>
      <w:suff w:val="nothing"/>
      <w:lvlText w:val="%1、"/>
      <w:lvlJc w:val="left"/>
      <w:rPr>
        <w:rFonts w:hint="eastAsia"/>
      </w:rPr>
    </w:lvl>
  </w:abstractNum>
  <w:abstractNum w:abstractNumId="2">
    <w:nsid w:val="9F02B836"/>
    <w:multiLevelType w:val="multilevel"/>
    <w:tmpl w:val="9F02B836"/>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B8AE99C7"/>
    <w:multiLevelType w:val="singleLevel"/>
    <w:tmpl w:val="B8AE99C7"/>
    <w:lvl w:ilvl="0" w:tentative="0">
      <w:start w:val="1"/>
      <w:numFmt w:val="chineseCounting"/>
      <w:suff w:val="nothing"/>
      <w:lvlText w:val="%1、"/>
      <w:lvlJc w:val="left"/>
      <w:rPr>
        <w:rFonts w:hint="eastAsia"/>
      </w:rPr>
    </w:lvl>
  </w:abstractNum>
  <w:abstractNum w:abstractNumId="4">
    <w:nsid w:val="CE707FC6"/>
    <w:multiLevelType w:val="singleLevel"/>
    <w:tmpl w:val="CE707FC6"/>
    <w:lvl w:ilvl="0" w:tentative="0">
      <w:start w:val="1"/>
      <w:numFmt w:val="chineseCounting"/>
      <w:suff w:val="nothing"/>
      <w:lvlText w:val="%1、"/>
      <w:lvlJc w:val="left"/>
      <w:rPr>
        <w:rFonts w:hint="eastAsia"/>
      </w:rPr>
    </w:lvl>
  </w:abstractNum>
  <w:abstractNum w:abstractNumId="5">
    <w:nsid w:val="D570C2A4"/>
    <w:multiLevelType w:val="multilevel"/>
    <w:tmpl w:val="D570C2A4"/>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D6F582DA"/>
    <w:multiLevelType w:val="multilevel"/>
    <w:tmpl w:val="D6F582DA"/>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E3C8C97C"/>
    <w:multiLevelType w:val="singleLevel"/>
    <w:tmpl w:val="E3C8C97C"/>
    <w:lvl w:ilvl="0" w:tentative="0">
      <w:start w:val="2"/>
      <w:numFmt w:val="decimal"/>
      <w:suff w:val="nothing"/>
      <w:lvlText w:val="%1、"/>
      <w:lvlJc w:val="left"/>
      <w:pPr>
        <w:ind w:left="0" w:firstLine="0"/>
      </w:pPr>
    </w:lvl>
  </w:abstractNum>
  <w:abstractNum w:abstractNumId="8">
    <w:nsid w:val="F1CA6B75"/>
    <w:multiLevelType w:val="multilevel"/>
    <w:tmpl w:val="F1CA6B75"/>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F804E477"/>
    <w:multiLevelType w:val="singleLevel"/>
    <w:tmpl w:val="F804E477"/>
    <w:lvl w:ilvl="0" w:tentative="0">
      <w:start w:val="1"/>
      <w:numFmt w:val="chineseCounting"/>
      <w:suff w:val="nothing"/>
      <w:lvlText w:val="%1、"/>
      <w:lvlJc w:val="left"/>
      <w:rPr>
        <w:rFonts w:hint="eastAsia"/>
      </w:rPr>
    </w:lvl>
  </w:abstractNum>
  <w:abstractNum w:abstractNumId="10">
    <w:nsid w:val="0F48062F"/>
    <w:multiLevelType w:val="multilevel"/>
    <w:tmpl w:val="0F4806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5183088"/>
    <w:multiLevelType w:val="multilevel"/>
    <w:tmpl w:val="2518308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884851"/>
    <w:multiLevelType w:val="multilevel"/>
    <w:tmpl w:val="25884851"/>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CCD5F9D"/>
    <w:multiLevelType w:val="multilevel"/>
    <w:tmpl w:val="2CCD5F9D"/>
    <w:lvl w:ilvl="0" w:tentative="0">
      <w:start w:val="1"/>
      <w:numFmt w:val="decimal"/>
      <w:lvlText w:val="格式%1 "/>
      <w:lvlJc w:val="left"/>
      <w:pPr>
        <w:tabs>
          <w:tab w:val="left" w:pos="142"/>
        </w:tabs>
        <w:ind w:left="1959" w:hanging="341"/>
      </w:pPr>
      <w:rPr>
        <w:rFonts w:hint="default" w:ascii="Times New Roman" w:hAnsi="Times New Roman" w:cs="Times New Roman"/>
        <w:b/>
      </w:rPr>
    </w:lvl>
    <w:lvl w:ilvl="1" w:tentative="0">
      <w:start w:val="1"/>
      <w:numFmt w:val="lowerLetter"/>
      <w:lvlText w:val="%2)"/>
      <w:lvlJc w:val="left"/>
      <w:pPr>
        <w:tabs>
          <w:tab w:val="left" w:pos="840"/>
        </w:tabs>
        <w:ind w:left="988" w:hanging="420"/>
      </w:pPr>
    </w:lvl>
    <w:lvl w:ilvl="2" w:tentative="0">
      <w:start w:val="1"/>
      <w:numFmt w:val="lowerRoman"/>
      <w:lvlText w:val="%3."/>
      <w:lvlJc w:val="right"/>
      <w:pPr>
        <w:tabs>
          <w:tab w:val="left" w:pos="1260"/>
        </w:tabs>
        <w:ind w:left="1408" w:hanging="420"/>
      </w:pPr>
    </w:lvl>
    <w:lvl w:ilvl="3" w:tentative="0">
      <w:start w:val="1"/>
      <w:numFmt w:val="decimal"/>
      <w:lvlText w:val="%4."/>
      <w:lvlJc w:val="left"/>
      <w:pPr>
        <w:tabs>
          <w:tab w:val="left" w:pos="1680"/>
        </w:tabs>
        <w:ind w:left="1828" w:hanging="420"/>
      </w:pPr>
    </w:lvl>
    <w:lvl w:ilvl="4" w:tentative="0">
      <w:start w:val="1"/>
      <w:numFmt w:val="lowerLetter"/>
      <w:lvlText w:val="%5)"/>
      <w:lvlJc w:val="left"/>
      <w:pPr>
        <w:tabs>
          <w:tab w:val="left" w:pos="2100"/>
        </w:tabs>
        <w:ind w:left="2248" w:hanging="420"/>
      </w:pPr>
    </w:lvl>
    <w:lvl w:ilvl="5" w:tentative="0">
      <w:start w:val="1"/>
      <w:numFmt w:val="lowerRoman"/>
      <w:lvlText w:val="%6."/>
      <w:lvlJc w:val="right"/>
      <w:pPr>
        <w:tabs>
          <w:tab w:val="left" w:pos="2520"/>
        </w:tabs>
        <w:ind w:left="2668" w:hanging="420"/>
      </w:pPr>
    </w:lvl>
    <w:lvl w:ilvl="6" w:tentative="0">
      <w:start w:val="1"/>
      <w:numFmt w:val="decimal"/>
      <w:lvlText w:val="%7."/>
      <w:lvlJc w:val="left"/>
      <w:pPr>
        <w:tabs>
          <w:tab w:val="left" w:pos="2940"/>
        </w:tabs>
        <w:ind w:left="3088" w:hanging="420"/>
      </w:pPr>
    </w:lvl>
    <w:lvl w:ilvl="7" w:tentative="0">
      <w:start w:val="1"/>
      <w:numFmt w:val="lowerLetter"/>
      <w:lvlText w:val="%8)"/>
      <w:lvlJc w:val="left"/>
      <w:pPr>
        <w:tabs>
          <w:tab w:val="left" w:pos="3360"/>
        </w:tabs>
        <w:ind w:left="3508" w:hanging="420"/>
      </w:pPr>
    </w:lvl>
    <w:lvl w:ilvl="8" w:tentative="0">
      <w:start w:val="1"/>
      <w:numFmt w:val="lowerRoman"/>
      <w:lvlText w:val="%9."/>
      <w:lvlJc w:val="right"/>
      <w:pPr>
        <w:tabs>
          <w:tab w:val="left" w:pos="3780"/>
        </w:tabs>
        <w:ind w:left="3928" w:hanging="420"/>
      </w:pPr>
    </w:lvl>
  </w:abstractNum>
  <w:abstractNum w:abstractNumId="14">
    <w:nsid w:val="2FCEBE1A"/>
    <w:multiLevelType w:val="singleLevel"/>
    <w:tmpl w:val="2FCEBE1A"/>
    <w:lvl w:ilvl="0" w:tentative="0">
      <w:start w:val="3"/>
      <w:numFmt w:val="chineseCounting"/>
      <w:suff w:val="nothing"/>
      <w:lvlText w:val="%1、"/>
      <w:lvlJc w:val="left"/>
      <w:rPr>
        <w:rFonts w:hint="eastAsia"/>
      </w:rPr>
    </w:lvl>
  </w:abstractNum>
  <w:abstractNum w:abstractNumId="15">
    <w:nsid w:val="37305D9C"/>
    <w:multiLevelType w:val="multilevel"/>
    <w:tmpl w:val="37305D9C"/>
    <w:lvl w:ilvl="0" w:tentative="0">
      <w:start w:val="1"/>
      <w:numFmt w:val="decimal"/>
      <w:lvlText w:val="%1."/>
      <w:lvlJc w:val="left"/>
      <w:pPr>
        <w:tabs>
          <w:tab w:val="left" w:pos="420"/>
        </w:tabs>
        <w:ind w:left="420" w:hanging="4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956289A"/>
    <w:multiLevelType w:val="multilevel"/>
    <w:tmpl w:val="4956289A"/>
    <w:lvl w:ilvl="0" w:tentative="0">
      <w:start w:val="1"/>
      <w:numFmt w:val="japaneseCounting"/>
      <w:pStyle w:val="169"/>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204" w:hanging="511"/>
      </w:pPr>
      <w:rPr>
        <w:rFonts w:hint="default" w:ascii="Times New Roman" w:hAnsi="Times New Roman" w:cs="Times New Roman"/>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19">
    <w:nsid w:val="524152D3"/>
    <w:multiLevelType w:val="multilevel"/>
    <w:tmpl w:val="524152D3"/>
    <w:lvl w:ilvl="0" w:tentative="0">
      <w:start w:val="1"/>
      <w:numFmt w:val="decimal"/>
      <w:lvlText w:val="%1．"/>
      <w:lvlJc w:val="left"/>
      <w:pPr>
        <w:tabs>
          <w:tab w:val="left" w:pos="426"/>
        </w:tabs>
        <w:ind w:left="857" w:hanging="431"/>
      </w:pPr>
    </w:lvl>
    <w:lvl w:ilvl="1" w:tentative="0">
      <w:start w:val="1"/>
      <w:numFmt w:val="lowerLetter"/>
      <w:pStyle w:val="16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5C248BA"/>
    <w:multiLevelType w:val="multilevel"/>
    <w:tmpl w:val="55C248BA"/>
    <w:lvl w:ilvl="0" w:tentative="0">
      <w:start w:val="1"/>
      <w:numFmt w:val="decimal"/>
      <w:pStyle w:val="16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DAD02D6"/>
    <w:multiLevelType w:val="multilevel"/>
    <w:tmpl w:val="5DAD02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BE4F26D"/>
    <w:multiLevelType w:val="multilevel"/>
    <w:tmpl w:val="6BE4F26D"/>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140D77C"/>
    <w:multiLevelType w:val="multilevel"/>
    <w:tmpl w:val="7140D77C"/>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7"/>
  </w:num>
  <w:num w:numId="4">
    <w:abstractNumId w:val="19"/>
  </w:num>
  <w:num w:numId="5">
    <w:abstractNumId w:val="18"/>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2"/>
  </w:num>
  <w:num w:numId="9">
    <w:abstractNumId w:val="2"/>
  </w:num>
  <w:num w:numId="10">
    <w:abstractNumId w:val="12"/>
  </w:num>
  <w:num w:numId="11">
    <w:abstractNumId w:val="8"/>
  </w:num>
  <w:num w:numId="12">
    <w:abstractNumId w:val="23"/>
  </w:num>
  <w:num w:numId="13">
    <w:abstractNumId w:val="5"/>
  </w:num>
  <w:num w:numId="14">
    <w:abstractNumId w:val="6"/>
  </w:num>
  <w:num w:numId="15">
    <w:abstractNumId w:val="13"/>
  </w:num>
  <w:num w:numId="16">
    <w:abstractNumId w:val="15"/>
  </w:num>
  <w:num w:numId="17">
    <w:abstractNumId w:val="0"/>
  </w:num>
  <w:num w:numId="18">
    <w:abstractNumId w:val="11"/>
  </w:num>
  <w:num w:numId="19">
    <w:abstractNumId w:val="16"/>
  </w:num>
  <w:num w:numId="20">
    <w:abstractNumId w:val="7"/>
  </w:num>
  <w:num w:numId="21">
    <w:abstractNumId w:val="10"/>
  </w:num>
  <w:num w:numId="22">
    <w:abstractNumId w:val="9"/>
  </w:num>
  <w:num w:numId="23">
    <w:abstractNumId w:val="4"/>
  </w:num>
  <w:num w:numId="24">
    <w:abstractNumId w:val="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0"/>
  <w:bordersDoNotSurroundFooter w:val="0"/>
  <w:documentProtection w:enforcement="0"/>
  <w:defaultTabStop w:val="24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YjM2YTFhNzMyOTY4OTUyNzJhYTU4Y2U0ZmY5MjQifQ=="/>
  </w:docVars>
  <w:rsids>
    <w:rsidRoot w:val="009C02B1"/>
    <w:rsid w:val="0000345F"/>
    <w:rsid w:val="00020F1A"/>
    <w:rsid w:val="00027830"/>
    <w:rsid w:val="000564E8"/>
    <w:rsid w:val="00096D3C"/>
    <w:rsid w:val="000971D4"/>
    <w:rsid w:val="000A0327"/>
    <w:rsid w:val="000B17EF"/>
    <w:rsid w:val="000B3ECB"/>
    <w:rsid w:val="000D2E37"/>
    <w:rsid w:val="000F225A"/>
    <w:rsid w:val="000F51D4"/>
    <w:rsid w:val="00121C5C"/>
    <w:rsid w:val="001438C1"/>
    <w:rsid w:val="00147F87"/>
    <w:rsid w:val="001653CB"/>
    <w:rsid w:val="00166E15"/>
    <w:rsid w:val="00171716"/>
    <w:rsid w:val="0017375B"/>
    <w:rsid w:val="00177307"/>
    <w:rsid w:val="001B2FB7"/>
    <w:rsid w:val="001C0228"/>
    <w:rsid w:val="001C7D9E"/>
    <w:rsid w:val="001D77C2"/>
    <w:rsid w:val="001F03F7"/>
    <w:rsid w:val="0020497D"/>
    <w:rsid w:val="002279CA"/>
    <w:rsid w:val="00237768"/>
    <w:rsid w:val="00240844"/>
    <w:rsid w:val="00255AE2"/>
    <w:rsid w:val="002653D4"/>
    <w:rsid w:val="00266855"/>
    <w:rsid w:val="00266BE8"/>
    <w:rsid w:val="0029259B"/>
    <w:rsid w:val="002A1850"/>
    <w:rsid w:val="002C41CB"/>
    <w:rsid w:val="002F04A8"/>
    <w:rsid w:val="00302E4B"/>
    <w:rsid w:val="003038FB"/>
    <w:rsid w:val="00312B69"/>
    <w:rsid w:val="00325E6F"/>
    <w:rsid w:val="0034425C"/>
    <w:rsid w:val="003502B1"/>
    <w:rsid w:val="00357C2C"/>
    <w:rsid w:val="00361D14"/>
    <w:rsid w:val="0036386B"/>
    <w:rsid w:val="0036658D"/>
    <w:rsid w:val="003666DB"/>
    <w:rsid w:val="00372842"/>
    <w:rsid w:val="00377DCD"/>
    <w:rsid w:val="00386FB9"/>
    <w:rsid w:val="0039110B"/>
    <w:rsid w:val="00392ABD"/>
    <w:rsid w:val="003B4EED"/>
    <w:rsid w:val="003B7B63"/>
    <w:rsid w:val="003C1D27"/>
    <w:rsid w:val="003C3D02"/>
    <w:rsid w:val="003D16CF"/>
    <w:rsid w:val="003E01AA"/>
    <w:rsid w:val="003E5309"/>
    <w:rsid w:val="003E5716"/>
    <w:rsid w:val="00407707"/>
    <w:rsid w:val="004235D8"/>
    <w:rsid w:val="00442AF9"/>
    <w:rsid w:val="004739F0"/>
    <w:rsid w:val="00481027"/>
    <w:rsid w:val="004B6981"/>
    <w:rsid w:val="004F3E3C"/>
    <w:rsid w:val="005019D4"/>
    <w:rsid w:val="00503EA1"/>
    <w:rsid w:val="005057E8"/>
    <w:rsid w:val="005241BE"/>
    <w:rsid w:val="0052567C"/>
    <w:rsid w:val="00557503"/>
    <w:rsid w:val="00560C36"/>
    <w:rsid w:val="00583299"/>
    <w:rsid w:val="005A101F"/>
    <w:rsid w:val="005A723A"/>
    <w:rsid w:val="005B1E77"/>
    <w:rsid w:val="005B40F5"/>
    <w:rsid w:val="005C7EA3"/>
    <w:rsid w:val="005D59B3"/>
    <w:rsid w:val="005D6269"/>
    <w:rsid w:val="005F30F9"/>
    <w:rsid w:val="005F5ACE"/>
    <w:rsid w:val="006078BA"/>
    <w:rsid w:val="00634A9C"/>
    <w:rsid w:val="00650A37"/>
    <w:rsid w:val="006869C7"/>
    <w:rsid w:val="006907A5"/>
    <w:rsid w:val="006A25A5"/>
    <w:rsid w:val="006D4117"/>
    <w:rsid w:val="006E13DF"/>
    <w:rsid w:val="007039F2"/>
    <w:rsid w:val="0070549A"/>
    <w:rsid w:val="00715268"/>
    <w:rsid w:val="00742EEC"/>
    <w:rsid w:val="00745163"/>
    <w:rsid w:val="00757B73"/>
    <w:rsid w:val="0076035B"/>
    <w:rsid w:val="00763BC8"/>
    <w:rsid w:val="0078755D"/>
    <w:rsid w:val="00796482"/>
    <w:rsid w:val="007A6C5A"/>
    <w:rsid w:val="007D0064"/>
    <w:rsid w:val="007D4721"/>
    <w:rsid w:val="007D7FB4"/>
    <w:rsid w:val="007E1CF8"/>
    <w:rsid w:val="007F2919"/>
    <w:rsid w:val="00834CA3"/>
    <w:rsid w:val="008526D4"/>
    <w:rsid w:val="00857DC8"/>
    <w:rsid w:val="008635E7"/>
    <w:rsid w:val="00881B17"/>
    <w:rsid w:val="00885E7C"/>
    <w:rsid w:val="00895A5A"/>
    <w:rsid w:val="008A4063"/>
    <w:rsid w:val="008B4F28"/>
    <w:rsid w:val="008B549E"/>
    <w:rsid w:val="008C32CE"/>
    <w:rsid w:val="008C6864"/>
    <w:rsid w:val="008E34BD"/>
    <w:rsid w:val="008F0B54"/>
    <w:rsid w:val="00921565"/>
    <w:rsid w:val="0092407A"/>
    <w:rsid w:val="00957ACE"/>
    <w:rsid w:val="009608F0"/>
    <w:rsid w:val="0096366B"/>
    <w:rsid w:val="0096504D"/>
    <w:rsid w:val="00974CFC"/>
    <w:rsid w:val="0098637C"/>
    <w:rsid w:val="00995D43"/>
    <w:rsid w:val="009B5B27"/>
    <w:rsid w:val="009C02B1"/>
    <w:rsid w:val="009C33D3"/>
    <w:rsid w:val="009F4E86"/>
    <w:rsid w:val="00A11137"/>
    <w:rsid w:val="00A30697"/>
    <w:rsid w:val="00A31C9A"/>
    <w:rsid w:val="00A33526"/>
    <w:rsid w:val="00A62F8B"/>
    <w:rsid w:val="00A72F3F"/>
    <w:rsid w:val="00A87DEE"/>
    <w:rsid w:val="00A97B27"/>
    <w:rsid w:val="00AB3D63"/>
    <w:rsid w:val="00AE5765"/>
    <w:rsid w:val="00AE7952"/>
    <w:rsid w:val="00AF12FE"/>
    <w:rsid w:val="00B102DB"/>
    <w:rsid w:val="00B143C8"/>
    <w:rsid w:val="00B22768"/>
    <w:rsid w:val="00B34B9F"/>
    <w:rsid w:val="00B468E4"/>
    <w:rsid w:val="00B46E58"/>
    <w:rsid w:val="00B619F7"/>
    <w:rsid w:val="00BB6599"/>
    <w:rsid w:val="00BD184C"/>
    <w:rsid w:val="00C22EE9"/>
    <w:rsid w:val="00C47547"/>
    <w:rsid w:val="00C52710"/>
    <w:rsid w:val="00C54FC8"/>
    <w:rsid w:val="00C6523B"/>
    <w:rsid w:val="00CC6510"/>
    <w:rsid w:val="00CD2DE2"/>
    <w:rsid w:val="00CE72C4"/>
    <w:rsid w:val="00CE73F1"/>
    <w:rsid w:val="00CF4DFA"/>
    <w:rsid w:val="00D046DC"/>
    <w:rsid w:val="00D378E2"/>
    <w:rsid w:val="00D40875"/>
    <w:rsid w:val="00D501B6"/>
    <w:rsid w:val="00D62DEB"/>
    <w:rsid w:val="00D90721"/>
    <w:rsid w:val="00DA4A75"/>
    <w:rsid w:val="00DC219E"/>
    <w:rsid w:val="00DD0A28"/>
    <w:rsid w:val="00DE22DB"/>
    <w:rsid w:val="00DE48DA"/>
    <w:rsid w:val="00DE56E8"/>
    <w:rsid w:val="00DF0A5B"/>
    <w:rsid w:val="00DF380B"/>
    <w:rsid w:val="00E006CA"/>
    <w:rsid w:val="00E039AA"/>
    <w:rsid w:val="00E07745"/>
    <w:rsid w:val="00E330D8"/>
    <w:rsid w:val="00E33D3F"/>
    <w:rsid w:val="00E37DE5"/>
    <w:rsid w:val="00E51110"/>
    <w:rsid w:val="00E52D5E"/>
    <w:rsid w:val="00E905ED"/>
    <w:rsid w:val="00EA67D7"/>
    <w:rsid w:val="00EB0D03"/>
    <w:rsid w:val="00ED1622"/>
    <w:rsid w:val="00ED6BCF"/>
    <w:rsid w:val="00EE4F8C"/>
    <w:rsid w:val="00EE5421"/>
    <w:rsid w:val="00EE6422"/>
    <w:rsid w:val="00EF0BB9"/>
    <w:rsid w:val="00EF5163"/>
    <w:rsid w:val="00F118CF"/>
    <w:rsid w:val="00F2386D"/>
    <w:rsid w:val="00F37CAC"/>
    <w:rsid w:val="00F75022"/>
    <w:rsid w:val="00F8341F"/>
    <w:rsid w:val="00F85720"/>
    <w:rsid w:val="00F9500B"/>
    <w:rsid w:val="00FA4A10"/>
    <w:rsid w:val="00FC014C"/>
    <w:rsid w:val="00FC54FE"/>
    <w:rsid w:val="00FD1735"/>
    <w:rsid w:val="00FD1FB9"/>
    <w:rsid w:val="00FE3CA9"/>
    <w:rsid w:val="01306AC5"/>
    <w:rsid w:val="017067BC"/>
    <w:rsid w:val="03020999"/>
    <w:rsid w:val="032D2574"/>
    <w:rsid w:val="037E765A"/>
    <w:rsid w:val="03D13FA8"/>
    <w:rsid w:val="0452583E"/>
    <w:rsid w:val="04A76C1E"/>
    <w:rsid w:val="04F7259F"/>
    <w:rsid w:val="05F33285"/>
    <w:rsid w:val="06597B57"/>
    <w:rsid w:val="065C5C06"/>
    <w:rsid w:val="070D3B19"/>
    <w:rsid w:val="072C09F5"/>
    <w:rsid w:val="07982E85"/>
    <w:rsid w:val="083F0116"/>
    <w:rsid w:val="089028BC"/>
    <w:rsid w:val="0925732B"/>
    <w:rsid w:val="09A20FE1"/>
    <w:rsid w:val="09B259BF"/>
    <w:rsid w:val="09CA0F5B"/>
    <w:rsid w:val="0A1A5777"/>
    <w:rsid w:val="0A481E7F"/>
    <w:rsid w:val="0B7B191B"/>
    <w:rsid w:val="0BFC5617"/>
    <w:rsid w:val="0C0B7609"/>
    <w:rsid w:val="0C2C5C40"/>
    <w:rsid w:val="0C8774AF"/>
    <w:rsid w:val="0C9B4314"/>
    <w:rsid w:val="0CBA5820"/>
    <w:rsid w:val="0D5E0013"/>
    <w:rsid w:val="0DB6348F"/>
    <w:rsid w:val="0DF93462"/>
    <w:rsid w:val="0E36305D"/>
    <w:rsid w:val="0E462B7A"/>
    <w:rsid w:val="0E870499"/>
    <w:rsid w:val="0EFB686F"/>
    <w:rsid w:val="0F28024F"/>
    <w:rsid w:val="0F286369"/>
    <w:rsid w:val="0F812347"/>
    <w:rsid w:val="0F8207F0"/>
    <w:rsid w:val="0FB51FFA"/>
    <w:rsid w:val="10E65DA6"/>
    <w:rsid w:val="114A2981"/>
    <w:rsid w:val="12441F87"/>
    <w:rsid w:val="1347446E"/>
    <w:rsid w:val="146546F0"/>
    <w:rsid w:val="14A95204"/>
    <w:rsid w:val="154A0C01"/>
    <w:rsid w:val="1624246E"/>
    <w:rsid w:val="16684B95"/>
    <w:rsid w:val="17653E0D"/>
    <w:rsid w:val="18263782"/>
    <w:rsid w:val="1890511D"/>
    <w:rsid w:val="18F2402A"/>
    <w:rsid w:val="18FA6A3B"/>
    <w:rsid w:val="196B3502"/>
    <w:rsid w:val="1A051DA2"/>
    <w:rsid w:val="1A2205A8"/>
    <w:rsid w:val="1AF31119"/>
    <w:rsid w:val="1B1C66AA"/>
    <w:rsid w:val="1B350424"/>
    <w:rsid w:val="1BE35515"/>
    <w:rsid w:val="1C3312F9"/>
    <w:rsid w:val="1C7E1C03"/>
    <w:rsid w:val="1CD557F5"/>
    <w:rsid w:val="1D872A18"/>
    <w:rsid w:val="1E171E3D"/>
    <w:rsid w:val="1E6B0641"/>
    <w:rsid w:val="1EBF0CE5"/>
    <w:rsid w:val="1F841523"/>
    <w:rsid w:val="203219EA"/>
    <w:rsid w:val="2063580D"/>
    <w:rsid w:val="20980E90"/>
    <w:rsid w:val="20A06C94"/>
    <w:rsid w:val="20DE3A7A"/>
    <w:rsid w:val="212F6D2E"/>
    <w:rsid w:val="21EB5F66"/>
    <w:rsid w:val="21FA0509"/>
    <w:rsid w:val="2399733B"/>
    <w:rsid w:val="23E07C7D"/>
    <w:rsid w:val="252A5172"/>
    <w:rsid w:val="255015A2"/>
    <w:rsid w:val="2584425C"/>
    <w:rsid w:val="260350B4"/>
    <w:rsid w:val="27E35F4A"/>
    <w:rsid w:val="28771E56"/>
    <w:rsid w:val="289622F7"/>
    <w:rsid w:val="28B5472C"/>
    <w:rsid w:val="28D7386C"/>
    <w:rsid w:val="290E2746"/>
    <w:rsid w:val="29163D16"/>
    <w:rsid w:val="2A354CFC"/>
    <w:rsid w:val="2B261911"/>
    <w:rsid w:val="2BBD5E2A"/>
    <w:rsid w:val="2C171FF2"/>
    <w:rsid w:val="2CB872D2"/>
    <w:rsid w:val="2CBE62A5"/>
    <w:rsid w:val="2CDC6A41"/>
    <w:rsid w:val="2CF156C9"/>
    <w:rsid w:val="2D1B622C"/>
    <w:rsid w:val="2D4A1A48"/>
    <w:rsid w:val="2D89307A"/>
    <w:rsid w:val="2D9512FB"/>
    <w:rsid w:val="2F9128C7"/>
    <w:rsid w:val="30B97746"/>
    <w:rsid w:val="30F422F1"/>
    <w:rsid w:val="30F45F64"/>
    <w:rsid w:val="31815AF3"/>
    <w:rsid w:val="31AC2D28"/>
    <w:rsid w:val="32372C3E"/>
    <w:rsid w:val="335A7A57"/>
    <w:rsid w:val="340C285C"/>
    <w:rsid w:val="352218CB"/>
    <w:rsid w:val="35914F53"/>
    <w:rsid w:val="36D84407"/>
    <w:rsid w:val="37193F4D"/>
    <w:rsid w:val="37754915"/>
    <w:rsid w:val="377876AB"/>
    <w:rsid w:val="37961418"/>
    <w:rsid w:val="388C0305"/>
    <w:rsid w:val="390662FA"/>
    <w:rsid w:val="3976741E"/>
    <w:rsid w:val="39A16D33"/>
    <w:rsid w:val="39B72494"/>
    <w:rsid w:val="3A2C2A74"/>
    <w:rsid w:val="3A82321E"/>
    <w:rsid w:val="3AFC3F77"/>
    <w:rsid w:val="3B2C184B"/>
    <w:rsid w:val="3B4E4C80"/>
    <w:rsid w:val="3B6B5C48"/>
    <w:rsid w:val="3B7364AD"/>
    <w:rsid w:val="3BD027B8"/>
    <w:rsid w:val="3F9A4950"/>
    <w:rsid w:val="40E11AEF"/>
    <w:rsid w:val="41594397"/>
    <w:rsid w:val="417A6AA4"/>
    <w:rsid w:val="41C4702D"/>
    <w:rsid w:val="42055D3B"/>
    <w:rsid w:val="42317845"/>
    <w:rsid w:val="427D651B"/>
    <w:rsid w:val="42AC7256"/>
    <w:rsid w:val="42C262F2"/>
    <w:rsid w:val="431E025A"/>
    <w:rsid w:val="44F24AAF"/>
    <w:rsid w:val="45081702"/>
    <w:rsid w:val="456A2D39"/>
    <w:rsid w:val="456E61E1"/>
    <w:rsid w:val="45837F08"/>
    <w:rsid w:val="45DC550A"/>
    <w:rsid w:val="46125A01"/>
    <w:rsid w:val="47514AF8"/>
    <w:rsid w:val="477479BB"/>
    <w:rsid w:val="477E711E"/>
    <w:rsid w:val="47E524E0"/>
    <w:rsid w:val="480E5EDB"/>
    <w:rsid w:val="49812A8C"/>
    <w:rsid w:val="4A487A22"/>
    <w:rsid w:val="4A742241"/>
    <w:rsid w:val="4B7940A7"/>
    <w:rsid w:val="4BD240F5"/>
    <w:rsid w:val="4C2B00D0"/>
    <w:rsid w:val="4C4D5EC2"/>
    <w:rsid w:val="4C7D362F"/>
    <w:rsid w:val="4CB46925"/>
    <w:rsid w:val="4CFD1C0C"/>
    <w:rsid w:val="4D043409"/>
    <w:rsid w:val="4D541997"/>
    <w:rsid w:val="4DA86665"/>
    <w:rsid w:val="4DCA676F"/>
    <w:rsid w:val="4E933C0D"/>
    <w:rsid w:val="4ED6008C"/>
    <w:rsid w:val="4F6D2323"/>
    <w:rsid w:val="4F87249E"/>
    <w:rsid w:val="4FE73879"/>
    <w:rsid w:val="5040754C"/>
    <w:rsid w:val="50BA0734"/>
    <w:rsid w:val="50FC5BA5"/>
    <w:rsid w:val="51001240"/>
    <w:rsid w:val="5197720B"/>
    <w:rsid w:val="520249CD"/>
    <w:rsid w:val="52707C13"/>
    <w:rsid w:val="53BC1F7E"/>
    <w:rsid w:val="53D53D51"/>
    <w:rsid w:val="53FC1A46"/>
    <w:rsid w:val="54164A93"/>
    <w:rsid w:val="55827B4E"/>
    <w:rsid w:val="55A34B17"/>
    <w:rsid w:val="55CF594D"/>
    <w:rsid w:val="55D80A52"/>
    <w:rsid w:val="565C2E3A"/>
    <w:rsid w:val="56837639"/>
    <w:rsid w:val="56DA2EDE"/>
    <w:rsid w:val="56F07D11"/>
    <w:rsid w:val="56FA30BF"/>
    <w:rsid w:val="573E7E5F"/>
    <w:rsid w:val="57C44380"/>
    <w:rsid w:val="57DE7748"/>
    <w:rsid w:val="582846D4"/>
    <w:rsid w:val="58345199"/>
    <w:rsid w:val="588B2C30"/>
    <w:rsid w:val="58DF2F7C"/>
    <w:rsid w:val="592D054F"/>
    <w:rsid w:val="59711086"/>
    <w:rsid w:val="599E1B6F"/>
    <w:rsid w:val="59DD4E9C"/>
    <w:rsid w:val="59F30A9C"/>
    <w:rsid w:val="5A6A0CB9"/>
    <w:rsid w:val="5A7C5E86"/>
    <w:rsid w:val="5B474AB2"/>
    <w:rsid w:val="5BB656CE"/>
    <w:rsid w:val="5CE172C2"/>
    <w:rsid w:val="5CEB5BAD"/>
    <w:rsid w:val="5D1903FE"/>
    <w:rsid w:val="5D1C78CE"/>
    <w:rsid w:val="5D5B76D9"/>
    <w:rsid w:val="5F0E45BB"/>
    <w:rsid w:val="5F5B7526"/>
    <w:rsid w:val="62D12359"/>
    <w:rsid w:val="63011964"/>
    <w:rsid w:val="6345552A"/>
    <w:rsid w:val="63A11C23"/>
    <w:rsid w:val="649317EA"/>
    <w:rsid w:val="64D92461"/>
    <w:rsid w:val="6511614D"/>
    <w:rsid w:val="652069DD"/>
    <w:rsid w:val="65222250"/>
    <w:rsid w:val="65535C1D"/>
    <w:rsid w:val="65A142CB"/>
    <w:rsid w:val="6638544E"/>
    <w:rsid w:val="6767452A"/>
    <w:rsid w:val="67955879"/>
    <w:rsid w:val="67CE7AFB"/>
    <w:rsid w:val="67DB7004"/>
    <w:rsid w:val="684E5962"/>
    <w:rsid w:val="68624656"/>
    <w:rsid w:val="68BC0BE4"/>
    <w:rsid w:val="69E005FB"/>
    <w:rsid w:val="6A242D6D"/>
    <w:rsid w:val="6B0A1A3F"/>
    <w:rsid w:val="6C284FC6"/>
    <w:rsid w:val="6C5228BF"/>
    <w:rsid w:val="6CD30E0D"/>
    <w:rsid w:val="6D125276"/>
    <w:rsid w:val="6D3F6242"/>
    <w:rsid w:val="6D9B2DBF"/>
    <w:rsid w:val="6DF1338D"/>
    <w:rsid w:val="6EDA7302"/>
    <w:rsid w:val="6F871F4B"/>
    <w:rsid w:val="6FCB1C1C"/>
    <w:rsid w:val="6FD46A95"/>
    <w:rsid w:val="700E29A9"/>
    <w:rsid w:val="7092657E"/>
    <w:rsid w:val="70F64853"/>
    <w:rsid w:val="71973F9C"/>
    <w:rsid w:val="71C14AC3"/>
    <w:rsid w:val="71EA0570"/>
    <w:rsid w:val="726A4B3A"/>
    <w:rsid w:val="72DB054B"/>
    <w:rsid w:val="734463E8"/>
    <w:rsid w:val="73981A6A"/>
    <w:rsid w:val="74241083"/>
    <w:rsid w:val="749F7969"/>
    <w:rsid w:val="74E17FD2"/>
    <w:rsid w:val="74EC45FF"/>
    <w:rsid w:val="76051E03"/>
    <w:rsid w:val="76197675"/>
    <w:rsid w:val="76A74C81"/>
    <w:rsid w:val="76C7741E"/>
    <w:rsid w:val="77991C4E"/>
    <w:rsid w:val="78132A73"/>
    <w:rsid w:val="785C2AA6"/>
    <w:rsid w:val="798D1C9E"/>
    <w:rsid w:val="79C96D5C"/>
    <w:rsid w:val="79DB1C0D"/>
    <w:rsid w:val="7B0501C8"/>
    <w:rsid w:val="7BB67714"/>
    <w:rsid w:val="7BC56F2C"/>
    <w:rsid w:val="7BC63DFB"/>
    <w:rsid w:val="7BCD5BBF"/>
    <w:rsid w:val="7CA10CEE"/>
    <w:rsid w:val="7CB41EA6"/>
    <w:rsid w:val="7DD746E1"/>
    <w:rsid w:val="7E3D731F"/>
    <w:rsid w:val="7E484C48"/>
    <w:rsid w:val="7F2F7F0A"/>
    <w:rsid w:val="7F542AEE"/>
    <w:rsid w:val="7F592452"/>
    <w:rsid w:val="7F9828CE"/>
    <w:rsid w:val="7FF27BA2"/>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6"/>
    <w:qFormat/>
    <w:uiPriority w:val="0"/>
    <w:pPr>
      <w:keepNext/>
      <w:keepLines/>
      <w:spacing w:before="340" w:line="576" w:lineRule="auto"/>
      <w:jc w:val="center"/>
      <w:outlineLvl w:val="0"/>
    </w:pPr>
    <w:rPr>
      <w:rFonts w:eastAsia="黑体"/>
      <w:b/>
      <w:bCs/>
      <w:color w:val="000000"/>
      <w:kern w:val="44"/>
      <w:sz w:val="44"/>
      <w:szCs w:val="44"/>
      <w:lang w:val="zh-CN"/>
    </w:rPr>
  </w:style>
  <w:style w:type="paragraph" w:styleId="3">
    <w:name w:val="heading 2"/>
    <w:basedOn w:val="1"/>
    <w:next w:val="1"/>
    <w:link w:val="46"/>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38"/>
    <w:unhideWhenUsed/>
    <w:qFormat/>
    <w:uiPriority w:val="99"/>
    <w:pPr>
      <w:keepNext/>
      <w:outlineLvl w:val="2"/>
    </w:pPr>
    <w:rPr>
      <w:rFonts w:ascii="楷体_GB2312" w:hAnsi="宋体" w:eastAsia="楷体_GB2312" w:cs="宋体"/>
      <w:b/>
      <w:bCs/>
      <w:sz w:val="32"/>
    </w:rPr>
  </w:style>
  <w:style w:type="paragraph" w:styleId="5">
    <w:name w:val="heading 4"/>
    <w:basedOn w:val="1"/>
    <w:next w:val="1"/>
    <w:link w:val="139"/>
    <w:unhideWhenUsed/>
    <w:qFormat/>
    <w:uiPriority w:val="0"/>
    <w:pPr>
      <w:keepNext/>
      <w:keepLines/>
      <w:spacing w:before="280" w:after="290" w:line="374" w:lineRule="auto"/>
      <w:outlineLvl w:val="3"/>
    </w:pPr>
    <w:rPr>
      <w:rFonts w:ascii="Arial" w:hAnsi="Arial" w:eastAsia="黑体"/>
      <w:b/>
      <w:bCs/>
      <w:sz w:val="28"/>
      <w:szCs w:val="28"/>
      <w:lang w:val="zh-CN"/>
    </w:rPr>
  </w:style>
  <w:style w:type="character" w:default="1" w:styleId="33">
    <w:name w:val="Default Paragraph Font"/>
    <w:unhideWhenUsed/>
    <w:qFormat/>
    <w:uiPriority w:val="1"/>
  </w:style>
  <w:style w:type="table" w:default="1" w:styleId="39">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144"/>
    <w:unhideWhenUsed/>
    <w:qFormat/>
    <w:uiPriority w:val="99"/>
    <w:rPr>
      <w:b/>
      <w:bCs/>
    </w:rPr>
  </w:style>
  <w:style w:type="paragraph" w:styleId="7">
    <w:name w:val="annotation text"/>
    <w:basedOn w:val="1"/>
    <w:link w:val="140"/>
    <w:unhideWhenUsed/>
    <w:qFormat/>
    <w:uiPriority w:val="99"/>
    <w:pPr>
      <w:jc w:val="left"/>
    </w:pPr>
    <w:rPr>
      <w:lang w:val="zh-CN"/>
    </w:rPr>
  </w:style>
  <w:style w:type="paragraph" w:styleId="8">
    <w:name w:val="Body Text First Indent"/>
    <w:basedOn w:val="9"/>
    <w:link w:val="59"/>
    <w:unhideWhenUsed/>
    <w:qFormat/>
    <w:uiPriority w:val="99"/>
    <w:pPr>
      <w:spacing w:after="120"/>
      <w:ind w:firstLine="420" w:firstLineChars="100"/>
    </w:pPr>
    <w:rPr>
      <w:sz w:val="21"/>
      <w:lang w:val="en-US"/>
    </w:rPr>
  </w:style>
  <w:style w:type="paragraph" w:styleId="9">
    <w:name w:val="Body Text"/>
    <w:basedOn w:val="1"/>
    <w:next w:val="1"/>
    <w:link w:val="141"/>
    <w:unhideWhenUsed/>
    <w:qFormat/>
    <w:uiPriority w:val="99"/>
    <w:rPr>
      <w:sz w:val="24"/>
      <w:lang w:val="zh-CN"/>
    </w:rPr>
  </w:style>
  <w:style w:type="paragraph" w:styleId="10">
    <w:name w:val="Normal Indent"/>
    <w:basedOn w:val="1"/>
    <w:link w:val="50"/>
    <w:unhideWhenUsed/>
    <w:qFormat/>
    <w:uiPriority w:val="0"/>
    <w:pPr>
      <w:widowControl/>
      <w:ind w:firstLine="420"/>
    </w:pPr>
    <w:rPr>
      <w:rFonts w:ascii="仿宋_GB2312" w:eastAsia="仿宋_GB2312" w:hAnsiTheme="minorHAnsi" w:cstheme="minorBidi"/>
      <w:sz w:val="30"/>
      <w:szCs w:val="22"/>
    </w:rPr>
  </w:style>
  <w:style w:type="paragraph" w:styleId="11">
    <w:name w:val="caption"/>
    <w:basedOn w:val="1"/>
    <w:next w:val="1"/>
    <w:unhideWhenUsed/>
    <w:qFormat/>
    <w:uiPriority w:val="99"/>
    <w:rPr>
      <w:rFonts w:ascii="Arial" w:hAnsi="Arial" w:eastAsia="黑体" w:cs="Arial"/>
      <w:sz w:val="20"/>
      <w:szCs w:val="20"/>
    </w:rPr>
  </w:style>
  <w:style w:type="paragraph" w:styleId="12">
    <w:name w:val="Document Map"/>
    <w:basedOn w:val="1"/>
    <w:link w:val="115"/>
    <w:unhideWhenUsed/>
    <w:qFormat/>
    <w:uiPriority w:val="99"/>
    <w:pPr>
      <w:shd w:val="clear" w:color="auto" w:fill="000080"/>
    </w:pPr>
    <w:rPr>
      <w:lang w:val="zh-CN"/>
    </w:rPr>
  </w:style>
  <w:style w:type="paragraph" w:styleId="13">
    <w:name w:val="Salutation"/>
    <w:basedOn w:val="1"/>
    <w:next w:val="1"/>
    <w:link w:val="120"/>
    <w:unhideWhenUsed/>
    <w:qFormat/>
    <w:uiPriority w:val="99"/>
    <w:pPr>
      <w:widowControl/>
      <w:jc w:val="left"/>
    </w:pPr>
    <w:rPr>
      <w:kern w:val="0"/>
      <w:sz w:val="20"/>
      <w:szCs w:val="20"/>
    </w:rPr>
  </w:style>
  <w:style w:type="paragraph" w:styleId="14">
    <w:name w:val="Body Text 3"/>
    <w:basedOn w:val="1"/>
    <w:link w:val="118"/>
    <w:unhideWhenUsed/>
    <w:qFormat/>
    <w:uiPriority w:val="99"/>
    <w:pPr>
      <w:spacing w:after="120"/>
    </w:pPr>
    <w:rPr>
      <w:sz w:val="16"/>
      <w:szCs w:val="16"/>
      <w:lang w:val="zh-CN"/>
    </w:rPr>
  </w:style>
  <w:style w:type="paragraph" w:styleId="15">
    <w:name w:val="Body Text Indent"/>
    <w:basedOn w:val="1"/>
    <w:link w:val="124"/>
    <w:unhideWhenUsed/>
    <w:qFormat/>
    <w:uiPriority w:val="99"/>
    <w:pPr>
      <w:ind w:firstLine="570"/>
    </w:pPr>
    <w:rPr>
      <w:rFonts w:ascii="宋体" w:hAnsi="宋体"/>
      <w:sz w:val="28"/>
      <w:szCs w:val="20"/>
      <w:lang w:val="zh-CN"/>
    </w:rPr>
  </w:style>
  <w:style w:type="paragraph" w:styleId="16">
    <w:name w:val="toc 3"/>
    <w:basedOn w:val="1"/>
    <w:next w:val="1"/>
    <w:unhideWhenUsed/>
    <w:qFormat/>
    <w:uiPriority w:val="39"/>
    <w:pPr>
      <w:ind w:left="840" w:leftChars="400"/>
    </w:pPr>
  </w:style>
  <w:style w:type="paragraph" w:styleId="17">
    <w:name w:val="Plain Text"/>
    <w:basedOn w:val="1"/>
    <w:link w:val="114"/>
    <w:unhideWhenUsed/>
    <w:qFormat/>
    <w:uiPriority w:val="0"/>
    <w:rPr>
      <w:rFonts w:ascii="宋体" w:hAnsi="Courier New"/>
      <w:szCs w:val="20"/>
    </w:rPr>
  </w:style>
  <w:style w:type="paragraph" w:styleId="18">
    <w:name w:val="Date"/>
    <w:basedOn w:val="1"/>
    <w:next w:val="1"/>
    <w:link w:val="116"/>
    <w:unhideWhenUsed/>
    <w:qFormat/>
    <w:uiPriority w:val="99"/>
    <w:pPr>
      <w:ind w:left="100" w:leftChars="2500"/>
    </w:pPr>
    <w:rPr>
      <w:rFonts w:ascii="宋体" w:hAnsi="宋体"/>
      <w:b/>
      <w:bCs/>
      <w:color w:val="000000"/>
      <w:sz w:val="36"/>
      <w:lang w:val="zh-CN"/>
    </w:rPr>
  </w:style>
  <w:style w:type="paragraph" w:styleId="19">
    <w:name w:val="Body Text Indent 2"/>
    <w:basedOn w:val="1"/>
    <w:link w:val="122"/>
    <w:unhideWhenUsed/>
    <w:qFormat/>
    <w:uiPriority w:val="99"/>
    <w:pPr>
      <w:spacing w:line="480" w:lineRule="auto"/>
      <w:ind w:firstLine="480" w:firstLineChars="200"/>
    </w:pPr>
    <w:rPr>
      <w:rFonts w:ascii="宋体" w:hAnsi="宋体"/>
      <w:sz w:val="24"/>
      <w:lang w:val="zh-CN"/>
    </w:rPr>
  </w:style>
  <w:style w:type="paragraph" w:styleId="20">
    <w:name w:val="endnote text"/>
    <w:basedOn w:val="1"/>
    <w:link w:val="52"/>
    <w:unhideWhenUsed/>
    <w:qFormat/>
    <w:uiPriority w:val="99"/>
    <w:pPr>
      <w:snapToGrid w:val="0"/>
      <w:jc w:val="left"/>
    </w:pPr>
    <w:rPr>
      <w:rFonts w:ascii="宋体" w:hAnsi="宋体"/>
      <w:kern w:val="0"/>
      <w:sz w:val="28"/>
    </w:rPr>
  </w:style>
  <w:style w:type="paragraph" w:styleId="21">
    <w:name w:val="Balloon Text"/>
    <w:basedOn w:val="1"/>
    <w:link w:val="142"/>
    <w:unhideWhenUsed/>
    <w:qFormat/>
    <w:uiPriority w:val="99"/>
    <w:rPr>
      <w:sz w:val="18"/>
      <w:szCs w:val="18"/>
      <w:lang w:val="zh-CN"/>
    </w:rPr>
  </w:style>
  <w:style w:type="paragraph" w:styleId="22">
    <w:name w:val="footer"/>
    <w:basedOn w:val="1"/>
    <w:link w:val="44"/>
    <w:unhideWhenUsed/>
    <w:qFormat/>
    <w:uiPriority w:val="99"/>
    <w:pPr>
      <w:tabs>
        <w:tab w:val="center" w:pos="4153"/>
        <w:tab w:val="right" w:pos="8306"/>
      </w:tabs>
      <w:snapToGrid w:val="0"/>
      <w:jc w:val="left"/>
    </w:pPr>
    <w:rPr>
      <w:sz w:val="18"/>
      <w:szCs w:val="18"/>
    </w:rPr>
  </w:style>
  <w:style w:type="paragraph" w:styleId="23">
    <w:name w:val="Body Text First Indent 2"/>
    <w:basedOn w:val="15"/>
    <w:link w:val="60"/>
    <w:unhideWhenUsed/>
    <w:qFormat/>
    <w:uiPriority w:val="99"/>
    <w:pPr>
      <w:spacing w:after="120"/>
      <w:ind w:left="420" w:leftChars="200" w:firstLine="420" w:firstLineChars="200"/>
    </w:pPr>
    <w:rPr>
      <w:rFonts w:ascii="Times New Roman" w:hAnsi="Times New Roman"/>
      <w:sz w:val="21"/>
      <w:szCs w:val="24"/>
      <w:lang w:val="en-US"/>
    </w:rPr>
  </w:style>
  <w:style w:type="paragraph" w:styleId="24">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unhideWhenUsed/>
    <w:qFormat/>
    <w:uiPriority w:val="39"/>
    <w:pPr>
      <w:tabs>
        <w:tab w:val="right" w:leader="dot" w:pos="8296"/>
      </w:tabs>
    </w:pPr>
  </w:style>
  <w:style w:type="paragraph" w:styleId="26">
    <w:name w:val="index heading"/>
    <w:basedOn w:val="1"/>
    <w:next w:val="27"/>
    <w:unhideWhenUsed/>
    <w:qFormat/>
    <w:uiPriority w:val="99"/>
    <w:rPr>
      <w:szCs w:val="20"/>
    </w:rPr>
  </w:style>
  <w:style w:type="paragraph" w:styleId="27">
    <w:name w:val="index 1"/>
    <w:basedOn w:val="1"/>
    <w:next w:val="1"/>
    <w:unhideWhenUsed/>
    <w:qFormat/>
    <w:uiPriority w:val="99"/>
  </w:style>
  <w:style w:type="paragraph" w:styleId="28">
    <w:name w:val="Subtitle"/>
    <w:basedOn w:val="1"/>
    <w:link w:val="56"/>
    <w:qFormat/>
    <w:uiPriority w:val="99"/>
    <w:pPr>
      <w:spacing w:before="240" w:after="60" w:line="312" w:lineRule="auto"/>
      <w:jc w:val="center"/>
      <w:outlineLvl w:val="1"/>
    </w:pPr>
    <w:rPr>
      <w:rFonts w:ascii="Arial" w:hAnsi="Arial" w:cs="Arial"/>
      <w:b/>
      <w:bCs/>
      <w:kern w:val="28"/>
      <w:sz w:val="32"/>
      <w:szCs w:val="32"/>
    </w:rPr>
  </w:style>
  <w:style w:type="paragraph" w:styleId="29">
    <w:name w:val="Body Text Indent 3"/>
    <w:basedOn w:val="1"/>
    <w:link w:val="134"/>
    <w:unhideWhenUsed/>
    <w:qFormat/>
    <w:uiPriority w:val="99"/>
    <w:pPr>
      <w:spacing w:line="360" w:lineRule="auto"/>
      <w:ind w:left="1260" w:leftChars="600"/>
    </w:pPr>
    <w:rPr>
      <w:rFonts w:ascii="宋体" w:hAnsi="宋体"/>
      <w:b/>
      <w:bCs/>
      <w:sz w:val="24"/>
      <w:lang w:val="zh-CN"/>
    </w:rPr>
  </w:style>
  <w:style w:type="paragraph" w:styleId="30">
    <w:name w:val="toc 2"/>
    <w:basedOn w:val="1"/>
    <w:next w:val="1"/>
    <w:unhideWhenUsed/>
    <w:qFormat/>
    <w:uiPriority w:val="39"/>
    <w:pPr>
      <w:tabs>
        <w:tab w:val="right" w:leader="dot" w:pos="8296"/>
      </w:tabs>
      <w:ind w:left="420" w:leftChars="200"/>
    </w:pPr>
  </w:style>
  <w:style w:type="paragraph" w:styleId="31">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32">
    <w:name w:val="Title"/>
    <w:basedOn w:val="1"/>
    <w:link w:val="143"/>
    <w:qFormat/>
    <w:uiPriority w:val="99"/>
    <w:pPr>
      <w:spacing w:before="240" w:after="60"/>
      <w:jc w:val="center"/>
      <w:outlineLvl w:val="0"/>
    </w:pPr>
    <w:rPr>
      <w:rFonts w:ascii="Arial" w:hAnsi="Arial"/>
      <w:b/>
      <w:bCs/>
      <w:sz w:val="32"/>
      <w:szCs w:val="32"/>
      <w:lang w:val="zh-CN"/>
    </w:rPr>
  </w:style>
  <w:style w:type="character" w:styleId="34">
    <w:name w:val="Strong"/>
    <w:basedOn w:val="33"/>
    <w:qFormat/>
    <w:uiPriority w:val="0"/>
    <w:rPr>
      <w:b/>
      <w:bCs/>
    </w:rPr>
  </w:style>
  <w:style w:type="character" w:styleId="35">
    <w:name w:val="page number"/>
    <w:basedOn w:val="33"/>
    <w:qFormat/>
    <w:uiPriority w:val="0"/>
  </w:style>
  <w:style w:type="character" w:styleId="36">
    <w:name w:val="FollowedHyperlink"/>
    <w:basedOn w:val="33"/>
    <w:unhideWhenUsed/>
    <w:qFormat/>
    <w:uiPriority w:val="99"/>
    <w:rPr>
      <w:color w:val="954F72" w:themeColor="followedHyperlink"/>
      <w:u w:val="single"/>
      <w14:textFill>
        <w14:solidFill>
          <w14:schemeClr w14:val="folHlink"/>
        </w14:solidFill>
      </w14:textFill>
    </w:rPr>
  </w:style>
  <w:style w:type="character" w:styleId="37">
    <w:name w:val="Hyperlink"/>
    <w:unhideWhenUsed/>
    <w:qFormat/>
    <w:uiPriority w:val="99"/>
    <w:rPr>
      <w:color w:val="0000FF"/>
      <w:u w:val="single"/>
    </w:rPr>
  </w:style>
  <w:style w:type="character" w:styleId="38">
    <w:name w:val="annotation reference"/>
    <w:unhideWhenUsed/>
    <w:qFormat/>
    <w:uiPriority w:val="99"/>
    <w:rPr>
      <w:sz w:val="21"/>
      <w:szCs w:val="21"/>
    </w:rPr>
  </w:style>
  <w:style w:type="table" w:styleId="40">
    <w:name w:val="Table Grid"/>
    <w:basedOn w:val="39"/>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41">
    <w:name w:val="_Style 3"/>
    <w:basedOn w:val="1"/>
    <w:qFormat/>
    <w:uiPriority w:val="99"/>
    <w:pPr>
      <w:ind w:firstLine="420" w:firstLineChars="200"/>
    </w:pPr>
    <w:rPr>
      <w:sz w:val="20"/>
    </w:rPr>
  </w:style>
  <w:style w:type="paragraph" w:customStyle="1" w:styleId="42">
    <w:name w:val="Heading4"/>
    <w:basedOn w:val="1"/>
    <w:next w:val="1"/>
    <w:qFormat/>
    <w:uiPriority w:val="0"/>
    <w:pPr>
      <w:ind w:left="218"/>
      <w:jc w:val="both"/>
      <w:textAlignment w:val="baseline"/>
    </w:pPr>
    <w:rPr>
      <w:rFonts w:cs="Times New Roman"/>
      <w:b/>
      <w:bCs/>
      <w:kern w:val="2"/>
      <w:sz w:val="24"/>
      <w:szCs w:val="24"/>
      <w:lang w:val="en-US" w:eastAsia="zh-CN" w:bidi="ar-SA"/>
    </w:rPr>
  </w:style>
  <w:style w:type="character" w:customStyle="1" w:styleId="43">
    <w:name w:val="页眉 字符"/>
    <w:basedOn w:val="33"/>
    <w:link w:val="24"/>
    <w:qFormat/>
    <w:uiPriority w:val="99"/>
    <w:rPr>
      <w:sz w:val="18"/>
      <w:szCs w:val="18"/>
    </w:rPr>
  </w:style>
  <w:style w:type="character" w:customStyle="1" w:styleId="44">
    <w:name w:val="页脚 字符"/>
    <w:basedOn w:val="33"/>
    <w:link w:val="22"/>
    <w:qFormat/>
    <w:uiPriority w:val="99"/>
    <w:rPr>
      <w:sz w:val="18"/>
      <w:szCs w:val="18"/>
    </w:rPr>
  </w:style>
  <w:style w:type="character" w:customStyle="1" w:styleId="45">
    <w:name w:val="标题 1 字符"/>
    <w:basedOn w:val="33"/>
    <w:qFormat/>
    <w:uiPriority w:val="9"/>
    <w:rPr>
      <w:rFonts w:ascii="Times New Roman" w:hAnsi="Times New Roman" w:eastAsia="宋体" w:cs="Times New Roman"/>
      <w:b/>
      <w:bCs/>
      <w:kern w:val="44"/>
      <w:sz w:val="44"/>
      <w:szCs w:val="44"/>
    </w:rPr>
  </w:style>
  <w:style w:type="character" w:customStyle="1" w:styleId="46">
    <w:name w:val="标题 2 字符"/>
    <w:basedOn w:val="33"/>
    <w:link w:val="3"/>
    <w:qFormat/>
    <w:uiPriority w:val="0"/>
    <w:rPr>
      <w:rFonts w:ascii="Arial" w:hAnsi="Arial" w:eastAsia="黑体" w:cs="Times New Roman"/>
      <w:b/>
      <w:bCs/>
      <w:sz w:val="32"/>
      <w:szCs w:val="32"/>
    </w:rPr>
  </w:style>
  <w:style w:type="character" w:customStyle="1" w:styleId="47">
    <w:name w:val="标题 3 字符"/>
    <w:basedOn w:val="33"/>
    <w:semiHidden/>
    <w:qFormat/>
    <w:uiPriority w:val="9"/>
    <w:rPr>
      <w:rFonts w:ascii="Times New Roman" w:hAnsi="Times New Roman" w:eastAsia="宋体" w:cs="Times New Roman"/>
      <w:b/>
      <w:bCs/>
      <w:sz w:val="32"/>
      <w:szCs w:val="32"/>
    </w:rPr>
  </w:style>
  <w:style w:type="character" w:customStyle="1" w:styleId="48">
    <w:name w:val="标题 4 字符"/>
    <w:basedOn w:val="33"/>
    <w:semiHidden/>
    <w:qFormat/>
    <w:uiPriority w:val="9"/>
    <w:rPr>
      <w:rFonts w:asciiTheme="majorHAnsi" w:hAnsiTheme="majorHAnsi" w:eastAsiaTheme="majorEastAsia" w:cstheme="majorBidi"/>
      <w:b/>
      <w:bCs/>
      <w:sz w:val="28"/>
      <w:szCs w:val="28"/>
    </w:rPr>
  </w:style>
  <w:style w:type="paragraph" w:customStyle="1" w:styleId="49">
    <w:name w:val="msonormal"/>
    <w:basedOn w:val="1"/>
    <w:qFormat/>
    <w:uiPriority w:val="99"/>
    <w:pPr>
      <w:widowControl/>
      <w:spacing w:before="100" w:beforeAutospacing="1" w:after="100" w:afterAutospacing="1"/>
      <w:jc w:val="left"/>
    </w:pPr>
    <w:rPr>
      <w:rFonts w:ascii="宋体" w:hAnsi="宋体"/>
      <w:kern w:val="0"/>
      <w:sz w:val="24"/>
    </w:rPr>
  </w:style>
  <w:style w:type="character" w:customStyle="1" w:styleId="50">
    <w:name w:val="正文缩进 字符"/>
    <w:link w:val="10"/>
    <w:semiHidden/>
    <w:qFormat/>
    <w:locked/>
    <w:uiPriority w:val="0"/>
    <w:rPr>
      <w:rFonts w:ascii="仿宋_GB2312" w:eastAsia="仿宋_GB2312"/>
      <w:sz w:val="30"/>
    </w:rPr>
  </w:style>
  <w:style w:type="character" w:customStyle="1" w:styleId="51">
    <w:name w:val="批注文字 字符"/>
    <w:basedOn w:val="33"/>
    <w:semiHidden/>
    <w:qFormat/>
    <w:uiPriority w:val="99"/>
    <w:rPr>
      <w:rFonts w:ascii="Times New Roman" w:hAnsi="Times New Roman" w:eastAsia="宋体" w:cs="Times New Roman"/>
      <w:szCs w:val="24"/>
    </w:rPr>
  </w:style>
  <w:style w:type="character" w:customStyle="1" w:styleId="52">
    <w:name w:val="尾注文本 字符"/>
    <w:basedOn w:val="33"/>
    <w:link w:val="20"/>
    <w:semiHidden/>
    <w:qFormat/>
    <w:uiPriority w:val="99"/>
    <w:rPr>
      <w:rFonts w:ascii="宋体" w:hAnsi="宋体" w:eastAsia="宋体" w:cs="Times New Roman"/>
      <w:kern w:val="0"/>
      <w:sz w:val="28"/>
      <w:szCs w:val="24"/>
    </w:rPr>
  </w:style>
  <w:style w:type="character" w:customStyle="1" w:styleId="53">
    <w:name w:val="标题 字符"/>
    <w:basedOn w:val="33"/>
    <w:qFormat/>
    <w:uiPriority w:val="10"/>
    <w:rPr>
      <w:rFonts w:asciiTheme="majorHAnsi" w:hAnsiTheme="majorHAnsi" w:eastAsiaTheme="majorEastAsia" w:cstheme="majorBidi"/>
      <w:b/>
      <w:bCs/>
      <w:sz w:val="32"/>
      <w:szCs w:val="32"/>
    </w:rPr>
  </w:style>
  <w:style w:type="character" w:customStyle="1" w:styleId="54">
    <w:name w:val="正文文本 字符"/>
    <w:basedOn w:val="33"/>
    <w:semiHidden/>
    <w:qFormat/>
    <w:uiPriority w:val="99"/>
    <w:rPr>
      <w:rFonts w:ascii="Times New Roman" w:hAnsi="Times New Roman" w:eastAsia="宋体" w:cs="Times New Roman"/>
      <w:szCs w:val="24"/>
    </w:rPr>
  </w:style>
  <w:style w:type="character" w:customStyle="1" w:styleId="55">
    <w:name w:val="正文文本缩进 字符"/>
    <w:basedOn w:val="33"/>
    <w:semiHidden/>
    <w:qFormat/>
    <w:uiPriority w:val="99"/>
    <w:rPr>
      <w:rFonts w:ascii="Times New Roman" w:hAnsi="Times New Roman" w:eastAsia="宋体" w:cs="Times New Roman"/>
      <w:szCs w:val="24"/>
    </w:rPr>
  </w:style>
  <w:style w:type="character" w:customStyle="1" w:styleId="56">
    <w:name w:val="副标题 字符"/>
    <w:basedOn w:val="33"/>
    <w:link w:val="28"/>
    <w:qFormat/>
    <w:uiPriority w:val="99"/>
    <w:rPr>
      <w:rFonts w:ascii="Arial" w:hAnsi="Arial" w:eastAsia="宋体" w:cs="Arial"/>
      <w:b/>
      <w:bCs/>
      <w:kern w:val="28"/>
      <w:sz w:val="32"/>
      <w:szCs w:val="32"/>
    </w:rPr>
  </w:style>
  <w:style w:type="character" w:customStyle="1" w:styleId="57">
    <w:name w:val="称呼 字符"/>
    <w:basedOn w:val="33"/>
    <w:semiHidden/>
    <w:qFormat/>
    <w:uiPriority w:val="99"/>
    <w:rPr>
      <w:rFonts w:ascii="Times New Roman" w:hAnsi="Times New Roman" w:eastAsia="宋体" w:cs="Times New Roman"/>
      <w:szCs w:val="24"/>
    </w:rPr>
  </w:style>
  <w:style w:type="character" w:customStyle="1" w:styleId="58">
    <w:name w:val="日期 字符"/>
    <w:basedOn w:val="33"/>
    <w:semiHidden/>
    <w:qFormat/>
    <w:uiPriority w:val="99"/>
    <w:rPr>
      <w:rFonts w:ascii="Times New Roman" w:hAnsi="Times New Roman" w:eastAsia="宋体" w:cs="Times New Roman"/>
      <w:szCs w:val="24"/>
    </w:rPr>
  </w:style>
  <w:style w:type="character" w:customStyle="1" w:styleId="59">
    <w:name w:val="正文文本首行缩进 字符"/>
    <w:basedOn w:val="54"/>
    <w:link w:val="8"/>
    <w:semiHidden/>
    <w:qFormat/>
    <w:uiPriority w:val="99"/>
    <w:rPr>
      <w:rFonts w:ascii="Times New Roman" w:hAnsi="Times New Roman" w:eastAsia="宋体" w:cs="Times New Roman"/>
      <w:szCs w:val="24"/>
    </w:rPr>
  </w:style>
  <w:style w:type="character" w:customStyle="1" w:styleId="60">
    <w:name w:val="正文文本首行缩进 2 字符"/>
    <w:basedOn w:val="55"/>
    <w:link w:val="23"/>
    <w:semiHidden/>
    <w:qFormat/>
    <w:uiPriority w:val="99"/>
    <w:rPr>
      <w:rFonts w:ascii="Times New Roman" w:hAnsi="Times New Roman" w:eastAsia="宋体" w:cs="Times New Roman"/>
      <w:szCs w:val="24"/>
    </w:rPr>
  </w:style>
  <w:style w:type="character" w:customStyle="1" w:styleId="61">
    <w:name w:val="正文文本 3 字符"/>
    <w:basedOn w:val="33"/>
    <w:semiHidden/>
    <w:qFormat/>
    <w:uiPriority w:val="99"/>
    <w:rPr>
      <w:rFonts w:ascii="Times New Roman" w:hAnsi="Times New Roman" w:eastAsia="宋体" w:cs="Times New Roman"/>
      <w:sz w:val="16"/>
      <w:szCs w:val="16"/>
    </w:rPr>
  </w:style>
  <w:style w:type="character" w:customStyle="1" w:styleId="62">
    <w:name w:val="正文文本缩进 2 字符"/>
    <w:basedOn w:val="33"/>
    <w:semiHidden/>
    <w:qFormat/>
    <w:uiPriority w:val="99"/>
    <w:rPr>
      <w:rFonts w:ascii="Times New Roman" w:hAnsi="Times New Roman" w:eastAsia="宋体" w:cs="Times New Roman"/>
      <w:szCs w:val="24"/>
    </w:rPr>
  </w:style>
  <w:style w:type="character" w:customStyle="1" w:styleId="63">
    <w:name w:val="正文文本缩进 3 字符"/>
    <w:basedOn w:val="33"/>
    <w:semiHidden/>
    <w:qFormat/>
    <w:uiPriority w:val="99"/>
    <w:rPr>
      <w:rFonts w:ascii="Times New Roman" w:hAnsi="Times New Roman" w:eastAsia="宋体" w:cs="Times New Roman"/>
      <w:sz w:val="16"/>
      <w:szCs w:val="16"/>
    </w:rPr>
  </w:style>
  <w:style w:type="character" w:customStyle="1" w:styleId="64">
    <w:name w:val="文档结构图 字符"/>
    <w:basedOn w:val="33"/>
    <w:semiHidden/>
    <w:qFormat/>
    <w:uiPriority w:val="99"/>
    <w:rPr>
      <w:rFonts w:ascii="Microsoft YaHei UI" w:hAnsi="Times New Roman" w:eastAsia="Microsoft YaHei UI" w:cs="Times New Roman"/>
      <w:sz w:val="18"/>
      <w:szCs w:val="18"/>
    </w:rPr>
  </w:style>
  <w:style w:type="character" w:customStyle="1" w:styleId="65">
    <w:name w:val="纯文本 字符"/>
    <w:basedOn w:val="33"/>
    <w:semiHidden/>
    <w:qFormat/>
    <w:uiPriority w:val="99"/>
    <w:rPr>
      <w:rFonts w:hAnsi="Courier New" w:cs="Courier New" w:asciiTheme="minorEastAsia"/>
      <w:szCs w:val="24"/>
    </w:rPr>
  </w:style>
  <w:style w:type="character" w:customStyle="1" w:styleId="66">
    <w:name w:val="批注主题 字符"/>
    <w:basedOn w:val="51"/>
    <w:semiHidden/>
    <w:qFormat/>
    <w:uiPriority w:val="99"/>
    <w:rPr>
      <w:rFonts w:ascii="Times New Roman" w:hAnsi="Times New Roman" w:eastAsia="宋体" w:cs="Times New Roman"/>
      <w:b/>
      <w:bCs/>
      <w:szCs w:val="24"/>
    </w:rPr>
  </w:style>
  <w:style w:type="character" w:customStyle="1" w:styleId="67">
    <w:name w:val="批注框文本 字符"/>
    <w:basedOn w:val="33"/>
    <w:semiHidden/>
    <w:qFormat/>
    <w:uiPriority w:val="99"/>
    <w:rPr>
      <w:rFonts w:ascii="Times New Roman" w:hAnsi="Times New Roman" w:eastAsia="宋体" w:cs="Times New Roman"/>
      <w:sz w:val="18"/>
      <w:szCs w:val="18"/>
    </w:rPr>
  </w:style>
  <w:style w:type="paragraph" w:customStyle="1" w:styleId="68">
    <w:name w:val="List Paragraph"/>
    <w:basedOn w:val="1"/>
    <w:qFormat/>
    <w:uiPriority w:val="34"/>
    <w:pPr>
      <w:ind w:firstLine="420" w:firstLineChars="200"/>
    </w:pPr>
  </w:style>
  <w:style w:type="paragraph" w:customStyle="1" w:styleId="69">
    <w:name w:val="TOC 标题1"/>
    <w:basedOn w:val="2"/>
    <w:next w:val="1"/>
    <w:unhideWhenUsed/>
    <w:qFormat/>
    <w:uiPriority w:val="39"/>
    <w:pPr>
      <w:widowControl/>
      <w:spacing w:before="240" w:line="256" w:lineRule="auto"/>
      <w:jc w:val="left"/>
      <w:outlineLvl w:val="9"/>
    </w:pPr>
    <w:rPr>
      <w:rFonts w:ascii="等线 Light" w:hAnsi="等线 Light" w:eastAsia="等线 Light"/>
      <w:b w:val="0"/>
      <w:bCs w:val="0"/>
      <w:color w:val="2F5496"/>
      <w:kern w:val="0"/>
      <w:sz w:val="32"/>
      <w:szCs w:val="32"/>
      <w:lang w:val="en-US"/>
    </w:rPr>
  </w:style>
  <w:style w:type="character" w:customStyle="1" w:styleId="70">
    <w:name w:val="正文缩进2格 Char"/>
    <w:link w:val="71"/>
    <w:qFormat/>
    <w:locked/>
    <w:uiPriority w:val="0"/>
    <w:rPr>
      <w:rFonts w:ascii="仿宋_GB2312" w:hAnsi="宋体" w:eastAsia="仿宋_GB2312"/>
      <w:sz w:val="31"/>
      <w:szCs w:val="28"/>
    </w:rPr>
  </w:style>
  <w:style w:type="paragraph" w:customStyle="1" w:styleId="71">
    <w:name w:val="正文缩进2格"/>
    <w:basedOn w:val="1"/>
    <w:link w:val="70"/>
    <w:qFormat/>
    <w:uiPriority w:val="0"/>
    <w:pPr>
      <w:spacing w:after="120" w:line="600" w:lineRule="exact"/>
      <w:ind w:firstLine="639" w:firstLineChars="206"/>
    </w:pPr>
    <w:rPr>
      <w:rFonts w:ascii="仿宋_GB2312" w:hAnsi="宋体" w:eastAsia="仿宋_GB2312" w:cstheme="minorBidi"/>
      <w:sz w:val="31"/>
      <w:szCs w:val="28"/>
    </w:rPr>
  </w:style>
  <w:style w:type="paragraph" w:customStyle="1" w:styleId="72">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73">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1"/>
      <w:lang w:val="en-US" w:eastAsia="zh-CN" w:bidi="ar-SA"/>
    </w:rPr>
  </w:style>
  <w:style w:type="paragraph" w:customStyle="1" w:styleId="74">
    <w:name w:val="head"/>
    <w:basedOn w:val="1"/>
    <w:qFormat/>
    <w:uiPriority w:val="99"/>
    <w:pPr>
      <w:widowControl/>
      <w:spacing w:before="100" w:beforeAutospacing="1" w:after="100" w:afterAutospacing="1"/>
      <w:jc w:val="center"/>
    </w:pPr>
    <w:rPr>
      <w:rFonts w:ascii="黑体" w:hAnsi="宋体" w:eastAsia="黑体"/>
      <w:b/>
      <w:bCs/>
      <w:kern w:val="0"/>
      <w:sz w:val="28"/>
      <w:szCs w:val="28"/>
    </w:rPr>
  </w:style>
  <w:style w:type="paragraph" w:customStyle="1" w:styleId="75">
    <w:name w:val="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76">
    <w:name w:val="列出段落11"/>
    <w:basedOn w:val="1"/>
    <w:qFormat/>
    <w:uiPriority w:val="99"/>
    <w:pPr>
      <w:ind w:firstLine="420" w:firstLineChars="200"/>
    </w:pPr>
    <w:rPr>
      <w:rFonts w:ascii="Calibri" w:hAnsi="Calibri"/>
      <w:szCs w:val="22"/>
    </w:rPr>
  </w:style>
  <w:style w:type="paragraph" w:customStyle="1" w:styleId="77">
    <w:name w:val="办公自动化专用标题"/>
    <w:basedOn w:val="32"/>
    <w:qFormat/>
    <w:uiPriority w:val="99"/>
    <w:pPr>
      <w:spacing w:line="560" w:lineRule="atLeast"/>
    </w:pPr>
    <w:rPr>
      <w:rFonts w:ascii="宋体"/>
      <w:bCs w:val="0"/>
      <w:sz w:val="44"/>
      <w:szCs w:val="20"/>
    </w:rPr>
  </w:style>
  <w:style w:type="paragraph" w:customStyle="1" w:styleId="78">
    <w:name w:val="默认段落字体 Para Char Char Char Char"/>
    <w:basedOn w:val="1"/>
    <w:qFormat/>
    <w:uiPriority w:val="99"/>
  </w:style>
  <w:style w:type="paragraph" w:customStyle="1" w:styleId="79">
    <w:name w:val="p0"/>
    <w:basedOn w:val="1"/>
    <w:qFormat/>
    <w:uiPriority w:val="99"/>
    <w:pPr>
      <w:widowControl/>
    </w:pPr>
    <w:rPr>
      <w:kern w:val="0"/>
      <w:szCs w:val="21"/>
    </w:rPr>
  </w:style>
  <w:style w:type="paragraph" w:customStyle="1" w:styleId="80">
    <w:name w:val="xl29"/>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81">
    <w:name w:val="pa-3"/>
    <w:basedOn w:val="1"/>
    <w:qFormat/>
    <w:uiPriority w:val="99"/>
    <w:pPr>
      <w:widowControl/>
      <w:spacing w:before="100" w:beforeAutospacing="1" w:after="100" w:afterAutospacing="1"/>
      <w:jc w:val="left"/>
    </w:pPr>
    <w:rPr>
      <w:rFonts w:ascii="宋体" w:hAnsi="宋体" w:cs="宋体"/>
      <w:kern w:val="0"/>
      <w:sz w:val="24"/>
    </w:rPr>
  </w:style>
  <w:style w:type="paragraph" w:customStyle="1" w:styleId="82">
    <w:name w:val="题注4"/>
    <w:basedOn w:val="1"/>
    <w:next w:val="11"/>
    <w:qFormat/>
    <w:uiPriority w:val="99"/>
    <w:pPr>
      <w:ind w:left="-132" w:leftChars="-64" w:right="-105" w:rightChars="-50" w:hanging="2"/>
      <w:jc w:val="center"/>
    </w:pPr>
    <w:rPr>
      <w:b/>
      <w:color w:val="FF0000"/>
      <w:szCs w:val="21"/>
      <w:lang w:val="en-GB"/>
    </w:rPr>
  </w:style>
  <w:style w:type="paragraph" w:customStyle="1" w:styleId="83">
    <w:name w:val="Main_heading"/>
    <w:basedOn w:val="1"/>
    <w:next w:val="1"/>
    <w:qFormat/>
    <w:uiPriority w:val="99"/>
    <w:pPr>
      <w:widowControl/>
      <w:spacing w:before="240" w:after="240" w:line="240" w:lineRule="atLeast"/>
      <w:jc w:val="left"/>
    </w:pPr>
    <w:rPr>
      <w:rFonts w:eastAsia="MS Mincho"/>
      <w:b/>
      <w:kern w:val="0"/>
      <w:sz w:val="28"/>
      <w:szCs w:val="20"/>
      <w:lang w:eastAsia="ja-JP"/>
    </w:rPr>
  </w:style>
  <w:style w:type="paragraph" w:customStyle="1" w:styleId="84">
    <w:name w:val="题注5"/>
    <w:basedOn w:val="1"/>
    <w:next w:val="11"/>
    <w:qFormat/>
    <w:uiPriority w:val="99"/>
    <w:pPr>
      <w:jc w:val="center"/>
    </w:pPr>
    <w:rPr>
      <w:b/>
      <w:color w:val="000000"/>
      <w:sz w:val="24"/>
      <w:szCs w:val="21"/>
    </w:rPr>
  </w:style>
  <w:style w:type="paragraph" w:customStyle="1" w:styleId="85">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86">
    <w:name w:val="Char Char11"/>
    <w:basedOn w:val="1"/>
    <w:qFormat/>
    <w:uiPriority w:val="99"/>
    <w:rPr>
      <w:rFonts w:ascii="宋体" w:hAnsi="宋体"/>
      <w:b/>
      <w:sz w:val="28"/>
      <w:szCs w:val="28"/>
    </w:rPr>
  </w:style>
  <w:style w:type="paragraph" w:customStyle="1" w:styleId="87">
    <w:name w:val="Char"/>
    <w:basedOn w:val="1"/>
    <w:qFormat/>
    <w:uiPriority w:val="99"/>
    <w:pPr>
      <w:widowControl/>
      <w:spacing w:after="160" w:line="240" w:lineRule="exact"/>
      <w:jc w:val="left"/>
    </w:pPr>
    <w:rPr>
      <w:rFonts w:ascii="Verdana" w:hAnsi="Verdana"/>
      <w:kern w:val="0"/>
      <w:szCs w:val="20"/>
      <w:lang w:eastAsia="en-US"/>
    </w:rPr>
  </w:style>
  <w:style w:type="paragraph" w:customStyle="1" w:styleId="88">
    <w:name w:val="列出段落1"/>
    <w:basedOn w:val="1"/>
    <w:qFormat/>
    <w:uiPriority w:val="99"/>
    <w:pPr>
      <w:ind w:firstLine="420" w:firstLineChars="200"/>
    </w:pPr>
    <w:rPr>
      <w:rFonts w:ascii="Calibri" w:hAnsi="Calibri"/>
      <w:szCs w:val="22"/>
    </w:rPr>
  </w:style>
  <w:style w:type="paragraph" w:customStyle="1" w:styleId="89">
    <w:name w:val="列出段落12"/>
    <w:basedOn w:val="1"/>
    <w:qFormat/>
    <w:uiPriority w:val="99"/>
    <w:pPr>
      <w:ind w:firstLine="420" w:firstLineChars="200"/>
    </w:pPr>
    <w:rPr>
      <w:rFonts w:ascii="Calibri" w:hAnsi="Calibri"/>
      <w:szCs w:val="22"/>
    </w:rPr>
  </w:style>
  <w:style w:type="paragraph" w:customStyle="1" w:styleId="90">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91">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92">
    <w:name w:val="Char Char2 Char"/>
    <w:basedOn w:val="1"/>
    <w:qFormat/>
    <w:uiPriority w:val="99"/>
    <w:rPr>
      <w:rFonts w:ascii="宋体" w:hAnsi="宋体"/>
      <w:b/>
      <w:sz w:val="28"/>
      <w:szCs w:val="28"/>
    </w:rPr>
  </w:style>
  <w:style w:type="paragraph" w:customStyle="1" w:styleId="93">
    <w:name w:val="Char Char Char Char Char Char Char Char Char Char"/>
    <w:basedOn w:val="1"/>
    <w:qFormat/>
    <w:uiPriority w:val="99"/>
    <w:rPr>
      <w:rFonts w:ascii="Tahoma" w:hAnsi="Tahoma"/>
      <w:sz w:val="24"/>
      <w:szCs w:val="20"/>
    </w:rPr>
  </w:style>
  <w:style w:type="paragraph" w:customStyle="1" w:styleId="94">
    <w:name w:val="Char Char2"/>
    <w:basedOn w:val="1"/>
    <w:qFormat/>
    <w:uiPriority w:val="99"/>
    <w:rPr>
      <w:rFonts w:ascii="宋体" w:hAnsi="宋体"/>
      <w:b/>
      <w:sz w:val="28"/>
      <w:szCs w:val="28"/>
    </w:rPr>
  </w:style>
  <w:style w:type="paragraph" w:customStyle="1" w:styleId="95">
    <w:name w:val="Default"/>
    <w:qFormat/>
    <w:uiPriority w:val="99"/>
    <w:pPr>
      <w:autoSpaceDE w:val="0"/>
      <w:autoSpaceDN w:val="0"/>
      <w:adjustRightInd w:val="0"/>
    </w:pPr>
    <w:rPr>
      <w:rFonts w:ascii="宋体" w:hAnsi="宋体" w:eastAsia="宋体" w:cs="宋体"/>
      <w:color w:val="000000"/>
      <w:sz w:val="24"/>
      <w:szCs w:val="24"/>
      <w:lang w:val="en-US" w:eastAsia="zh-CN" w:bidi="ar-SA"/>
    </w:rPr>
  </w:style>
  <w:style w:type="paragraph" w:customStyle="1" w:styleId="96">
    <w:name w:val="p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99"/>
    <w:pPr>
      <w:tabs>
        <w:tab w:val="left" w:pos="425"/>
      </w:tabs>
      <w:ind w:left="425" w:hanging="425"/>
    </w:pPr>
    <w:rPr>
      <w:rFonts w:eastAsia="仿宋_GB2312"/>
      <w:kern w:val="24"/>
      <w:sz w:val="24"/>
    </w:rPr>
  </w:style>
  <w:style w:type="paragraph" w:customStyle="1" w:styleId="98">
    <w:name w:val="默认段落字体 Para Char"/>
    <w:basedOn w:val="1"/>
    <w:qFormat/>
    <w:uiPriority w:val="99"/>
    <w:rPr>
      <w:rFonts w:ascii="宋体" w:hAnsi="宋体"/>
      <w:b/>
      <w:sz w:val="28"/>
      <w:szCs w:val="28"/>
    </w:rPr>
  </w:style>
  <w:style w:type="paragraph" w:customStyle="1" w:styleId="99">
    <w:name w:val="修订1"/>
    <w:qFormat/>
    <w:uiPriority w:val="99"/>
    <w:rPr>
      <w:rFonts w:ascii="Times New Roman" w:hAnsi="Times New Roman" w:eastAsia="宋体" w:cs="Times New Roman"/>
      <w:kern w:val="2"/>
      <w:sz w:val="21"/>
      <w:szCs w:val="24"/>
      <w:lang w:val="en-US" w:eastAsia="zh-CN" w:bidi="ar-SA"/>
    </w:rPr>
  </w:style>
  <w:style w:type="paragraph" w:customStyle="1" w:styleId="100">
    <w:name w:val="表格"/>
    <w:basedOn w:val="1"/>
    <w:qFormat/>
    <w:uiPriority w:val="99"/>
    <w:pPr>
      <w:spacing w:line="420" w:lineRule="exact"/>
      <w:ind w:left="84" w:leftChars="40"/>
      <w:jc w:val="center"/>
    </w:pPr>
    <w:rPr>
      <w:rFonts w:ascii="宋体" w:hAnsi="宋体"/>
      <w:bCs/>
      <w:spacing w:val="-12"/>
    </w:rPr>
  </w:style>
  <w:style w:type="paragraph" w:customStyle="1" w:styleId="101">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2">
    <w:name w:val="图"/>
    <w:basedOn w:val="1"/>
    <w:qFormat/>
    <w:uiPriority w:val="99"/>
    <w:pPr>
      <w:keepNext/>
      <w:adjustRightInd w:val="0"/>
      <w:spacing w:before="60" w:after="60" w:line="300" w:lineRule="auto"/>
      <w:jc w:val="center"/>
    </w:pPr>
    <w:rPr>
      <w:spacing w:val="20"/>
      <w:kern w:val="0"/>
      <w:sz w:val="24"/>
      <w:szCs w:val="20"/>
    </w:rPr>
  </w:style>
  <w:style w:type="paragraph" w:customStyle="1" w:styleId="103">
    <w:name w:val="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04">
    <w:name w:val="字母编号列项（一级）"/>
    <w:qFormat/>
    <w:uiPriority w:val="99"/>
    <w:pPr>
      <w:tabs>
        <w:tab w:val="left" w:pos="42"/>
      </w:tabs>
      <w:ind w:left="1721" w:hanging="420"/>
      <w:jc w:val="both"/>
    </w:pPr>
    <w:rPr>
      <w:rFonts w:ascii="宋体" w:hAnsi="Times New Roman" w:eastAsia="宋体" w:cs="Times New Roman"/>
      <w:sz w:val="21"/>
      <w:lang w:val="en-US" w:eastAsia="zh-CN" w:bidi="ar-SA"/>
    </w:rPr>
  </w:style>
  <w:style w:type="paragraph" w:customStyle="1" w:styleId="105">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06">
    <w:name w:val="Char Char Char"/>
    <w:basedOn w:val="1"/>
    <w:qFormat/>
    <w:uiPriority w:val="99"/>
    <w:rPr>
      <w:rFonts w:ascii="宋体" w:hAnsi="宋体"/>
      <w:b/>
      <w:sz w:val="28"/>
      <w:szCs w:val="28"/>
    </w:rPr>
  </w:style>
  <w:style w:type="character" w:customStyle="1" w:styleId="107">
    <w:name w:val="表格文字 Char Char"/>
    <w:link w:val="108"/>
    <w:qFormat/>
    <w:locked/>
    <w:uiPriority w:val="0"/>
    <w:rPr>
      <w:bCs/>
      <w:spacing w:val="10"/>
      <w:sz w:val="24"/>
    </w:rPr>
  </w:style>
  <w:style w:type="paragraph" w:customStyle="1" w:styleId="108">
    <w:name w:val="表格文字"/>
    <w:basedOn w:val="1"/>
    <w:link w:val="107"/>
    <w:qFormat/>
    <w:uiPriority w:val="0"/>
    <w:pPr>
      <w:spacing w:before="25" w:after="25"/>
      <w:jc w:val="left"/>
    </w:pPr>
    <w:rPr>
      <w:rFonts w:asciiTheme="minorHAnsi" w:hAnsiTheme="minorHAnsi" w:eastAsiaTheme="minorEastAsia" w:cstheme="minorBidi"/>
      <w:bCs/>
      <w:spacing w:val="10"/>
      <w:sz w:val="24"/>
      <w:szCs w:val="22"/>
    </w:rPr>
  </w:style>
  <w:style w:type="paragraph" w:customStyle="1" w:styleId="109">
    <w:name w:val="Char Char1"/>
    <w:basedOn w:val="1"/>
    <w:qFormat/>
    <w:uiPriority w:val="99"/>
    <w:rPr>
      <w:rFonts w:ascii="宋体" w:hAnsi="宋体"/>
      <w:b/>
      <w:sz w:val="28"/>
      <w:szCs w:val="28"/>
    </w:rPr>
  </w:style>
  <w:style w:type="paragraph" w:customStyle="1" w:styleId="110">
    <w:name w:val="无间距"/>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文档正文"/>
    <w:basedOn w:val="1"/>
    <w:qFormat/>
    <w:uiPriority w:val="99"/>
    <w:pPr>
      <w:adjustRightInd w:val="0"/>
      <w:spacing w:line="312" w:lineRule="atLeast"/>
      <w:ind w:firstLine="567"/>
    </w:pPr>
    <w:rPr>
      <w:rFonts w:ascii="长城仿宋" w:eastAsia="长城仿宋"/>
      <w:kern w:val="0"/>
      <w:sz w:val="28"/>
    </w:rPr>
  </w:style>
  <w:style w:type="character" w:customStyle="1" w:styleId="113">
    <w:name w:val="style11"/>
    <w:qFormat/>
    <w:uiPriority w:val="0"/>
    <w:rPr>
      <w:rFonts w:hint="default" w:ascii="Arial" w:hAnsi="Arial" w:cs="Arial"/>
    </w:rPr>
  </w:style>
  <w:style w:type="character" w:customStyle="1" w:styleId="114">
    <w:name w:val="纯文本 字符1"/>
    <w:link w:val="17"/>
    <w:qFormat/>
    <w:locked/>
    <w:uiPriority w:val="0"/>
    <w:rPr>
      <w:rFonts w:ascii="宋体" w:hAnsi="Courier New" w:eastAsia="宋体" w:cs="Times New Roman"/>
      <w:szCs w:val="20"/>
    </w:rPr>
  </w:style>
  <w:style w:type="character" w:customStyle="1" w:styleId="115">
    <w:name w:val="文档结构图 字符1"/>
    <w:link w:val="12"/>
    <w:semiHidden/>
    <w:qFormat/>
    <w:locked/>
    <w:uiPriority w:val="99"/>
    <w:rPr>
      <w:rFonts w:ascii="Times New Roman" w:hAnsi="Times New Roman" w:eastAsia="宋体" w:cs="Times New Roman"/>
      <w:szCs w:val="24"/>
      <w:shd w:val="clear" w:color="auto" w:fill="000080"/>
      <w:lang w:val="zh-CN" w:eastAsia="zh-CN"/>
    </w:rPr>
  </w:style>
  <w:style w:type="character" w:customStyle="1" w:styleId="116">
    <w:name w:val="日期 字符1"/>
    <w:link w:val="18"/>
    <w:semiHidden/>
    <w:qFormat/>
    <w:locked/>
    <w:uiPriority w:val="99"/>
    <w:rPr>
      <w:rFonts w:ascii="宋体" w:hAnsi="宋体" w:eastAsia="宋体" w:cs="Times New Roman"/>
      <w:b/>
      <w:bCs/>
      <w:color w:val="000000"/>
      <w:sz w:val="36"/>
      <w:szCs w:val="24"/>
      <w:lang w:val="zh-CN" w:eastAsia="zh-CN"/>
    </w:rPr>
  </w:style>
  <w:style w:type="character" w:customStyle="1" w:styleId="117">
    <w:name w:val="页眉 字符1"/>
    <w:semiHidden/>
    <w:qFormat/>
    <w:locked/>
    <w:uiPriority w:val="99"/>
    <w:rPr>
      <w:rFonts w:ascii="Times New Roman" w:hAnsi="Times New Roman" w:eastAsia="宋体" w:cs="Times New Roman"/>
      <w:sz w:val="18"/>
      <w:szCs w:val="18"/>
      <w:lang w:val="zh-CN" w:eastAsia="zh-CN"/>
    </w:rPr>
  </w:style>
  <w:style w:type="character" w:customStyle="1" w:styleId="118">
    <w:name w:val="正文文本 3 字符1"/>
    <w:link w:val="14"/>
    <w:semiHidden/>
    <w:qFormat/>
    <w:locked/>
    <w:uiPriority w:val="99"/>
    <w:rPr>
      <w:rFonts w:ascii="Times New Roman" w:hAnsi="Times New Roman" w:eastAsia="宋体" w:cs="Times New Roman"/>
      <w:sz w:val="16"/>
      <w:szCs w:val="16"/>
      <w:lang w:val="zh-CN" w:eastAsia="zh-CN"/>
    </w:rPr>
  </w:style>
  <w:style w:type="character" w:customStyle="1" w:styleId="119">
    <w:name w:val="ca-9"/>
    <w:qFormat/>
    <w:uiPriority w:val="0"/>
  </w:style>
  <w:style w:type="character" w:customStyle="1" w:styleId="120">
    <w:name w:val="称呼 字符1"/>
    <w:link w:val="13"/>
    <w:semiHidden/>
    <w:qFormat/>
    <w:locked/>
    <w:uiPriority w:val="99"/>
    <w:rPr>
      <w:rFonts w:ascii="Times New Roman" w:hAnsi="Times New Roman" w:eastAsia="宋体" w:cs="Times New Roman"/>
      <w:kern w:val="0"/>
      <w:sz w:val="20"/>
      <w:szCs w:val="20"/>
    </w:rPr>
  </w:style>
  <w:style w:type="character" w:customStyle="1" w:styleId="121">
    <w:name w:val="普通文字 Char1"/>
    <w:qFormat/>
    <w:uiPriority w:val="0"/>
    <w:rPr>
      <w:rFonts w:hint="eastAsia" w:ascii="宋体" w:hAnsi="Courier New" w:eastAsia="宋体"/>
      <w:kern w:val="2"/>
      <w:sz w:val="21"/>
      <w:lang w:val="en-US" w:eastAsia="zh-CN" w:bidi="ar-SA"/>
    </w:rPr>
  </w:style>
  <w:style w:type="character" w:customStyle="1" w:styleId="122">
    <w:name w:val="正文文本缩进 2 字符1"/>
    <w:link w:val="19"/>
    <w:semiHidden/>
    <w:qFormat/>
    <w:locked/>
    <w:uiPriority w:val="99"/>
    <w:rPr>
      <w:rFonts w:ascii="宋体" w:hAnsi="宋体" w:eastAsia="宋体" w:cs="Times New Roman"/>
      <w:sz w:val="24"/>
      <w:szCs w:val="24"/>
      <w:lang w:val="zh-CN" w:eastAsia="zh-CN"/>
    </w:rPr>
  </w:style>
  <w:style w:type="character" w:customStyle="1" w:styleId="123">
    <w:name w:val="标题 2 Char1"/>
    <w:semiHidden/>
    <w:qFormat/>
    <w:uiPriority w:val="0"/>
    <w:rPr>
      <w:rFonts w:hint="default" w:ascii="Cambria" w:hAnsi="Cambria" w:eastAsia="宋体" w:cs="Times New Roman"/>
      <w:b/>
      <w:bCs/>
      <w:kern w:val="2"/>
      <w:sz w:val="32"/>
      <w:szCs w:val="32"/>
    </w:rPr>
  </w:style>
  <w:style w:type="character" w:customStyle="1" w:styleId="124">
    <w:name w:val="正文文本缩进 字符1"/>
    <w:link w:val="15"/>
    <w:semiHidden/>
    <w:qFormat/>
    <w:locked/>
    <w:uiPriority w:val="99"/>
    <w:rPr>
      <w:rFonts w:ascii="宋体" w:hAnsi="宋体" w:eastAsia="宋体" w:cs="Times New Roman"/>
      <w:sz w:val="28"/>
      <w:szCs w:val="20"/>
      <w:lang w:val="zh-CN" w:eastAsia="zh-CN"/>
    </w:rPr>
  </w:style>
  <w:style w:type="character" w:customStyle="1" w:styleId="125">
    <w:name w:val="页脚 字符1"/>
    <w:semiHidden/>
    <w:qFormat/>
    <w:locked/>
    <w:uiPriority w:val="99"/>
    <w:rPr>
      <w:rFonts w:ascii="Times New Roman" w:hAnsi="Times New Roman" w:eastAsia="宋体" w:cs="Times New Roman"/>
      <w:sz w:val="18"/>
      <w:szCs w:val="18"/>
    </w:rPr>
  </w:style>
  <w:style w:type="character" w:customStyle="1" w:styleId="126">
    <w:name w:val="kleintab1"/>
    <w:qFormat/>
    <w:uiPriority w:val="0"/>
    <w:rPr>
      <w:color w:val="999999"/>
      <w:sz w:val="9"/>
      <w:szCs w:val="9"/>
    </w:rPr>
  </w:style>
  <w:style w:type="character" w:customStyle="1" w:styleId="127">
    <w:name w:val="ca-0"/>
    <w:qFormat/>
    <w:uiPriority w:val="0"/>
  </w:style>
  <w:style w:type="character" w:customStyle="1" w:styleId="128">
    <w:name w:val="ca-6"/>
    <w:qFormat/>
    <w:uiPriority w:val="0"/>
  </w:style>
  <w:style w:type="character" w:customStyle="1" w:styleId="129">
    <w:name w:val="标题 3 Char1"/>
    <w:semiHidden/>
    <w:qFormat/>
    <w:uiPriority w:val="0"/>
    <w:rPr>
      <w:b/>
      <w:bCs/>
      <w:kern w:val="2"/>
      <w:sz w:val="32"/>
      <w:szCs w:val="32"/>
    </w:rPr>
  </w:style>
  <w:style w:type="character" w:customStyle="1" w:styleId="130">
    <w:name w:val="标题 4 Char1"/>
    <w:semiHidden/>
    <w:qFormat/>
    <w:uiPriority w:val="0"/>
    <w:rPr>
      <w:rFonts w:hint="default" w:ascii="Cambria" w:hAnsi="Cambria" w:eastAsia="宋体" w:cs="Times New Roman"/>
      <w:b/>
      <w:bCs/>
      <w:kern w:val="2"/>
      <w:sz w:val="28"/>
      <w:szCs w:val="28"/>
    </w:rPr>
  </w:style>
  <w:style w:type="character" w:customStyle="1" w:styleId="131">
    <w:name w:val="ca-10"/>
    <w:qFormat/>
    <w:uiPriority w:val="0"/>
  </w:style>
  <w:style w:type="character" w:customStyle="1" w:styleId="132">
    <w:name w:val="正文文本 Char2"/>
    <w:semiHidden/>
    <w:qFormat/>
    <w:uiPriority w:val="0"/>
    <w:rPr>
      <w:kern w:val="2"/>
      <w:sz w:val="21"/>
      <w:szCs w:val="24"/>
    </w:rPr>
  </w:style>
  <w:style w:type="character" w:customStyle="1" w:styleId="133">
    <w:name w:val="ca-1"/>
    <w:qFormat/>
    <w:uiPriority w:val="0"/>
  </w:style>
  <w:style w:type="character" w:customStyle="1" w:styleId="134">
    <w:name w:val="正文文本缩进 3 字符1"/>
    <w:link w:val="29"/>
    <w:semiHidden/>
    <w:qFormat/>
    <w:locked/>
    <w:uiPriority w:val="99"/>
    <w:rPr>
      <w:rFonts w:ascii="宋体" w:hAnsi="宋体" w:eastAsia="宋体" w:cs="Times New Roman"/>
      <w:b/>
      <w:bCs/>
      <w:sz w:val="24"/>
      <w:szCs w:val="24"/>
      <w:lang w:val="zh-CN" w:eastAsia="zh-CN"/>
    </w:rPr>
  </w:style>
  <w:style w:type="character" w:customStyle="1" w:styleId="135">
    <w:name w:val="ca-5"/>
    <w:qFormat/>
    <w:uiPriority w:val="0"/>
  </w:style>
  <w:style w:type="character" w:customStyle="1" w:styleId="136">
    <w:name w:val="标题 1 字符1"/>
    <w:link w:val="2"/>
    <w:qFormat/>
    <w:locked/>
    <w:uiPriority w:val="0"/>
    <w:rPr>
      <w:rFonts w:ascii="Times New Roman" w:hAnsi="Times New Roman" w:eastAsia="黑体" w:cs="Times New Roman"/>
      <w:b/>
      <w:bCs/>
      <w:color w:val="000000"/>
      <w:kern w:val="44"/>
      <w:sz w:val="44"/>
      <w:szCs w:val="44"/>
      <w:lang w:val="zh-CN" w:eastAsia="zh-CN"/>
    </w:rPr>
  </w:style>
  <w:style w:type="character" w:customStyle="1" w:styleId="137">
    <w:name w:val="14"/>
    <w:qFormat/>
    <w:uiPriority w:val="0"/>
  </w:style>
  <w:style w:type="character" w:customStyle="1" w:styleId="138">
    <w:name w:val="标题 3 字符1"/>
    <w:link w:val="4"/>
    <w:semiHidden/>
    <w:qFormat/>
    <w:locked/>
    <w:uiPriority w:val="99"/>
    <w:rPr>
      <w:rFonts w:ascii="楷体_GB2312" w:hAnsi="宋体" w:eastAsia="楷体_GB2312" w:cs="宋体"/>
      <w:b/>
      <w:bCs/>
      <w:sz w:val="32"/>
      <w:szCs w:val="24"/>
    </w:rPr>
  </w:style>
  <w:style w:type="character" w:customStyle="1" w:styleId="139">
    <w:name w:val="标题 4 字符1"/>
    <w:link w:val="5"/>
    <w:semiHidden/>
    <w:qFormat/>
    <w:locked/>
    <w:uiPriority w:val="0"/>
    <w:rPr>
      <w:rFonts w:ascii="Arial" w:hAnsi="Arial" w:eastAsia="黑体" w:cs="Times New Roman"/>
      <w:b/>
      <w:bCs/>
      <w:sz w:val="28"/>
      <w:szCs w:val="28"/>
      <w:lang w:val="zh-CN" w:eastAsia="zh-CN"/>
    </w:rPr>
  </w:style>
  <w:style w:type="character" w:customStyle="1" w:styleId="140">
    <w:name w:val="批注文字 字符1"/>
    <w:link w:val="7"/>
    <w:semiHidden/>
    <w:qFormat/>
    <w:locked/>
    <w:uiPriority w:val="99"/>
    <w:rPr>
      <w:rFonts w:ascii="Times New Roman" w:hAnsi="Times New Roman" w:eastAsia="宋体" w:cs="Times New Roman"/>
      <w:szCs w:val="24"/>
      <w:lang w:val="zh-CN" w:eastAsia="zh-CN"/>
    </w:rPr>
  </w:style>
  <w:style w:type="character" w:customStyle="1" w:styleId="141">
    <w:name w:val="正文文本 字符1"/>
    <w:link w:val="9"/>
    <w:semiHidden/>
    <w:qFormat/>
    <w:locked/>
    <w:uiPriority w:val="99"/>
    <w:rPr>
      <w:rFonts w:ascii="Times New Roman" w:hAnsi="Times New Roman" w:eastAsia="宋体" w:cs="Times New Roman"/>
      <w:sz w:val="24"/>
      <w:szCs w:val="24"/>
      <w:lang w:val="zh-CN" w:eastAsia="zh-CN"/>
    </w:rPr>
  </w:style>
  <w:style w:type="character" w:customStyle="1" w:styleId="142">
    <w:name w:val="批注框文本 字符1"/>
    <w:link w:val="21"/>
    <w:semiHidden/>
    <w:qFormat/>
    <w:locked/>
    <w:uiPriority w:val="99"/>
    <w:rPr>
      <w:rFonts w:ascii="Times New Roman" w:hAnsi="Times New Roman" w:eastAsia="宋体" w:cs="Times New Roman"/>
      <w:sz w:val="18"/>
      <w:szCs w:val="18"/>
      <w:lang w:val="zh-CN" w:eastAsia="zh-CN"/>
    </w:rPr>
  </w:style>
  <w:style w:type="character" w:customStyle="1" w:styleId="143">
    <w:name w:val="标题 字符1"/>
    <w:link w:val="32"/>
    <w:qFormat/>
    <w:locked/>
    <w:uiPriority w:val="99"/>
    <w:rPr>
      <w:rFonts w:ascii="Arial" w:hAnsi="Arial" w:eastAsia="宋体" w:cs="Times New Roman"/>
      <w:b/>
      <w:bCs/>
      <w:sz w:val="32"/>
      <w:szCs w:val="32"/>
      <w:lang w:val="zh-CN" w:eastAsia="zh-CN"/>
    </w:rPr>
  </w:style>
  <w:style w:type="character" w:customStyle="1" w:styleId="144">
    <w:name w:val="批注主题 字符1"/>
    <w:link w:val="6"/>
    <w:semiHidden/>
    <w:qFormat/>
    <w:locked/>
    <w:uiPriority w:val="99"/>
    <w:rPr>
      <w:rFonts w:ascii="Times New Roman" w:hAnsi="Times New Roman" w:eastAsia="宋体" w:cs="Times New Roman"/>
      <w:b/>
      <w:bCs/>
      <w:szCs w:val="24"/>
      <w:lang w:val="zh-CN" w:eastAsia="zh-CN"/>
    </w:rPr>
  </w:style>
  <w:style w:type="character" w:customStyle="1" w:styleId="145">
    <w:name w:val="正文首行缩进 Char"/>
    <w:qFormat/>
    <w:uiPriority w:val="99"/>
    <w:rPr>
      <w:kern w:val="2"/>
      <w:sz w:val="21"/>
      <w:szCs w:val="24"/>
    </w:rPr>
  </w:style>
  <w:style w:type="character" w:customStyle="1" w:styleId="146">
    <w:name w:val="标题 2 Char"/>
    <w:qFormat/>
    <w:uiPriority w:val="0"/>
    <w:rPr>
      <w:rFonts w:hint="default" w:ascii="Arial" w:hAnsi="Arial" w:eastAsia="黑体" w:cs="Arial"/>
      <w:b/>
      <w:bCs/>
      <w:kern w:val="2"/>
      <w:sz w:val="32"/>
      <w:szCs w:val="32"/>
      <w:lang w:val="en-US" w:eastAsia="zh-CN" w:bidi="ar-SA"/>
    </w:rPr>
  </w:style>
  <w:style w:type="character" w:customStyle="1" w:styleId="147">
    <w:name w:val="ca-3"/>
    <w:qFormat/>
    <w:uiPriority w:val="0"/>
  </w:style>
  <w:style w:type="character" w:customStyle="1" w:styleId="148">
    <w:name w:val="apple-converted-space"/>
    <w:qFormat/>
    <w:uiPriority w:val="0"/>
  </w:style>
  <w:style w:type="character" w:customStyle="1" w:styleId="149">
    <w:name w:val="正文文本缩进 Char1"/>
    <w:semiHidden/>
    <w:qFormat/>
    <w:uiPriority w:val="0"/>
    <w:rPr>
      <w:kern w:val="2"/>
      <w:sz w:val="21"/>
      <w:szCs w:val="24"/>
    </w:rPr>
  </w:style>
  <w:style w:type="character" w:customStyle="1" w:styleId="150">
    <w:name w:val="已访问的超链接1"/>
    <w:qFormat/>
    <w:uiPriority w:val="0"/>
    <w:rPr>
      <w:color w:val="800080"/>
      <w:u w:val="single"/>
    </w:rPr>
  </w:style>
  <w:style w:type="character" w:customStyle="1" w:styleId="151">
    <w:name w:val="p141"/>
    <w:qFormat/>
    <w:uiPriority w:val="0"/>
    <w:rPr>
      <w:sz w:val="21"/>
      <w:szCs w:val="21"/>
    </w:rPr>
  </w:style>
  <w:style w:type="character" w:customStyle="1" w:styleId="152">
    <w:name w:val="b-121"/>
    <w:qFormat/>
    <w:uiPriority w:val="0"/>
    <w:rPr>
      <w:spacing w:val="330"/>
      <w:sz w:val="18"/>
      <w:szCs w:val="18"/>
      <w:u w:val="none"/>
    </w:rPr>
  </w:style>
  <w:style w:type="character" w:customStyle="1" w:styleId="153">
    <w:name w:val="ca-2"/>
    <w:qFormat/>
    <w:uiPriority w:val="0"/>
  </w:style>
  <w:style w:type="character" w:customStyle="1" w:styleId="154">
    <w:name w:val="ca-7"/>
    <w:qFormat/>
    <w:uiPriority w:val="0"/>
  </w:style>
  <w:style w:type="character" w:customStyle="1" w:styleId="155">
    <w:name w:val="标题 1 Char1"/>
    <w:qFormat/>
    <w:uiPriority w:val="0"/>
    <w:rPr>
      <w:b/>
      <w:bCs/>
      <w:kern w:val="44"/>
      <w:sz w:val="44"/>
      <w:szCs w:val="44"/>
    </w:rPr>
  </w:style>
  <w:style w:type="character" w:customStyle="1" w:styleId="156">
    <w:name w:val="列表段落 字符"/>
    <w:qFormat/>
    <w:locked/>
    <w:uiPriority w:val="34"/>
  </w:style>
  <w:style w:type="paragraph" w:customStyle="1" w:styleId="157">
    <w:name w:val="hangju-22"/>
    <w:basedOn w:val="1"/>
    <w:qFormat/>
    <w:uiPriority w:val="0"/>
    <w:pPr>
      <w:widowControl/>
      <w:spacing w:before="100" w:beforeAutospacing="1" w:after="100" w:afterAutospacing="1" w:line="330" w:lineRule="atLeast"/>
      <w:ind w:firstLine="200" w:firstLineChars="200"/>
      <w:jc w:val="left"/>
    </w:pPr>
    <w:rPr>
      <w:rFonts w:ascii="ˎ̥" w:hAnsi="ˎ̥" w:cs="宋体"/>
      <w:kern w:val="0"/>
      <w:sz w:val="18"/>
      <w:szCs w:val="18"/>
    </w:rPr>
  </w:style>
  <w:style w:type="paragraph" w:customStyle="1" w:styleId="158">
    <w:name w:val="No Spacing"/>
    <w:qFormat/>
    <w:uiPriority w:val="1"/>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paragraph" w:customStyle="1" w:styleId="159">
    <w:name w:val="标题9"/>
    <w:basedOn w:val="1"/>
    <w:qFormat/>
    <w:uiPriority w:val="0"/>
    <w:rPr>
      <w:sz w:val="24"/>
      <w:szCs w:val="20"/>
    </w:rPr>
  </w:style>
  <w:style w:type="character" w:customStyle="1" w:styleId="160">
    <w:name w:val="font11"/>
    <w:basedOn w:val="33"/>
    <w:qFormat/>
    <w:uiPriority w:val="0"/>
    <w:rPr>
      <w:rFonts w:hint="eastAsia" w:ascii="宋体" w:hAnsi="宋体" w:eastAsia="宋体" w:cs="宋体"/>
      <w:color w:val="000000"/>
      <w:sz w:val="22"/>
      <w:szCs w:val="22"/>
      <w:u w:val="none"/>
    </w:rPr>
  </w:style>
  <w:style w:type="character" w:customStyle="1" w:styleId="161">
    <w:name w:val="font112"/>
    <w:basedOn w:val="33"/>
    <w:qFormat/>
    <w:uiPriority w:val="0"/>
    <w:rPr>
      <w:rFonts w:hint="eastAsia" w:ascii="宋体" w:hAnsi="宋体" w:eastAsia="宋体" w:cs="宋体"/>
      <w:b/>
      <w:bCs/>
      <w:color w:val="000000"/>
      <w:sz w:val="22"/>
      <w:szCs w:val="22"/>
      <w:u w:val="none"/>
    </w:rPr>
  </w:style>
  <w:style w:type="character" w:customStyle="1" w:styleId="162">
    <w:name w:val="BT-2 Char"/>
    <w:link w:val="163"/>
    <w:qFormat/>
    <w:uiPriority w:val="0"/>
    <w:rPr>
      <w:b/>
      <w:kern w:val="2"/>
      <w:sz w:val="32"/>
      <w:szCs w:val="32"/>
    </w:rPr>
  </w:style>
  <w:style w:type="paragraph" w:customStyle="1" w:styleId="163">
    <w:name w:val="BT-2"/>
    <w:basedOn w:val="3"/>
    <w:link w:val="162"/>
    <w:qFormat/>
    <w:uiPriority w:val="0"/>
    <w:pPr>
      <w:numPr>
        <w:ilvl w:val="1"/>
        <w:numId w:val="1"/>
      </w:numPr>
      <w:tabs>
        <w:tab w:val="left" w:pos="426"/>
      </w:tabs>
      <w:spacing w:beforeLines="50" w:afterLines="50" w:line="240" w:lineRule="auto"/>
      <w:jc w:val="left"/>
    </w:pPr>
    <w:rPr>
      <w:rFonts w:asciiTheme="minorHAnsi" w:hAnsiTheme="minorHAnsi" w:eastAsiaTheme="minorEastAsia" w:cstheme="minorBidi"/>
      <w:bCs w:val="0"/>
    </w:rPr>
  </w:style>
  <w:style w:type="paragraph" w:customStyle="1" w:styleId="164">
    <w:name w:val="TOC 标题2"/>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character" w:customStyle="1" w:styleId="165">
    <w:name w:val="font01"/>
    <w:basedOn w:val="33"/>
    <w:qFormat/>
    <w:uiPriority w:val="0"/>
    <w:rPr>
      <w:rFonts w:hint="default" w:ascii="Times New Roman" w:hAnsi="Times New Roman" w:cs="Times New Roman"/>
      <w:color w:val="000000"/>
      <w:sz w:val="24"/>
      <w:szCs w:val="24"/>
      <w:u w:val="none"/>
    </w:rPr>
  </w:style>
  <w:style w:type="character" w:customStyle="1" w:styleId="166">
    <w:name w:val="font71"/>
    <w:basedOn w:val="33"/>
    <w:qFormat/>
    <w:uiPriority w:val="0"/>
    <w:rPr>
      <w:rFonts w:hint="default" w:ascii="FZShuSong-Z01" w:hAnsi="FZShuSong-Z01" w:eastAsia="FZShuSong-Z01" w:cs="FZShuSong-Z01"/>
      <w:color w:val="000000"/>
      <w:sz w:val="24"/>
      <w:szCs w:val="24"/>
      <w:u w:val="none"/>
    </w:rPr>
  </w:style>
  <w:style w:type="paragraph" w:customStyle="1" w:styleId="167">
    <w:name w:val="_Style 1"/>
    <w:basedOn w:val="1"/>
    <w:qFormat/>
    <w:uiPriority w:val="34"/>
    <w:pPr>
      <w:ind w:firstLine="420" w:firstLineChars="200"/>
    </w:pPr>
  </w:style>
  <w:style w:type="paragraph" w:customStyle="1" w:styleId="168">
    <w:name w:val="标题2"/>
    <w:basedOn w:val="169"/>
    <w:qFormat/>
    <w:uiPriority w:val="0"/>
    <w:pPr>
      <w:numPr>
        <w:numId w:val="2"/>
      </w:numPr>
      <w:spacing w:line="500" w:lineRule="exact"/>
    </w:pPr>
    <w:rPr>
      <w:b w:val="0"/>
      <w:sz w:val="21"/>
      <w:szCs w:val="21"/>
    </w:rPr>
  </w:style>
  <w:style w:type="paragraph" w:customStyle="1" w:styleId="169">
    <w:name w:val="标题1"/>
    <w:basedOn w:val="68"/>
    <w:qFormat/>
    <w:uiPriority w:val="0"/>
    <w:pPr>
      <w:numPr>
        <w:ilvl w:val="0"/>
        <w:numId w:val="3"/>
      </w:numPr>
      <w:ind w:left="0" w:leftChars="100" w:right="100" w:rightChars="100" w:firstLine="0" w:firstLineChars="0"/>
    </w:pPr>
    <w:rPr>
      <w:b/>
      <w:bCs/>
      <w:sz w:val="24"/>
      <w:szCs w:val="24"/>
    </w:rPr>
  </w:style>
  <w:style w:type="paragraph" w:customStyle="1" w:styleId="170">
    <w:name w:val="Body text|1"/>
    <w:basedOn w:val="1"/>
    <w:qFormat/>
    <w:uiPriority w:val="0"/>
    <w:pPr>
      <w:spacing w:line="480" w:lineRule="auto"/>
    </w:pPr>
    <w:rPr>
      <w:rFonts w:ascii="宋体" w:hAnsi="宋体" w:eastAsia="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81164-6F5C-412B-85EC-B7A6B16140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14374</Words>
  <Characters>14909</Characters>
  <Lines>144</Lines>
  <Paragraphs>40</Paragraphs>
  <ScaleCrop>false</ScaleCrop>
  <LinksUpToDate>false</LinksUpToDate>
  <CharactersWithSpaces>16037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2022-03-22T02:39:00Z</dcterms:created>
  <dc:creator>Administrator</dc:creator>
  <cp:lastModifiedBy>Administrator</cp:lastModifiedBy>
  <cp:lastPrinted>2022-10-14T06:55:00Z</cp:lastPrinted>
  <dcterms:modified xsi:type="dcterms:W3CDTF">2024-09-19T00:33:13Z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8D9C4F9E33CA49B4A4AED5F28CED7696_13</vt:lpwstr>
  </property>
</Properties>
</file>