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眼科超乳手柄采购项目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2024年9</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5"/>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7"/>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b/>
          <w:bCs/>
          <w:sz w:val="28"/>
          <w:szCs w:val="32"/>
        </w:rPr>
      </w:pPr>
      <w:r>
        <w:fldChar w:fldCharType="begin"/>
      </w:r>
      <w:r>
        <w:instrText xml:space="preserve"> HYPERLINK \l "_Toc97049015" </w:instrText>
      </w:r>
      <w:r>
        <w:fldChar w:fldCharType="separate"/>
      </w:r>
      <w:r>
        <w:rPr>
          <w:rStyle w:val="37"/>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sz w:val="28"/>
          <w:szCs w:val="32"/>
        </w:rPr>
      </w:pPr>
      <w:r>
        <w:fldChar w:fldCharType="begin"/>
      </w:r>
      <w:r>
        <w:instrText xml:space="preserve"> HYPERLINK \l "_Toc97049016" </w:instrText>
      </w:r>
      <w:r>
        <w:fldChar w:fldCharType="separate"/>
      </w:r>
      <w:r>
        <w:rPr>
          <w:rStyle w:val="37"/>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14383"/>
      <w:bookmarkStart w:id="1" w:name="_Toc5414"/>
      <w:bookmarkStart w:id="2" w:name="_Toc97049014"/>
      <w:bookmarkStart w:id="3" w:name="_Toc22955"/>
      <w:bookmarkStart w:id="4" w:name="_Toc97042583"/>
      <w:bookmarkStart w:id="5" w:name="_Toc97049453"/>
      <w:bookmarkStart w:id="6" w:name="_Toc97049019"/>
      <w:bookmarkStart w:id="7" w:name="_Toc23897"/>
      <w:bookmarkStart w:id="8" w:name="_Toc97048959"/>
      <w:bookmarkStart w:id="9" w:name="_Toc97048637"/>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9"/>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10"/>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是指眼科超乳手柄采购项目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3</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9</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9</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16</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16</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bookmarkStart w:id="158" w:name="_GoBack"/>
            <w:bookmarkEnd w:id="158"/>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1"/>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9"/>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10"/>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10"/>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1"/>
        <w:spacing w:line="360" w:lineRule="auto"/>
        <w:ind w:firstLine="400"/>
        <w:rPr>
          <w:rFonts w:cs="宋体"/>
          <w:szCs w:val="20"/>
        </w:rPr>
      </w:pPr>
    </w:p>
    <w:p>
      <w:pPr>
        <w:pStyle w:val="31"/>
        <w:spacing w:line="360" w:lineRule="auto"/>
        <w:ind w:firstLine="480"/>
        <w:rPr>
          <w:rFonts w:cs="宋体"/>
          <w:szCs w:val="20"/>
        </w:rPr>
      </w:pPr>
    </w:p>
    <w:p>
      <w:pPr>
        <w:pStyle w:val="2"/>
        <w:pageBreakBefore/>
        <w:rPr>
          <w:rStyle w:val="155"/>
          <w:rFonts w:ascii="宋体" w:hAnsi="宋体" w:eastAsia="宋体" w:cs="宋体"/>
          <w:b/>
          <w:bCs/>
        </w:rPr>
      </w:pPr>
      <w:bookmarkStart w:id="27" w:name="_Toc97048964"/>
      <w:bookmarkStart w:id="28" w:name="_Toc97042588"/>
      <w:bookmarkStart w:id="29" w:name="_Toc97049458"/>
      <w:bookmarkStart w:id="30" w:name="_Toc19293"/>
      <w:bookmarkStart w:id="31" w:name="_Toc17854"/>
      <w:bookmarkStart w:id="32" w:name="_Toc19972"/>
      <w:bookmarkStart w:id="33" w:name="_Toc97048642"/>
      <w:bookmarkStart w:id="34" w:name="_Toc97049015"/>
      <w:bookmarkStart w:id="35" w:name="_Toc4600"/>
      <w:bookmarkStart w:id="36" w:name="_Toc9704902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眼科超乳手柄</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5</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2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2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pStyle w:val="68"/>
        <w:spacing w:line="360" w:lineRule="auto"/>
        <w:ind w:firstLine="480"/>
        <w:jc w:val="left"/>
        <w:rPr>
          <w:sz w:val="24"/>
          <w:szCs w:val="32"/>
        </w:rPr>
      </w:pPr>
      <w:bookmarkStart w:id="43" w:name="_Toc24364"/>
      <w:bookmarkStart w:id="44" w:name="_Toc22606"/>
      <w:bookmarkStart w:id="45" w:name="_Toc49938637"/>
      <w:r>
        <w:rPr>
          <w:rFonts w:hint="eastAsia"/>
          <w:sz w:val="24"/>
          <w:szCs w:val="32"/>
        </w:rPr>
        <w:t>1，传统超声模式；</w:t>
      </w:r>
    </w:p>
    <w:p>
      <w:pPr>
        <w:pStyle w:val="68"/>
        <w:spacing w:line="360" w:lineRule="auto"/>
        <w:ind w:firstLine="480"/>
        <w:jc w:val="left"/>
        <w:rPr>
          <w:sz w:val="24"/>
          <w:szCs w:val="32"/>
        </w:rPr>
      </w:pPr>
      <w:r>
        <w:rPr>
          <w:rFonts w:hint="eastAsia"/>
          <w:sz w:val="24"/>
          <w:szCs w:val="32"/>
        </w:rPr>
        <w:t>1.1子模式：连续，脉冲，爆破 ；</w:t>
      </w:r>
    </w:p>
    <w:p>
      <w:pPr>
        <w:pStyle w:val="68"/>
        <w:spacing w:line="360" w:lineRule="auto"/>
        <w:ind w:firstLine="480"/>
        <w:jc w:val="left"/>
        <w:rPr>
          <w:sz w:val="24"/>
          <w:szCs w:val="32"/>
        </w:rPr>
      </w:pPr>
      <w:r>
        <w:rPr>
          <w:rFonts w:hint="eastAsia"/>
          <w:sz w:val="24"/>
          <w:szCs w:val="32"/>
        </w:rPr>
        <w:t xml:space="preserve">1.2超声振动方向为纵向，超乳针头最大冲程： 89.0 ± 13.0 um； </w:t>
      </w:r>
    </w:p>
    <w:p>
      <w:pPr>
        <w:pStyle w:val="68"/>
        <w:spacing w:line="360" w:lineRule="auto"/>
        <w:ind w:firstLine="480"/>
        <w:jc w:val="left"/>
        <w:rPr>
          <w:sz w:val="24"/>
          <w:szCs w:val="32"/>
        </w:rPr>
      </w:pPr>
      <w:r>
        <w:rPr>
          <w:rFonts w:hint="eastAsia"/>
          <w:sz w:val="24"/>
          <w:szCs w:val="32"/>
        </w:rPr>
        <w:t>1.3振动频率： 38.0±1.9 KHz；</w:t>
      </w:r>
    </w:p>
    <w:p>
      <w:pPr>
        <w:pStyle w:val="68"/>
        <w:spacing w:line="360" w:lineRule="auto"/>
        <w:ind w:firstLine="480"/>
        <w:jc w:val="left"/>
        <w:rPr>
          <w:sz w:val="24"/>
          <w:szCs w:val="32"/>
        </w:rPr>
      </w:pPr>
      <w:r>
        <w:rPr>
          <w:rFonts w:hint="eastAsia"/>
          <w:sz w:val="24"/>
          <w:szCs w:val="32"/>
        </w:rPr>
        <w:t>▲1.4脉冲频率范围：0-100 pps；</w:t>
      </w:r>
    </w:p>
    <w:p>
      <w:pPr>
        <w:pStyle w:val="68"/>
        <w:spacing w:line="360" w:lineRule="auto"/>
        <w:ind w:firstLine="480"/>
        <w:jc w:val="left"/>
        <w:rPr>
          <w:sz w:val="24"/>
          <w:szCs w:val="32"/>
        </w:rPr>
      </w:pPr>
      <w:r>
        <w:rPr>
          <w:rFonts w:hint="eastAsia"/>
          <w:sz w:val="24"/>
          <w:szCs w:val="32"/>
        </w:rPr>
        <w:t>1.5爆破脉宽： 5 to 600 ms；</w:t>
      </w:r>
    </w:p>
    <w:p>
      <w:pPr>
        <w:spacing w:line="360" w:lineRule="auto"/>
        <w:ind w:firstLine="420" w:firstLineChars="175"/>
        <w:jc w:val="left"/>
        <w:rPr>
          <w:sz w:val="24"/>
          <w:szCs w:val="32"/>
        </w:rPr>
      </w:pPr>
      <w:r>
        <w:rPr>
          <w:rFonts w:hint="eastAsia"/>
          <w:sz w:val="24"/>
          <w:szCs w:val="32"/>
        </w:rPr>
        <w:t>2，扭动超声模式；</w:t>
      </w:r>
    </w:p>
    <w:p>
      <w:pPr>
        <w:pStyle w:val="68"/>
        <w:spacing w:line="360" w:lineRule="auto"/>
        <w:ind w:firstLine="480"/>
        <w:jc w:val="left"/>
        <w:rPr>
          <w:sz w:val="24"/>
          <w:szCs w:val="32"/>
        </w:rPr>
      </w:pPr>
      <w:r>
        <w:rPr>
          <w:rFonts w:hint="eastAsia"/>
          <w:sz w:val="24"/>
          <w:szCs w:val="32"/>
        </w:rPr>
        <w:t xml:space="preserve">2.1子模式：连续，脉冲，爆破； </w:t>
      </w:r>
    </w:p>
    <w:p>
      <w:pPr>
        <w:pStyle w:val="68"/>
        <w:spacing w:line="360" w:lineRule="auto"/>
        <w:ind w:firstLine="480"/>
        <w:jc w:val="left"/>
        <w:rPr>
          <w:sz w:val="24"/>
          <w:szCs w:val="32"/>
        </w:rPr>
      </w:pPr>
      <w:r>
        <w:rPr>
          <w:rFonts w:hint="eastAsia"/>
          <w:sz w:val="24"/>
          <w:szCs w:val="32"/>
        </w:rPr>
        <w:t>▲2.2超声振动方向为左右侧向；</w:t>
      </w:r>
    </w:p>
    <w:p>
      <w:pPr>
        <w:pStyle w:val="68"/>
        <w:spacing w:line="360" w:lineRule="auto"/>
        <w:ind w:firstLine="480"/>
        <w:jc w:val="left"/>
        <w:rPr>
          <w:sz w:val="24"/>
          <w:szCs w:val="32"/>
        </w:rPr>
      </w:pPr>
      <w:r>
        <w:rPr>
          <w:rFonts w:hint="eastAsia"/>
          <w:sz w:val="24"/>
          <w:szCs w:val="32"/>
        </w:rPr>
        <w:t>2.3纵向频率：</w:t>
      </w:r>
      <w:r>
        <w:rPr>
          <w:rFonts w:hint="eastAsia"/>
          <w:sz w:val="24"/>
          <w:szCs w:val="32"/>
        </w:rPr>
        <w:tab/>
      </w:r>
      <w:r>
        <w:rPr>
          <w:rFonts w:hint="eastAsia"/>
          <w:sz w:val="24"/>
          <w:szCs w:val="32"/>
        </w:rPr>
        <w:t xml:space="preserve">44.0±2.0 KHz </w:t>
      </w:r>
    </w:p>
    <w:p>
      <w:pPr>
        <w:pStyle w:val="68"/>
        <w:spacing w:line="360" w:lineRule="auto"/>
        <w:ind w:firstLine="480"/>
        <w:jc w:val="left"/>
        <w:rPr>
          <w:sz w:val="24"/>
          <w:szCs w:val="32"/>
        </w:rPr>
      </w:pPr>
      <w:r>
        <w:rPr>
          <w:rFonts w:hint="eastAsia"/>
          <w:sz w:val="24"/>
          <w:szCs w:val="32"/>
        </w:rPr>
        <w:t xml:space="preserve">2.4扭动频率： 32.0±2.0 KHz </w:t>
      </w:r>
    </w:p>
    <w:p>
      <w:pPr>
        <w:pStyle w:val="68"/>
        <w:spacing w:line="360" w:lineRule="auto"/>
        <w:ind w:firstLine="480"/>
        <w:jc w:val="left"/>
        <w:rPr>
          <w:sz w:val="24"/>
          <w:szCs w:val="32"/>
        </w:rPr>
      </w:pPr>
      <w:r>
        <w:rPr>
          <w:rFonts w:hint="eastAsia"/>
          <w:sz w:val="24"/>
          <w:szCs w:val="32"/>
        </w:rPr>
        <w:t>▲2.5脉冲频率范围： 1-100 pps</w:t>
      </w:r>
    </w:p>
    <w:p>
      <w:pPr>
        <w:pStyle w:val="68"/>
        <w:spacing w:line="360" w:lineRule="auto"/>
        <w:ind w:firstLine="480" w:firstLineChars="0"/>
        <w:jc w:val="left"/>
        <w:rPr>
          <w:rFonts w:hint="eastAsia"/>
          <w:sz w:val="24"/>
          <w:szCs w:val="32"/>
        </w:rPr>
      </w:pPr>
      <w:r>
        <w:rPr>
          <w:sz w:val="24"/>
          <w:szCs w:val="32"/>
        </w:rPr>
        <w:t>2.</w:t>
      </w:r>
      <w:r>
        <w:rPr>
          <w:rFonts w:hint="eastAsia"/>
          <w:sz w:val="24"/>
          <w:szCs w:val="32"/>
        </w:rPr>
        <w:t>6爆破脉宽： 20 to 500 mS</w:t>
      </w:r>
    </w:p>
    <w:p>
      <w:pPr>
        <w:pStyle w:val="68"/>
        <w:spacing w:line="360" w:lineRule="auto"/>
        <w:ind w:firstLine="480" w:firstLineChars="0"/>
        <w:jc w:val="left"/>
        <w:rPr>
          <w:rFonts w:hint="eastAsia" w:eastAsia="宋体"/>
          <w:sz w:val="24"/>
          <w:szCs w:val="32"/>
          <w:lang w:val="en-US" w:eastAsia="zh-CN"/>
        </w:rPr>
      </w:pPr>
      <w:r>
        <w:rPr>
          <w:rFonts w:hint="eastAsia"/>
          <w:sz w:val="24"/>
          <w:szCs w:val="32"/>
          <w:lang w:val="en-US" w:eastAsia="zh-CN"/>
        </w:rPr>
        <w:t>3.</w:t>
      </w:r>
      <w:r>
        <w:rPr>
          <w:rFonts w:hint="default" w:ascii="Times New Roman" w:hAnsi="Times New Roman" w:cs="Times New Roman"/>
          <w:color w:val="000000" w:themeColor="text1"/>
          <w:kern w:val="0"/>
          <w:sz w:val="24"/>
          <w14:textFill>
            <w14:solidFill>
              <w14:schemeClr w14:val="tx1"/>
            </w14:solidFill>
          </w14:textFill>
        </w:rPr>
        <w:t>★适用于美国爱尔康公司生产的：infiniti超乳机、centurion超乳机、Constellation玻切机</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9016"/>
      <w:bookmarkStart w:id="50" w:name="_Toc97048967"/>
      <w:bookmarkStart w:id="51" w:name="_Toc97048645"/>
      <w:bookmarkStart w:id="52" w:name="_Toc97049461"/>
      <w:bookmarkStart w:id="53" w:name="_Toc97042591"/>
      <w:bookmarkStart w:id="54" w:name="_Toc10033"/>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31"/>
        <w:spacing w:line="360" w:lineRule="auto"/>
        <w:rPr>
          <w:rFonts w:cs="宋体"/>
          <w:color w:val="FF0000"/>
          <w:sz w:val="36"/>
          <w:szCs w:val="20"/>
        </w:rPr>
      </w:pPr>
    </w:p>
    <w:p>
      <w:pPr>
        <w:pStyle w:val="31"/>
        <w:spacing w:line="360" w:lineRule="auto"/>
        <w:rPr>
          <w:rFonts w:cs="宋体"/>
          <w:b/>
          <w:color w:val="FF0000"/>
          <w:sz w:val="36"/>
          <w:szCs w:val="20"/>
        </w:rPr>
      </w:pPr>
    </w:p>
    <w:p>
      <w:pPr>
        <w:pStyle w:val="31"/>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9"/>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5"/>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5"/>
        <w:spacing w:line="360" w:lineRule="auto"/>
        <w:ind w:firstLine="643" w:firstLineChars="200"/>
        <w:rPr>
          <w:rFonts w:cs="宋体"/>
          <w:b/>
          <w:sz w:val="32"/>
          <w:szCs w:val="32"/>
          <w:u w:val="thick"/>
        </w:rPr>
      </w:pPr>
      <w:r>
        <w:rPr>
          <w:rFonts w:hint="eastAsia" w:cs="宋体"/>
          <w:b/>
          <w:sz w:val="32"/>
          <w:szCs w:val="32"/>
        </w:rPr>
        <w:t>报名人名称（盖章）：</w:t>
      </w:r>
    </w:p>
    <w:p>
      <w:pPr>
        <w:pStyle w:val="15"/>
        <w:spacing w:line="360" w:lineRule="auto"/>
        <w:ind w:firstLine="643" w:firstLineChars="200"/>
        <w:rPr>
          <w:rFonts w:cs="宋体"/>
          <w:b/>
          <w:sz w:val="32"/>
          <w:szCs w:val="32"/>
          <w:u w:val="thick"/>
        </w:rPr>
      </w:pPr>
      <w:r>
        <w:rPr>
          <w:rFonts w:hint="eastAsia" w:cs="宋体"/>
          <w:b/>
          <w:sz w:val="32"/>
          <w:szCs w:val="32"/>
        </w:rPr>
        <w:t>报名人地址：</w:t>
      </w:r>
    </w:p>
    <w:p>
      <w:pPr>
        <w:pStyle w:val="15"/>
        <w:spacing w:line="360" w:lineRule="auto"/>
        <w:ind w:firstLine="643" w:firstLineChars="200"/>
        <w:rPr>
          <w:rFonts w:cs="宋体"/>
          <w:b/>
          <w:sz w:val="32"/>
          <w:szCs w:val="32"/>
        </w:rPr>
      </w:pPr>
      <w:r>
        <w:rPr>
          <w:rFonts w:hint="eastAsia" w:cs="宋体"/>
          <w:b/>
          <w:sz w:val="32"/>
          <w:szCs w:val="32"/>
        </w:rPr>
        <w:t>联 系 人：</w:t>
      </w:r>
    </w:p>
    <w:p>
      <w:pPr>
        <w:pStyle w:val="15"/>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9"/>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9"/>
        <w:spacing w:line="360" w:lineRule="auto"/>
        <w:jc w:val="center"/>
        <w:rPr>
          <w:rFonts w:ascii="宋体" w:hAnsi="宋体" w:cs="宋体"/>
          <w:b/>
          <w:bCs/>
          <w:sz w:val="30"/>
          <w:szCs w:val="30"/>
        </w:rPr>
      </w:pPr>
      <w:bookmarkStart w:id="81" w:name="_Toc385940900"/>
      <w:bookmarkStart w:id="82" w:name="_Toc76354921"/>
      <w:bookmarkStart w:id="83" w:name="_Toc50737299"/>
      <w:bookmarkStart w:id="84" w:name="_Toc52165083"/>
      <w:bookmarkStart w:id="85" w:name="_Toc50736473"/>
      <w:bookmarkStart w:id="86" w:name="_Toc50737325"/>
      <w:bookmarkStart w:id="87" w:name="_Toc50737293"/>
      <w:bookmarkStart w:id="88" w:name="_Toc50691040"/>
      <w:bookmarkStart w:id="89" w:name="_Toc50737331"/>
      <w:bookmarkStart w:id="90" w:name="_Toc52165077"/>
      <w:bookmarkStart w:id="91" w:name="_Toc50691028"/>
      <w:bookmarkStart w:id="92" w:name="_Toc76354927"/>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9"/>
        <w:spacing w:line="360" w:lineRule="auto"/>
        <w:ind w:firstLine="602" w:firstLineChars="200"/>
        <w:jc w:val="center"/>
        <w:rPr>
          <w:rFonts w:ascii="宋体" w:hAnsi="宋体" w:cs="宋体"/>
          <w:b/>
          <w:bCs/>
          <w:sz w:val="30"/>
          <w:szCs w:val="30"/>
        </w:rPr>
      </w:pPr>
      <w:bookmarkStart w:id="95" w:name="_Toc385940901"/>
    </w:p>
    <w:p>
      <w:pPr>
        <w:pStyle w:val="9"/>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703722"/>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9"/>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9"/>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10"/>
        <w:spacing w:line="360" w:lineRule="auto"/>
        <w:ind w:firstLineChars="200"/>
        <w:rPr>
          <w:rFonts w:ascii="宋体" w:hAnsi="宋体" w:eastAsia="宋体" w:cs="宋体"/>
          <w:bCs/>
          <w:sz w:val="21"/>
          <w:u w:val="single"/>
        </w:rPr>
      </w:pPr>
    </w:p>
    <w:p>
      <w:pPr>
        <w:pStyle w:val="10"/>
        <w:spacing w:line="360" w:lineRule="auto"/>
        <w:ind w:firstLineChars="200"/>
        <w:rPr>
          <w:rFonts w:ascii="宋体" w:hAnsi="宋体" w:eastAsia="宋体" w:cs="宋体"/>
          <w:bCs/>
          <w:sz w:val="21"/>
          <w:u w:val="single"/>
        </w:rPr>
      </w:pPr>
    </w:p>
    <w:bookmarkEnd w:id="96"/>
    <w:bookmarkEnd w:id="97"/>
    <w:bookmarkEnd w:id="98"/>
    <w:p>
      <w:pPr>
        <w:pStyle w:val="10"/>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10"/>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10"/>
        <w:spacing w:line="360" w:lineRule="auto"/>
        <w:ind w:firstLineChars="200"/>
        <w:rPr>
          <w:rFonts w:eastAsia="宋体"/>
          <w:bCs/>
          <w:sz w:val="21"/>
        </w:rPr>
      </w:pPr>
      <w:r>
        <w:rPr>
          <w:rFonts w:eastAsia="宋体"/>
          <w:bCs/>
          <w:sz w:val="21"/>
        </w:rPr>
        <w:t>附：</w:t>
      </w:r>
    </w:p>
    <w:p>
      <w:pPr>
        <w:pStyle w:val="10"/>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10"/>
        <w:spacing w:line="360" w:lineRule="auto"/>
        <w:ind w:firstLine="422" w:firstLineChars="200"/>
        <w:rPr>
          <w:rFonts w:eastAsia="宋体"/>
          <w:b/>
          <w:sz w:val="21"/>
          <w:u w:val="single"/>
        </w:rPr>
      </w:pPr>
      <w:r>
        <w:rPr>
          <w:rFonts w:eastAsia="宋体"/>
          <w:b/>
          <w:sz w:val="21"/>
          <w:u w:val="single"/>
        </w:rPr>
        <w:t xml:space="preserve">                                                                                    </w:t>
      </w:r>
    </w:p>
    <w:p>
      <w:pPr>
        <w:pStyle w:val="10"/>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10"/>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10"/>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9"/>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9"/>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50737297"/>
      <w:bookmarkStart w:id="108" w:name="_Toc76354925"/>
      <w:bookmarkStart w:id="109" w:name="_Toc52165081"/>
    </w:p>
    <w:p>
      <w:pPr>
        <w:pStyle w:val="9"/>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9"/>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9"/>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9"/>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9"/>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9"/>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color w:val="FF0000"/>
                <w:sz w:val="24"/>
              </w:rPr>
            </w:pPr>
            <w:r>
              <w:rPr>
                <w:rStyle w:val="34"/>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sz w:val="24"/>
              </w:rPr>
            </w:pPr>
            <w:r>
              <w:rPr>
                <w:rStyle w:val="34"/>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9"/>
        <w:spacing w:line="360" w:lineRule="auto"/>
        <w:ind w:firstLine="482" w:firstLineChars="200"/>
        <w:jc w:val="center"/>
        <w:rPr>
          <w:rFonts w:ascii="宋体" w:hAnsi="宋体" w:cs="宋体"/>
          <w:b/>
          <w:szCs w:val="21"/>
        </w:rPr>
      </w:pPr>
      <w:bookmarkStart w:id="118" w:name="_Toc385940912"/>
    </w:p>
    <w:p>
      <w:pPr>
        <w:pStyle w:val="9"/>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326"/>
      <w:bookmarkStart w:id="120" w:name="_Toc76354922"/>
      <w:bookmarkStart w:id="121" w:name="_Toc52165078"/>
      <w:bookmarkStart w:id="122" w:name="_Toc50736474"/>
      <w:bookmarkStart w:id="123" w:name="_Toc50691030"/>
      <w:bookmarkStart w:id="124" w:name="_Toc50737294"/>
    </w:p>
    <w:p>
      <w:pPr>
        <w:pStyle w:val="9"/>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9"/>
        <w:spacing w:line="360" w:lineRule="auto"/>
        <w:ind w:firstLine="482" w:firstLineChars="200"/>
        <w:jc w:val="center"/>
        <w:rPr>
          <w:rFonts w:ascii="宋体" w:hAnsi="宋体" w:cs="宋体"/>
          <w:b/>
          <w:szCs w:val="21"/>
        </w:rPr>
      </w:pPr>
    </w:p>
    <w:p>
      <w:pPr>
        <w:pStyle w:val="9"/>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9"/>
        <w:spacing w:line="360" w:lineRule="auto"/>
        <w:ind w:firstLine="602" w:firstLineChars="200"/>
        <w:jc w:val="center"/>
        <w:rPr>
          <w:rFonts w:ascii="宋体" w:hAnsi="宋体" w:cs="宋体"/>
          <w:b/>
          <w:bCs/>
          <w:sz w:val="30"/>
          <w:szCs w:val="30"/>
        </w:rPr>
      </w:pPr>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9"/>
        <w:spacing w:line="360" w:lineRule="auto"/>
        <w:ind w:firstLine="602" w:firstLineChars="200"/>
        <w:jc w:val="center"/>
        <w:rPr>
          <w:rFonts w:ascii="宋体" w:hAnsi="宋体" w:cs="宋体"/>
          <w:b/>
          <w:bCs/>
          <w:sz w:val="30"/>
          <w:szCs w:val="30"/>
        </w:rPr>
      </w:pPr>
      <w:bookmarkStart w:id="128" w:name="_Toc385940910"/>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3"/>
        <w:rPr>
          <w:rFonts w:ascii="宋体" w:hAnsi="宋体" w:cs="宋体"/>
        </w:rPr>
      </w:pPr>
    </w:p>
    <w:p>
      <w:pPr>
        <w:widowControl/>
        <w:ind w:firstLine="482" w:firstLineChars="200"/>
        <w:jc w:val="left"/>
        <w:rPr>
          <w:rFonts w:ascii="宋体" w:hAnsi="宋体" w:cs="宋体"/>
          <w:b/>
          <w:bCs/>
          <w:sz w:val="24"/>
        </w:rPr>
      </w:pP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9"/>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9"/>
        <w:spacing w:line="360" w:lineRule="auto"/>
        <w:ind w:firstLine="482" w:firstLineChars="200"/>
        <w:jc w:val="center"/>
        <w:rPr>
          <w:rFonts w:ascii="宋体" w:hAnsi="宋体" w:cs="宋体"/>
          <w:b/>
          <w:bCs/>
          <w:i/>
        </w:rPr>
      </w:pPr>
    </w:p>
    <w:p>
      <w:pPr>
        <w:pStyle w:val="9"/>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9"/>
        <w:spacing w:line="360" w:lineRule="auto"/>
        <w:ind w:firstLine="482" w:firstLineChars="200"/>
        <w:rPr>
          <w:rFonts w:ascii="宋体" w:hAnsi="宋体" w:cs="宋体"/>
          <w:b/>
          <w:bCs/>
        </w:rPr>
      </w:pPr>
      <w:bookmarkStart w:id="130" w:name="_Toc385940909"/>
    </w:p>
    <w:p>
      <w:pPr>
        <w:pStyle w:val="23"/>
        <w:rPr>
          <w:rFonts w:ascii="宋体" w:hAnsi="宋体" w:cs="宋体"/>
          <w:szCs w:val="21"/>
        </w:rPr>
      </w:pPr>
      <w:r>
        <w:rPr>
          <w:rFonts w:hint="eastAsia" w:ascii="宋体" w:hAnsi="宋体" w:cs="宋体"/>
          <w:b/>
          <w:bCs/>
        </w:rPr>
        <w:br w:type="page"/>
      </w:r>
      <w:bookmarkEnd w:id="130"/>
    </w:p>
    <w:p>
      <w:pPr>
        <w:pStyle w:val="9"/>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9"/>
        <w:spacing w:line="360" w:lineRule="auto"/>
        <w:ind w:firstLine="602" w:firstLineChars="200"/>
        <w:rPr>
          <w:rFonts w:ascii="宋体" w:hAnsi="宋体" w:cs="宋体"/>
          <w:b/>
          <w:bCs/>
          <w:sz w:val="30"/>
          <w:szCs w:val="30"/>
        </w:rPr>
      </w:pPr>
    </w:p>
    <w:p>
      <w:pPr>
        <w:pStyle w:val="9"/>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9"/>
        <w:spacing w:line="360" w:lineRule="auto"/>
        <w:jc w:val="center"/>
        <w:rPr>
          <w:rFonts w:ascii="宋体" w:hAnsi="宋体" w:cs="宋体"/>
          <w:sz w:val="21"/>
        </w:rPr>
      </w:pPr>
      <w:r>
        <w:rPr>
          <w:rFonts w:hint="eastAsia" w:ascii="宋体" w:hAnsi="宋体" w:cs="宋体"/>
          <w:sz w:val="21"/>
        </w:rPr>
        <w:t>（格式可自定）</w:t>
      </w:r>
    </w:p>
    <w:p>
      <w:pPr>
        <w:pStyle w:val="9"/>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9"/>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9"/>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9"/>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9"/>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9"/>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9"/>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9"/>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9"/>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9"/>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9"/>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9"/>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9"/>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9"/>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9"/>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9"/>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9"/>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70770"/>
    <w:rsid w:val="6C284FC6"/>
    <w:rsid w:val="6C5228BF"/>
    <w:rsid w:val="6CD30E0D"/>
    <w:rsid w:val="6D125276"/>
    <w:rsid w:val="6D3F6242"/>
    <w:rsid w:val="6D9B2DBF"/>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ScaleCrop>false</ScaleCrop>
  <LinksUpToDate>false</LinksUpToDate>
  <CharactersWithSpaces>16037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2024-09-30T03:27:09Z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