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0226E">
      <w:pPr>
        <w:spacing w:line="360" w:lineRule="auto"/>
        <w:ind w:firstLine="420" w:firstLineChars="200"/>
        <w:jc w:val="center"/>
        <w:rPr>
          <w:rFonts w:hint="eastAsia" w:eastAsia="宋体"/>
          <w:lang w:val="en-US" w:eastAsia="zh-CN"/>
        </w:rPr>
      </w:pPr>
    </w:p>
    <w:p w14:paraId="02E8E181">
      <w:pPr>
        <w:spacing w:line="360" w:lineRule="auto"/>
        <w:ind w:firstLine="420" w:firstLineChars="200"/>
      </w:pPr>
    </w:p>
    <w:p w14:paraId="3C6B3405">
      <w:pPr>
        <w:spacing w:line="360" w:lineRule="auto"/>
        <w:jc w:val="center"/>
        <w:rPr>
          <w:rFonts w:hint="eastAsia" w:eastAsia="微软雅黑"/>
          <w:b/>
          <w:bCs/>
          <w:sz w:val="52"/>
          <w:szCs w:val="21"/>
          <w:lang w:eastAsia="zh-CN"/>
        </w:rPr>
      </w:pPr>
      <w:r>
        <w:rPr>
          <w:rFonts w:hint="eastAsia" w:eastAsia="微软雅黑"/>
          <w:b/>
          <w:bCs/>
          <w:sz w:val="52"/>
          <w:szCs w:val="21"/>
          <w:lang w:eastAsia="zh-CN"/>
        </w:rPr>
        <w:t>信宜市人民医院体检中心早餐、</w:t>
      </w:r>
      <w:r>
        <w:rPr>
          <w:rFonts w:hint="eastAsia" w:eastAsia="微软雅黑"/>
          <w:b/>
          <w:bCs/>
          <w:sz w:val="52"/>
          <w:szCs w:val="21"/>
        </w:rPr>
        <w:t>午</w:t>
      </w:r>
      <w:r>
        <w:rPr>
          <w:rFonts w:hint="eastAsia" w:eastAsia="微软雅黑"/>
          <w:b/>
          <w:bCs/>
          <w:sz w:val="52"/>
          <w:szCs w:val="21"/>
          <w:lang w:eastAsia="zh-CN"/>
        </w:rPr>
        <w:t>晚</w:t>
      </w:r>
    </w:p>
    <w:p w14:paraId="600A5EA6">
      <w:pPr>
        <w:spacing w:line="360" w:lineRule="auto"/>
        <w:jc w:val="center"/>
        <w:rPr>
          <w:rFonts w:hint="eastAsia" w:eastAsia="微软雅黑"/>
          <w:b/>
          <w:bCs/>
          <w:sz w:val="52"/>
          <w:szCs w:val="21"/>
        </w:rPr>
      </w:pPr>
      <w:r>
        <w:rPr>
          <w:rFonts w:hint="eastAsia" w:eastAsia="微软雅黑"/>
          <w:b/>
          <w:bCs/>
          <w:sz w:val="52"/>
          <w:szCs w:val="21"/>
          <w:lang w:eastAsia="zh-CN"/>
        </w:rPr>
        <w:t>工作</w:t>
      </w:r>
      <w:r>
        <w:rPr>
          <w:rFonts w:hint="eastAsia" w:eastAsia="微软雅黑"/>
          <w:b/>
          <w:bCs/>
          <w:sz w:val="52"/>
          <w:szCs w:val="21"/>
        </w:rPr>
        <w:t>餐</w:t>
      </w:r>
      <w:r>
        <w:rPr>
          <w:rFonts w:hint="eastAsia" w:eastAsia="微软雅黑"/>
          <w:b/>
          <w:bCs/>
          <w:sz w:val="52"/>
          <w:szCs w:val="21"/>
          <w:lang w:eastAsia="zh-CN"/>
        </w:rPr>
        <w:t>及接待用</w:t>
      </w:r>
      <w:r>
        <w:rPr>
          <w:rFonts w:hint="eastAsia" w:eastAsia="微软雅黑"/>
          <w:b/>
          <w:bCs/>
          <w:sz w:val="52"/>
          <w:szCs w:val="21"/>
        </w:rPr>
        <w:t>餐</w:t>
      </w:r>
      <w:r>
        <w:rPr>
          <w:rFonts w:hint="eastAsia" w:eastAsia="微软雅黑"/>
          <w:b/>
          <w:bCs/>
          <w:sz w:val="52"/>
          <w:szCs w:val="21"/>
          <w:lang w:eastAsia="zh-CN"/>
        </w:rPr>
        <w:t>服</w:t>
      </w:r>
      <w:r>
        <w:rPr>
          <w:rFonts w:hint="eastAsia" w:eastAsia="微软雅黑"/>
          <w:b/>
          <w:bCs/>
          <w:sz w:val="52"/>
          <w:szCs w:val="21"/>
        </w:rPr>
        <w:t>务项目</w:t>
      </w:r>
    </w:p>
    <w:p w14:paraId="2B1A4CEC">
      <w:pPr>
        <w:spacing w:line="360" w:lineRule="auto"/>
        <w:jc w:val="center"/>
        <w:rPr>
          <w:rFonts w:eastAsia="微软雅黑"/>
          <w:b/>
          <w:bCs/>
          <w:sz w:val="52"/>
          <w:szCs w:val="21"/>
        </w:rPr>
      </w:pPr>
      <w:r>
        <w:rPr>
          <w:rFonts w:hint="eastAsia" w:eastAsia="微软雅黑"/>
          <w:b/>
          <w:bCs/>
          <w:sz w:val="52"/>
          <w:szCs w:val="21"/>
        </w:rPr>
        <w:t>院内</w:t>
      </w:r>
      <w:r>
        <w:rPr>
          <w:rFonts w:hint="eastAsia" w:eastAsia="微软雅黑"/>
          <w:b/>
          <w:bCs/>
          <w:sz w:val="52"/>
          <w:szCs w:val="21"/>
          <w:lang w:eastAsia="zh-CN"/>
        </w:rPr>
        <w:t>采购</w:t>
      </w:r>
      <w:r>
        <w:rPr>
          <w:rFonts w:eastAsia="微软雅黑"/>
          <w:b/>
          <w:bCs/>
          <w:sz w:val="52"/>
          <w:szCs w:val="21"/>
        </w:rPr>
        <w:t>文件</w:t>
      </w:r>
    </w:p>
    <w:p w14:paraId="04A3CC33">
      <w:pPr>
        <w:spacing w:line="360" w:lineRule="auto"/>
        <w:jc w:val="center"/>
        <w:rPr>
          <w:rFonts w:eastAsia="微软雅黑"/>
          <w:b/>
          <w:bCs/>
          <w:sz w:val="52"/>
          <w:szCs w:val="21"/>
        </w:rPr>
      </w:pPr>
    </w:p>
    <w:p w14:paraId="56325A07">
      <w:pPr>
        <w:spacing w:line="360" w:lineRule="auto"/>
        <w:jc w:val="center"/>
        <w:rPr>
          <w:rFonts w:eastAsia="微软雅黑"/>
          <w:b/>
          <w:bCs/>
          <w:sz w:val="52"/>
          <w:szCs w:val="21"/>
        </w:rPr>
      </w:pPr>
    </w:p>
    <w:p w14:paraId="782BD84A">
      <w:pPr>
        <w:spacing w:line="360" w:lineRule="auto"/>
        <w:rPr>
          <w:b/>
          <w:bCs/>
        </w:rPr>
      </w:pPr>
    </w:p>
    <w:p w14:paraId="333C11BF">
      <w:pPr>
        <w:spacing w:line="360" w:lineRule="auto"/>
        <w:jc w:val="center"/>
        <w:rPr>
          <w:b/>
          <w:bCs/>
        </w:rPr>
      </w:pPr>
    </w:p>
    <w:p w14:paraId="77B889A3">
      <w:pPr>
        <w:spacing w:line="360" w:lineRule="auto"/>
        <w:jc w:val="center"/>
        <w:rPr>
          <w:b/>
          <w:bCs/>
        </w:rPr>
      </w:pPr>
    </w:p>
    <w:p w14:paraId="0413DEF0">
      <w:pPr>
        <w:spacing w:line="360" w:lineRule="auto"/>
        <w:jc w:val="center"/>
        <w:rPr>
          <w:b/>
          <w:bCs/>
        </w:rPr>
      </w:pPr>
    </w:p>
    <w:p w14:paraId="504CD79C">
      <w:pPr>
        <w:spacing w:line="360" w:lineRule="auto"/>
        <w:jc w:val="center"/>
        <w:rPr>
          <w:b/>
          <w:bCs/>
        </w:rPr>
      </w:pPr>
    </w:p>
    <w:p w14:paraId="1869A1F9">
      <w:pPr>
        <w:spacing w:line="360" w:lineRule="auto"/>
        <w:jc w:val="center"/>
        <w:rPr>
          <w:b/>
          <w:bCs/>
        </w:rPr>
      </w:pPr>
    </w:p>
    <w:p w14:paraId="6BB32790">
      <w:pPr>
        <w:spacing w:line="360" w:lineRule="auto"/>
        <w:jc w:val="center"/>
        <w:rPr>
          <w:rFonts w:hint="eastAsia"/>
          <w:b/>
          <w:bCs/>
          <w:sz w:val="28"/>
          <w:szCs w:val="28"/>
          <w:lang w:eastAsia="zh-CN"/>
        </w:rPr>
      </w:pPr>
      <w:r>
        <w:rPr>
          <w:rFonts w:hint="eastAsia"/>
          <w:b/>
          <w:bCs/>
          <w:sz w:val="28"/>
          <w:szCs w:val="28"/>
          <w:lang w:eastAsia="zh-CN"/>
        </w:rPr>
        <w:t>中山大学附属第六医院粤西医院</w:t>
      </w:r>
      <w:r>
        <w:rPr>
          <w:rFonts w:hint="eastAsia"/>
          <w:b/>
          <w:bCs/>
          <w:sz w:val="28"/>
          <w:szCs w:val="28"/>
          <w:lang w:val="en-US" w:eastAsia="zh-CN"/>
        </w:rPr>
        <w:t>/</w:t>
      </w:r>
      <w:r>
        <w:rPr>
          <w:rFonts w:hint="eastAsia"/>
          <w:b/>
          <w:bCs/>
          <w:sz w:val="28"/>
          <w:szCs w:val="28"/>
          <w:lang w:eastAsia="zh-CN"/>
        </w:rPr>
        <w:t>信宜市人民医院</w:t>
      </w:r>
    </w:p>
    <w:p w14:paraId="165455E4">
      <w:pPr>
        <w:spacing w:line="360" w:lineRule="auto"/>
        <w:jc w:val="center"/>
        <w:rPr>
          <w:b/>
          <w:bCs/>
          <w:sz w:val="28"/>
          <w:szCs w:val="28"/>
        </w:rPr>
      </w:pPr>
      <w:r>
        <w:rPr>
          <w:b/>
          <w:bCs/>
          <w:sz w:val="28"/>
          <w:szCs w:val="28"/>
        </w:rPr>
        <w:t>202</w:t>
      </w:r>
      <w:r>
        <w:rPr>
          <w:rFonts w:hint="eastAsia"/>
          <w:b/>
          <w:bCs/>
          <w:sz w:val="28"/>
          <w:szCs w:val="28"/>
          <w:lang w:val="en-US" w:eastAsia="zh-CN"/>
        </w:rPr>
        <w:t>4</w:t>
      </w:r>
      <w:r>
        <w:rPr>
          <w:b/>
          <w:bCs/>
          <w:sz w:val="28"/>
          <w:szCs w:val="28"/>
        </w:rPr>
        <w:t>年</w:t>
      </w:r>
      <w:r>
        <w:rPr>
          <w:rFonts w:hint="eastAsia"/>
          <w:b/>
          <w:bCs/>
          <w:sz w:val="28"/>
          <w:szCs w:val="28"/>
          <w:lang w:val="en-US" w:eastAsia="zh-CN"/>
        </w:rPr>
        <w:t>12</w:t>
      </w:r>
      <w:r>
        <w:rPr>
          <w:b/>
          <w:bCs/>
          <w:sz w:val="28"/>
          <w:szCs w:val="28"/>
        </w:rPr>
        <w:t>月</w:t>
      </w:r>
    </w:p>
    <w:p w14:paraId="4D6CD22F">
      <w:pPr>
        <w:spacing w:line="360" w:lineRule="auto"/>
        <w:jc w:val="center"/>
        <w:rPr>
          <w:bCs/>
        </w:rPr>
      </w:pPr>
      <w:r>
        <w:rPr>
          <w:b/>
          <w:bCs/>
          <w:sz w:val="28"/>
          <w:szCs w:val="28"/>
        </w:rPr>
        <w:br w:type="page"/>
      </w:r>
      <w:r>
        <w:rPr>
          <w:rFonts w:eastAsia="微软雅黑"/>
          <w:b/>
          <w:bCs/>
          <w:sz w:val="36"/>
          <w:szCs w:val="36"/>
        </w:rPr>
        <w:t>目  录</w:t>
      </w:r>
    </w:p>
    <w:p w14:paraId="55EB1975">
      <w:pPr>
        <w:pStyle w:val="12"/>
        <w:tabs>
          <w:tab w:val="right" w:leader="dot" w:pos="9407"/>
          <w:tab w:val="clear" w:pos="1050"/>
          <w:tab w:val="clear" w:pos="9232"/>
        </w:tabs>
        <w:rPr>
          <w:rFonts w:ascii="Times New Roman" w:eastAsia="宋体"/>
          <w:sz w:val="32"/>
          <w:szCs w:val="32"/>
        </w:rPr>
      </w:pPr>
      <w:r>
        <w:rPr>
          <w:rFonts w:ascii="Times New Roman" w:eastAsia="宋体"/>
          <w:b/>
          <w:bCs/>
          <w:sz w:val="32"/>
          <w:szCs w:val="32"/>
        </w:rPr>
        <w:fldChar w:fldCharType="begin"/>
      </w:r>
      <w:r>
        <w:rPr>
          <w:rFonts w:ascii="Times New Roman" w:eastAsia="宋体"/>
          <w:b/>
          <w:bCs/>
          <w:sz w:val="32"/>
          <w:szCs w:val="32"/>
        </w:rPr>
        <w:instrText xml:space="preserve"> TOC \o "1-1" \h \z \u </w:instrText>
      </w:r>
      <w:r>
        <w:rPr>
          <w:rFonts w:ascii="Times New Roman" w:eastAsia="宋体"/>
          <w:b/>
          <w:bCs/>
          <w:sz w:val="32"/>
          <w:szCs w:val="32"/>
        </w:rPr>
        <w:fldChar w:fldCharType="separate"/>
      </w:r>
      <w:r>
        <w:rPr>
          <w:rFonts w:ascii="Times New Roman" w:eastAsia="宋体"/>
          <w:bCs/>
          <w:sz w:val="32"/>
          <w:szCs w:val="32"/>
        </w:rPr>
        <w:fldChar w:fldCharType="begin"/>
      </w:r>
      <w:r>
        <w:rPr>
          <w:rFonts w:ascii="Times New Roman" w:eastAsia="宋体"/>
          <w:bCs/>
          <w:sz w:val="32"/>
          <w:szCs w:val="32"/>
        </w:rPr>
        <w:instrText xml:space="preserve"> HYPERLINK \l _Toc2335 </w:instrText>
      </w:r>
      <w:r>
        <w:rPr>
          <w:rFonts w:ascii="Times New Roman" w:eastAsia="宋体"/>
          <w:bCs/>
          <w:sz w:val="32"/>
          <w:szCs w:val="32"/>
        </w:rPr>
        <w:fldChar w:fldCharType="separate"/>
      </w:r>
      <w:r>
        <w:rPr>
          <w:rFonts w:ascii="Times New Roman" w:eastAsia="宋体"/>
          <w:sz w:val="32"/>
          <w:szCs w:val="32"/>
          <w:lang w:val="en-US" w:eastAsia="zh-CN"/>
        </w:rPr>
        <w:t>第一章  报名须知</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_Toc2335 \h </w:instrText>
      </w:r>
      <w:r>
        <w:rPr>
          <w:rFonts w:ascii="Times New Roman" w:eastAsia="宋体"/>
          <w:sz w:val="32"/>
          <w:szCs w:val="32"/>
        </w:rPr>
        <w:fldChar w:fldCharType="separate"/>
      </w:r>
      <w:r>
        <w:rPr>
          <w:rFonts w:ascii="Times New Roman" w:eastAsia="宋体"/>
          <w:sz w:val="32"/>
          <w:szCs w:val="32"/>
        </w:rPr>
        <w:t>3</w:t>
      </w:r>
      <w:r>
        <w:rPr>
          <w:rFonts w:ascii="Times New Roman" w:eastAsia="宋体"/>
          <w:sz w:val="32"/>
          <w:szCs w:val="32"/>
        </w:rPr>
        <w:fldChar w:fldCharType="end"/>
      </w:r>
      <w:r>
        <w:rPr>
          <w:rFonts w:ascii="Times New Roman" w:eastAsia="宋体"/>
          <w:bCs/>
          <w:sz w:val="32"/>
          <w:szCs w:val="32"/>
        </w:rPr>
        <w:fldChar w:fldCharType="end"/>
      </w:r>
    </w:p>
    <w:p w14:paraId="4332EA54">
      <w:pPr>
        <w:pStyle w:val="12"/>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_Toc5063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二</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rPr>
        <w:t>用户需求书</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_Toc5063 \h </w:instrText>
      </w:r>
      <w:r>
        <w:rPr>
          <w:rFonts w:ascii="Times New Roman" w:eastAsia="宋体"/>
          <w:sz w:val="32"/>
          <w:szCs w:val="32"/>
        </w:rPr>
        <w:fldChar w:fldCharType="separate"/>
      </w:r>
      <w:r>
        <w:rPr>
          <w:rFonts w:ascii="Times New Roman" w:eastAsia="宋体"/>
          <w:sz w:val="32"/>
          <w:szCs w:val="32"/>
        </w:rPr>
        <w:t>9</w:t>
      </w:r>
      <w:r>
        <w:rPr>
          <w:rFonts w:ascii="Times New Roman" w:eastAsia="宋体"/>
          <w:sz w:val="32"/>
          <w:szCs w:val="32"/>
        </w:rPr>
        <w:fldChar w:fldCharType="end"/>
      </w:r>
      <w:r>
        <w:rPr>
          <w:rFonts w:ascii="Times New Roman" w:eastAsia="宋体"/>
          <w:bCs/>
          <w:sz w:val="32"/>
          <w:szCs w:val="32"/>
        </w:rPr>
        <w:fldChar w:fldCharType="end"/>
      </w:r>
    </w:p>
    <w:p w14:paraId="183EF35B">
      <w:pPr>
        <w:pStyle w:val="12"/>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_Toc22085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三</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lang w:eastAsia="zh-CN"/>
        </w:rPr>
        <w:t>报名</w:t>
      </w:r>
      <w:r>
        <w:rPr>
          <w:rFonts w:ascii="Times New Roman" w:eastAsia="宋体"/>
          <w:bCs/>
          <w:sz w:val="32"/>
          <w:szCs w:val="32"/>
        </w:rPr>
        <w:t>文件格式</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_Toc22085 \h </w:instrText>
      </w:r>
      <w:r>
        <w:rPr>
          <w:rFonts w:ascii="Times New Roman" w:eastAsia="宋体"/>
          <w:sz w:val="32"/>
          <w:szCs w:val="32"/>
        </w:rPr>
        <w:fldChar w:fldCharType="separate"/>
      </w:r>
      <w:r>
        <w:rPr>
          <w:rFonts w:ascii="Times New Roman" w:eastAsia="宋体"/>
          <w:sz w:val="32"/>
          <w:szCs w:val="32"/>
        </w:rPr>
        <w:t>9</w:t>
      </w:r>
      <w:r>
        <w:rPr>
          <w:rFonts w:ascii="Times New Roman" w:eastAsia="宋体"/>
          <w:sz w:val="32"/>
          <w:szCs w:val="32"/>
        </w:rPr>
        <w:fldChar w:fldCharType="end"/>
      </w:r>
      <w:r>
        <w:rPr>
          <w:rFonts w:ascii="Times New Roman" w:eastAsia="宋体"/>
          <w:bCs/>
          <w:sz w:val="32"/>
          <w:szCs w:val="32"/>
        </w:rPr>
        <w:fldChar w:fldCharType="end"/>
      </w:r>
    </w:p>
    <w:p w14:paraId="3F7AD16E">
      <w:pPr>
        <w:ind w:firstLine="640" w:firstLineChars="200"/>
        <w:rPr>
          <w:rFonts w:eastAsia="微软雅黑"/>
          <w:b/>
          <w:bCs/>
          <w:sz w:val="22"/>
          <w:szCs w:val="28"/>
        </w:rPr>
      </w:pPr>
      <w:r>
        <w:rPr>
          <w:bCs/>
          <w:sz w:val="32"/>
          <w:szCs w:val="32"/>
        </w:rPr>
        <w:fldChar w:fldCharType="end"/>
      </w:r>
    </w:p>
    <w:p w14:paraId="4D583CC5">
      <w:pPr>
        <w:spacing w:line="360" w:lineRule="auto"/>
        <w:ind w:left="420" w:leftChars="200"/>
        <w:jc w:val="center"/>
        <w:rPr>
          <w:rStyle w:val="19"/>
        </w:rPr>
      </w:pPr>
      <w:r>
        <w:br w:type="page"/>
      </w:r>
      <w:bookmarkStart w:id="0" w:name="_Toc2335"/>
      <w:bookmarkStart w:id="1" w:name="_Toc29248"/>
      <w:bookmarkStart w:id="2" w:name="_Toc21602"/>
      <w:bookmarkStart w:id="3" w:name="_Toc5149"/>
      <w:bookmarkStart w:id="4" w:name="_Toc26517"/>
      <w:bookmarkStart w:id="5" w:name="_Toc24270"/>
      <w:bookmarkStart w:id="6" w:name="_Toc31916"/>
      <w:bookmarkStart w:id="7" w:name="_Toc13070"/>
      <w:bookmarkStart w:id="8" w:name="_Toc27471"/>
      <w:r>
        <w:rPr>
          <w:rStyle w:val="19"/>
          <w:rFonts w:eastAsia="微软雅黑"/>
          <w:sz w:val="40"/>
          <w:szCs w:val="40"/>
        </w:rPr>
        <w:t>第一章  报名须知</w:t>
      </w:r>
    </w:p>
    <w:bookmarkEnd w:id="0"/>
    <w:bookmarkEnd w:id="1"/>
    <w:bookmarkEnd w:id="2"/>
    <w:bookmarkEnd w:id="3"/>
    <w:bookmarkEnd w:id="4"/>
    <w:bookmarkEnd w:id="5"/>
    <w:bookmarkEnd w:id="6"/>
    <w:bookmarkEnd w:id="7"/>
    <w:bookmarkEnd w:id="8"/>
    <w:p w14:paraId="15C41945">
      <w:pPr>
        <w:pStyle w:val="20"/>
        <w:spacing w:line="360" w:lineRule="auto"/>
        <w:rPr>
          <w:b/>
          <w:spacing w:val="0"/>
          <w:kern w:val="2"/>
          <w:szCs w:val="24"/>
        </w:rPr>
      </w:pPr>
      <w:r>
        <w:rPr>
          <w:b/>
          <w:spacing w:val="0"/>
          <w:kern w:val="2"/>
          <w:szCs w:val="24"/>
        </w:rPr>
        <w:t>一、报名注意事项</w:t>
      </w:r>
    </w:p>
    <w:p w14:paraId="357C36F3">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1．</w:t>
      </w:r>
      <w:r>
        <w:rPr>
          <w:sz w:val="24"/>
        </w:rPr>
        <w:t>报名截止时间一到，我院不接收报名人的任何报名文件及相关资料。为此，请适当提前报名。</w:t>
      </w:r>
    </w:p>
    <w:p w14:paraId="5ECD97E7">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2．</w:t>
      </w:r>
      <w:r>
        <w:rPr>
          <w:sz w:val="24"/>
        </w:rPr>
        <w:t>报名人请注意我院采购需求和报名提交资料的具体要求，不按照要求提交，报名作废处理。</w:t>
      </w:r>
    </w:p>
    <w:p w14:paraId="2B41B737">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3．</w:t>
      </w:r>
      <w:r>
        <w:rPr>
          <w:sz w:val="24"/>
        </w:rPr>
        <w:t>请仔细检查报名文件要求盖公章、签名、签署日期之处。</w:t>
      </w:r>
    </w:p>
    <w:p w14:paraId="4378B1CC">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4．</w:t>
      </w:r>
      <w:r>
        <w:rPr>
          <w:sz w:val="24"/>
        </w:rPr>
        <w:t>如所投项目属于许可证管理范围内的，须提交相应的许可证复印件。</w:t>
      </w:r>
    </w:p>
    <w:p w14:paraId="5CA02189">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5．</w:t>
      </w:r>
      <w:r>
        <w:rPr>
          <w:sz w:val="24"/>
        </w:rPr>
        <w:t>如报名人以非独立法人注册的分公司名义代表总公司盖章和签署文件的，须提供总公司的营业执照副本复印件及总公司针对本项目报名的授权书原件。</w:t>
      </w:r>
    </w:p>
    <w:p w14:paraId="35522FE5">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6．</w:t>
      </w:r>
      <w:r>
        <w:rPr>
          <w:sz w:val="24"/>
        </w:rPr>
        <w:t>加★号的条款必须一一响应。</w:t>
      </w:r>
    </w:p>
    <w:p w14:paraId="707380F7">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7．</w:t>
      </w:r>
      <w:r>
        <w:rPr>
          <w:sz w:val="24"/>
        </w:rPr>
        <w:t>报名文件应按顺序编制页码。</w:t>
      </w:r>
    </w:p>
    <w:p w14:paraId="69B6AA21">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8．</w:t>
      </w:r>
      <w:r>
        <w:rPr>
          <w:sz w:val="24"/>
        </w:rPr>
        <w:t>因场地有限，我院无法提供停车位，不便之处敬请谅解。如有需要，请到周边的停车场停车，建议改乘公共汽车或出租车等交通工具。</w:t>
      </w:r>
    </w:p>
    <w:p w14:paraId="38B957D5">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9．</w:t>
      </w:r>
      <w:r>
        <w:rPr>
          <w:sz w:val="24"/>
        </w:rPr>
        <w:t>为提高采购效率，已提交了报名文件而决定不参加本次采购项目磋商的报名人，按《采购需求书》中的联系方式，</w:t>
      </w:r>
      <w:r>
        <w:rPr>
          <w:color w:val="FF0000"/>
          <w:sz w:val="24"/>
        </w:rPr>
        <w:t>以文字形式</w:t>
      </w:r>
      <w:r>
        <w:rPr>
          <w:sz w:val="24"/>
        </w:rPr>
        <w:t>及时告知我院（否则纳入我院供应商评价管理-影响今后的采购项目）；对您的支持与配合，谨此致谢。</w:t>
      </w:r>
    </w:p>
    <w:p w14:paraId="1D8E2094">
      <w:pPr>
        <w:tabs>
          <w:tab w:val="left" w:pos="0"/>
          <w:tab w:val="left" w:pos="113"/>
          <w:tab w:val="left" w:pos="315"/>
        </w:tabs>
        <w:spacing w:line="360" w:lineRule="auto"/>
        <w:ind w:firstLine="480" w:firstLineChars="200"/>
        <w:rPr>
          <w:sz w:val="24"/>
        </w:rPr>
      </w:pPr>
      <w:r>
        <w:rPr>
          <w:sz w:val="24"/>
        </w:rPr>
        <w:t>（本提示内容非采购文件的组成部分，仅为善意提醒。如有不一致，以采购文件为准。）</w:t>
      </w:r>
    </w:p>
    <w:p w14:paraId="4C861F33">
      <w:pPr>
        <w:pageBreakBefore/>
        <w:rPr>
          <w:b/>
          <w:bCs/>
          <w:sz w:val="28"/>
          <w:szCs w:val="28"/>
        </w:rPr>
      </w:pPr>
      <w:bookmarkStart w:id="9" w:name="_Toc23927923"/>
      <w:r>
        <w:rPr>
          <w:b/>
          <w:bCs/>
          <w:sz w:val="28"/>
          <w:szCs w:val="28"/>
        </w:rPr>
        <w:t>二、报</w:t>
      </w:r>
      <w:r>
        <w:rPr>
          <w:rFonts w:hint="eastAsia"/>
          <w:b/>
          <w:bCs/>
          <w:sz w:val="28"/>
          <w:szCs w:val="28"/>
        </w:rPr>
        <w:t>名</w:t>
      </w:r>
      <w:r>
        <w:rPr>
          <w:b/>
          <w:bCs/>
          <w:sz w:val="28"/>
          <w:szCs w:val="28"/>
        </w:rPr>
        <w:t>文件的递交</w:t>
      </w:r>
    </w:p>
    <w:p w14:paraId="2E3B294D">
      <w:pPr>
        <w:numPr>
          <w:ilvl w:val="3"/>
          <w:numId w:val="1"/>
        </w:numPr>
        <w:tabs>
          <w:tab w:val="center" w:pos="210"/>
          <w:tab w:val="center" w:pos="420"/>
          <w:tab w:val="center" w:pos="630"/>
        </w:tabs>
        <w:spacing w:line="360" w:lineRule="auto"/>
        <w:ind w:left="0" w:firstLine="422" w:firstLineChars="200"/>
        <w:outlineLvl w:val="2"/>
        <w:rPr>
          <w:b/>
        </w:rPr>
      </w:pPr>
      <w:bookmarkStart w:id="10" w:name="_Toc2264"/>
      <w:bookmarkStart w:id="11" w:name="_Toc5199"/>
      <w:bookmarkStart w:id="12" w:name="_Toc4906"/>
      <w:bookmarkStart w:id="13" w:name="_Toc30412"/>
      <w:bookmarkStart w:id="14" w:name="_Toc23776"/>
      <w:bookmarkStart w:id="15" w:name="_Toc20694"/>
      <w:bookmarkStart w:id="16" w:name="_Toc26829"/>
      <w:bookmarkStart w:id="17" w:name="_Toc97049454"/>
      <w:bookmarkStart w:id="18" w:name="_Toc97042584"/>
      <w:bookmarkStart w:id="19" w:name="_Toc24578"/>
      <w:bookmarkStart w:id="20" w:name="_Toc97048960"/>
      <w:bookmarkStart w:id="21" w:name="_Toc16481"/>
      <w:bookmarkStart w:id="22" w:name="_Toc97049020"/>
      <w:bookmarkStart w:id="23" w:name="_Toc97048638"/>
      <w:r>
        <w:rPr>
          <w:b/>
        </w:rPr>
        <w:t>报</w:t>
      </w:r>
      <w:r>
        <w:rPr>
          <w:rFonts w:hint="eastAsia"/>
          <w:b/>
        </w:rPr>
        <w:t>名</w:t>
      </w:r>
      <w:r>
        <w:rPr>
          <w:b/>
        </w:rPr>
        <w:t>文件的密封和标记</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593C718">
      <w:pPr>
        <w:spacing w:line="360" w:lineRule="auto"/>
        <w:ind w:firstLine="420" w:firstLineChars="200"/>
      </w:pPr>
      <w:r>
        <w:t>报名人应将</w:t>
      </w:r>
      <w:r>
        <w:rPr>
          <w:rFonts w:hint="eastAsia"/>
        </w:rPr>
        <w:t>报名</w:t>
      </w:r>
      <w:r>
        <w:t>文件正本和所有的副本密封包装，并在外包装上清晰标明“正本”、“副本”字样。</w:t>
      </w:r>
    </w:p>
    <w:p w14:paraId="713539DE">
      <w:pPr>
        <w:numPr>
          <w:ilvl w:val="3"/>
          <w:numId w:val="1"/>
        </w:numPr>
        <w:tabs>
          <w:tab w:val="center" w:pos="210"/>
          <w:tab w:val="center" w:pos="420"/>
          <w:tab w:val="center" w:pos="630"/>
        </w:tabs>
        <w:spacing w:line="360" w:lineRule="auto"/>
        <w:ind w:left="0" w:firstLine="422" w:firstLineChars="200"/>
        <w:outlineLvl w:val="2"/>
        <w:rPr>
          <w:b/>
        </w:rPr>
      </w:pPr>
      <w:bookmarkStart w:id="24" w:name="_Toc9552"/>
      <w:bookmarkStart w:id="25" w:name="_Toc97048639"/>
      <w:bookmarkStart w:id="26" w:name="_Toc24157"/>
      <w:bookmarkStart w:id="27" w:name="_Toc97042585"/>
      <w:bookmarkStart w:id="28" w:name="_Toc25676"/>
      <w:bookmarkStart w:id="29" w:name="_Toc10807"/>
      <w:bookmarkStart w:id="30" w:name="_Toc97048961"/>
      <w:bookmarkStart w:id="31" w:name="_Toc13195"/>
      <w:bookmarkStart w:id="32" w:name="_Toc26692"/>
      <w:bookmarkStart w:id="33" w:name="_Toc9793"/>
      <w:bookmarkStart w:id="34" w:name="_Toc97049021"/>
      <w:bookmarkStart w:id="35" w:name="_Toc16745"/>
      <w:bookmarkStart w:id="36" w:name="_Toc23683"/>
      <w:bookmarkStart w:id="37" w:name="_Toc97049455"/>
      <w:r>
        <w:rPr>
          <w:b/>
        </w:rPr>
        <w:t>对</w:t>
      </w:r>
      <w:r>
        <w:rPr>
          <w:rFonts w:hint="eastAsia"/>
          <w:b/>
        </w:rPr>
        <w:t>报名</w:t>
      </w:r>
      <w:r>
        <w:rPr>
          <w:b/>
        </w:rPr>
        <w:t>文件投递的要求</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0621887">
      <w:pPr>
        <w:spacing w:line="360" w:lineRule="auto"/>
        <w:ind w:firstLine="420" w:firstLineChars="200"/>
      </w:pPr>
      <w:r>
        <w:t>2.1 所有</w:t>
      </w:r>
      <w:r>
        <w:rPr>
          <w:rFonts w:hint="eastAsia"/>
        </w:rPr>
        <w:t>报名</w:t>
      </w:r>
      <w:r>
        <w:t>文件应于</w:t>
      </w:r>
      <w:r>
        <w:rPr>
          <w:rFonts w:hint="eastAsia"/>
        </w:rPr>
        <w:t>采购</w:t>
      </w:r>
      <w:r>
        <w:t>公告中规定的递交文件截止时间前递交到我院指定地点。</w:t>
      </w:r>
    </w:p>
    <w:p w14:paraId="0E5721EF">
      <w:pPr>
        <w:spacing w:line="360" w:lineRule="auto"/>
        <w:ind w:firstLine="420" w:firstLineChars="200"/>
      </w:pPr>
      <w:r>
        <w:t>2.2 所有</w:t>
      </w:r>
      <w:r>
        <w:rPr>
          <w:rFonts w:hint="eastAsia"/>
        </w:rPr>
        <w:t>报名</w:t>
      </w:r>
      <w:r>
        <w:t>文件必须成册整理。</w:t>
      </w:r>
      <w:r>
        <w:rPr>
          <w:rFonts w:hint="eastAsia"/>
        </w:rPr>
        <w:t>报名</w:t>
      </w:r>
      <w:r>
        <w:t>文件的正本和副本应分别标注，并在包装的封面上写明：</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0D9D20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noWrap w:val="0"/>
            <w:vAlign w:val="top"/>
          </w:tcPr>
          <w:p w14:paraId="1EDD0FFB">
            <w:pPr>
              <w:spacing w:line="360" w:lineRule="auto"/>
              <w:ind w:firstLine="602" w:firstLineChars="200"/>
              <w:jc w:val="center"/>
              <w:rPr>
                <w:b/>
                <w:bCs/>
                <w:sz w:val="30"/>
                <w:szCs w:val="30"/>
              </w:rPr>
            </w:pPr>
            <w:r>
              <w:rPr>
                <w:b/>
                <w:bCs/>
                <w:sz w:val="30"/>
                <w:szCs w:val="30"/>
              </w:rPr>
              <w:t>报</w:t>
            </w:r>
            <w:r>
              <w:rPr>
                <w:rFonts w:hint="eastAsia"/>
                <w:b/>
                <w:bCs/>
                <w:sz w:val="30"/>
                <w:szCs w:val="30"/>
              </w:rPr>
              <w:t>名</w:t>
            </w:r>
            <w:r>
              <w:rPr>
                <w:b/>
                <w:bCs/>
                <w:sz w:val="30"/>
                <w:szCs w:val="30"/>
              </w:rPr>
              <w:t>文件（正/副本）</w:t>
            </w:r>
          </w:p>
          <w:p w14:paraId="05F68D45">
            <w:pPr>
              <w:spacing w:line="400" w:lineRule="exact"/>
              <w:ind w:firstLine="420" w:firstLineChars="200"/>
              <w:rPr>
                <w:bCs/>
                <w:szCs w:val="20"/>
              </w:rPr>
            </w:pPr>
            <w:r>
              <w:rPr>
                <w:bCs/>
                <w:szCs w:val="21"/>
              </w:rPr>
              <w:t>项目名称：填写采购</w:t>
            </w:r>
            <w:r>
              <w:rPr>
                <w:rFonts w:hint="eastAsia"/>
                <w:bCs/>
                <w:szCs w:val="21"/>
              </w:rPr>
              <w:t>公告</w:t>
            </w:r>
            <w:r>
              <w:rPr>
                <w:bCs/>
                <w:szCs w:val="21"/>
              </w:rPr>
              <w:t>中写明的</w:t>
            </w:r>
            <w:r>
              <w:rPr>
                <w:bCs/>
                <w:szCs w:val="20"/>
              </w:rPr>
              <w:t>项目名称</w:t>
            </w:r>
          </w:p>
          <w:p w14:paraId="4E89C476">
            <w:pPr>
              <w:spacing w:line="400" w:lineRule="exact"/>
              <w:ind w:firstLine="420" w:firstLineChars="200"/>
              <w:rPr>
                <w:bCs/>
                <w:szCs w:val="21"/>
              </w:rPr>
            </w:pPr>
            <w:r>
              <w:rPr>
                <w:bCs/>
                <w:szCs w:val="21"/>
              </w:rPr>
              <w:t>报名人名称（盖章）：</w:t>
            </w:r>
          </w:p>
          <w:p w14:paraId="01C2C9CD">
            <w:pPr>
              <w:spacing w:line="400" w:lineRule="exact"/>
              <w:ind w:firstLine="420" w:firstLineChars="200"/>
              <w:rPr>
                <w:bCs/>
                <w:szCs w:val="21"/>
              </w:rPr>
            </w:pPr>
            <w:r>
              <w:rPr>
                <w:bCs/>
                <w:szCs w:val="21"/>
              </w:rPr>
              <w:t>报名人地址：</w:t>
            </w:r>
          </w:p>
          <w:p w14:paraId="188AF100">
            <w:pPr>
              <w:spacing w:line="400" w:lineRule="exact"/>
              <w:ind w:firstLine="420" w:firstLineChars="200"/>
              <w:rPr>
                <w:bCs/>
                <w:szCs w:val="21"/>
              </w:rPr>
            </w:pPr>
            <w:r>
              <w:rPr>
                <w:bCs/>
                <w:szCs w:val="21"/>
              </w:rPr>
              <w:t>联 系 人：</w:t>
            </w:r>
          </w:p>
          <w:p w14:paraId="67FA9E01">
            <w:pPr>
              <w:spacing w:line="400" w:lineRule="exact"/>
              <w:ind w:firstLine="420" w:firstLineChars="200"/>
              <w:rPr>
                <w:bCs/>
                <w:szCs w:val="21"/>
              </w:rPr>
            </w:pPr>
            <w:r>
              <w:rPr>
                <w:bCs/>
                <w:szCs w:val="21"/>
              </w:rPr>
              <w:t>联系电话：</w:t>
            </w:r>
          </w:p>
          <w:p w14:paraId="682A64A7">
            <w:pPr>
              <w:spacing w:line="400" w:lineRule="exact"/>
              <w:ind w:firstLine="422" w:firstLineChars="200"/>
              <w:jc w:val="center"/>
              <w:rPr>
                <w:b/>
                <w:bCs/>
              </w:rPr>
            </w:pPr>
          </w:p>
        </w:tc>
      </w:tr>
    </w:tbl>
    <w:p w14:paraId="2C745596">
      <w:pPr>
        <w:numPr>
          <w:ilvl w:val="3"/>
          <w:numId w:val="1"/>
        </w:numPr>
        <w:tabs>
          <w:tab w:val="center" w:pos="210"/>
          <w:tab w:val="center" w:pos="420"/>
          <w:tab w:val="center" w:pos="630"/>
        </w:tabs>
        <w:spacing w:line="360" w:lineRule="auto"/>
        <w:ind w:left="0" w:firstLine="422" w:firstLineChars="200"/>
        <w:outlineLvl w:val="2"/>
        <w:rPr>
          <w:b/>
        </w:rPr>
      </w:pPr>
      <w:bookmarkStart w:id="38" w:name="_Toc97048640"/>
      <w:bookmarkStart w:id="39" w:name="_Toc10379"/>
      <w:bookmarkStart w:id="40" w:name="_Toc20839"/>
      <w:bookmarkStart w:id="41" w:name="_Toc97048962"/>
      <w:bookmarkStart w:id="42" w:name="_Toc97049022"/>
      <w:bookmarkStart w:id="43" w:name="_Toc97042586"/>
      <w:bookmarkStart w:id="44" w:name="_Toc7186"/>
      <w:bookmarkStart w:id="45" w:name="_Toc26055"/>
      <w:bookmarkStart w:id="46" w:name="_Toc30725"/>
      <w:bookmarkStart w:id="47" w:name="_Toc97049456"/>
      <w:bookmarkStart w:id="48" w:name="_Toc16731"/>
      <w:bookmarkStart w:id="49" w:name="_Toc27966"/>
      <w:bookmarkStart w:id="50" w:name="_Toc15610"/>
      <w:bookmarkStart w:id="51" w:name="_Toc19829"/>
      <w:r>
        <w:rPr>
          <w:rFonts w:hint="eastAsia"/>
          <w:b/>
        </w:rPr>
        <w:t>报名文件</w:t>
      </w:r>
      <w:r>
        <w:rPr>
          <w:b/>
        </w:rPr>
        <w:t>的修改和撤回</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D13EEFC">
      <w:pPr>
        <w:spacing w:line="360" w:lineRule="auto"/>
        <w:ind w:firstLine="420" w:firstLineChars="200"/>
      </w:pPr>
      <w:r>
        <w:t>3.1 报名人在递交文件截止时间前，可以对所递交的</w:t>
      </w:r>
      <w:r>
        <w:rPr>
          <w:rFonts w:hint="eastAsia"/>
        </w:rPr>
        <w:t>报名</w:t>
      </w:r>
      <w:r>
        <w:t>文件进行补充、修改或者撤回，并文字通知采购人。补充、修改的内容应当按采购/调研文件要求签署、盖章，并作为</w:t>
      </w:r>
      <w:r>
        <w:rPr>
          <w:rFonts w:hint="eastAsia"/>
        </w:rPr>
        <w:t>报名文件</w:t>
      </w:r>
      <w:r>
        <w:t>的组成部分。</w:t>
      </w:r>
    </w:p>
    <w:p w14:paraId="5A3A327C">
      <w:pPr>
        <w:spacing w:line="360" w:lineRule="auto"/>
        <w:ind w:firstLine="420" w:firstLineChars="200"/>
      </w:pPr>
      <w:r>
        <w:t>3.2 在递交文件截止时间之后，报名人不得对其</w:t>
      </w:r>
      <w:r>
        <w:rPr>
          <w:rFonts w:hint="eastAsia"/>
        </w:rPr>
        <w:t>报名文件</w:t>
      </w:r>
      <w:r>
        <w:t>做任何修改和补充。</w:t>
      </w:r>
    </w:p>
    <w:p w14:paraId="32A570C0">
      <w:pPr>
        <w:spacing w:line="360" w:lineRule="auto"/>
        <w:ind w:firstLine="420" w:firstLineChars="200"/>
      </w:pPr>
      <w:r>
        <w:t>3.3 不接受电报、电话、电传、传真等形式的报名。</w:t>
      </w:r>
    </w:p>
    <w:p w14:paraId="498C6CF5">
      <w:pPr>
        <w:spacing w:line="360" w:lineRule="auto"/>
        <w:ind w:firstLine="420" w:firstLineChars="200"/>
      </w:pPr>
      <w:r>
        <w:t>3.4 报名人在递交</w:t>
      </w:r>
      <w:r>
        <w:rPr>
          <w:rFonts w:hint="eastAsia"/>
        </w:rPr>
        <w:t>报名文件</w:t>
      </w:r>
      <w:r>
        <w:t>后，可以撤回其报名，但报名人必须在规定的递交文件截止时间前以书面形式/报名邮件告知采购人本项目指定联系人，否则将列为采购人黑名单供应商。</w:t>
      </w:r>
    </w:p>
    <w:p w14:paraId="656EC56D">
      <w:pPr>
        <w:spacing w:line="360" w:lineRule="auto"/>
        <w:ind w:firstLine="420" w:firstLineChars="200"/>
      </w:pPr>
      <w:r>
        <w:t>3.5 报名人所提交的</w:t>
      </w:r>
      <w:r>
        <w:rPr>
          <w:rFonts w:hint="eastAsia"/>
        </w:rPr>
        <w:t>报名文件</w:t>
      </w:r>
      <w:r>
        <w:t>在竞争性磋商结束后，无论采购结果与否概不退还。</w:t>
      </w:r>
    </w:p>
    <w:p w14:paraId="6150EBD8">
      <w:pPr>
        <w:spacing w:line="360" w:lineRule="auto"/>
        <w:ind w:firstLine="420" w:firstLineChars="200"/>
      </w:pPr>
      <w:r>
        <w:t>3.6 采购人对不可抗力事件所造成</w:t>
      </w:r>
      <w:r>
        <w:rPr>
          <w:rFonts w:hint="eastAsia"/>
        </w:rPr>
        <w:t>报名文件</w:t>
      </w:r>
      <w:r>
        <w:t>的损坏、丢失不承担任何责任。</w:t>
      </w:r>
    </w:p>
    <w:p w14:paraId="27D6FBF6">
      <w:pPr>
        <w:numPr>
          <w:ilvl w:val="3"/>
          <w:numId w:val="1"/>
        </w:numPr>
        <w:tabs>
          <w:tab w:val="center" w:pos="210"/>
          <w:tab w:val="center" w:pos="420"/>
          <w:tab w:val="center" w:pos="630"/>
        </w:tabs>
        <w:spacing w:line="360" w:lineRule="auto"/>
        <w:ind w:left="0" w:firstLine="422" w:firstLineChars="200"/>
        <w:outlineLvl w:val="2"/>
        <w:rPr>
          <w:b/>
        </w:rPr>
      </w:pPr>
      <w:bookmarkStart w:id="52" w:name="_Toc21438"/>
      <w:bookmarkStart w:id="53" w:name="_Toc7817"/>
      <w:bookmarkStart w:id="54" w:name="_Toc21873"/>
      <w:bookmarkStart w:id="55" w:name="_Toc16966"/>
      <w:bookmarkStart w:id="56" w:name="_Toc97049023"/>
      <w:bookmarkStart w:id="57" w:name="_Toc97048641"/>
      <w:bookmarkStart w:id="58" w:name="_Toc2650"/>
      <w:bookmarkStart w:id="59" w:name="_Toc11938"/>
      <w:bookmarkStart w:id="60" w:name="_Toc97048963"/>
      <w:bookmarkStart w:id="61" w:name="_Toc97049457"/>
      <w:bookmarkStart w:id="62" w:name="_Toc8134"/>
      <w:bookmarkStart w:id="63" w:name="_Toc5203"/>
      <w:bookmarkStart w:id="64" w:name="_Toc6397"/>
      <w:bookmarkStart w:id="65" w:name="_Toc97042587"/>
      <w:r>
        <w:rPr>
          <w:rFonts w:hint="eastAsia"/>
          <w:b/>
        </w:rPr>
        <w:t>报名</w:t>
      </w:r>
      <w:r>
        <w:rPr>
          <w:b/>
        </w:rPr>
        <w:t>样品</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531B3DE">
      <w:pPr>
        <w:spacing w:line="360" w:lineRule="auto"/>
        <w:ind w:firstLine="420" w:firstLineChars="200"/>
      </w:pPr>
      <w:r>
        <w:t>4.1 本项目如要求提交</w:t>
      </w:r>
      <w:r>
        <w:rPr>
          <w:rFonts w:hint="eastAsia"/>
        </w:rPr>
        <w:t>报名</w:t>
      </w:r>
      <w:r>
        <w:t>样品的，采购人在收取样品时没有对样品外观进行验收及性能测试，对样品的破损或质量概不负责。</w:t>
      </w:r>
    </w:p>
    <w:p w14:paraId="1F87DF9D">
      <w:pPr>
        <w:spacing w:line="360" w:lineRule="auto"/>
        <w:ind w:firstLine="420" w:firstLineChars="200"/>
      </w:pPr>
      <w:r>
        <w:t>4.2 由于采购人存放样品的空间有限，如采购人无需留存样品的情况下，请各有关报名人在参与采购项目竞争性磋商结束后当日内主动取回，否则视同报名人不再认领，采购人有权进行处理。</w:t>
      </w:r>
    </w:p>
    <w:p w14:paraId="113999F6">
      <w:pPr>
        <w:spacing w:line="360" w:lineRule="auto"/>
        <w:ind w:firstLine="422" w:firstLineChars="200"/>
        <w:jc w:val="left"/>
        <w:rPr>
          <w:rFonts w:hint="eastAsia" w:eastAsia="宋体"/>
          <w:lang w:eastAsia="zh-CN"/>
        </w:rPr>
      </w:pPr>
      <w:r>
        <w:rPr>
          <w:b/>
        </w:rPr>
        <w:t xml:space="preserve">5、 </w:t>
      </w:r>
      <w:r>
        <w:rPr>
          <w:rFonts w:hint="eastAsia"/>
          <w:b/>
        </w:rPr>
        <w:t>报名文件</w:t>
      </w:r>
      <w:r>
        <w:rPr>
          <w:b/>
        </w:rPr>
        <w:t>的拒收：</w:t>
      </w:r>
      <w:r>
        <w:t>在超过递交资料截止时间送达的或未送达指定地点的，采购人有权利拒绝收取</w:t>
      </w:r>
      <w:r>
        <w:rPr>
          <w:rFonts w:hint="eastAsia"/>
        </w:rPr>
        <w:t>报名文件</w:t>
      </w:r>
      <w:r>
        <w:rPr>
          <w:rFonts w:hint="eastAsia"/>
          <w:lang w:eastAsia="zh-CN"/>
        </w:rPr>
        <w:t>。</w:t>
      </w:r>
    </w:p>
    <w:p w14:paraId="06D14965">
      <w:pPr>
        <w:pStyle w:val="21"/>
        <w:spacing w:before="156" w:beforeLines="50" w:line="360" w:lineRule="auto"/>
        <w:ind w:firstLine="0" w:firstLineChars="0"/>
        <w:rPr>
          <w:sz w:val="30"/>
          <w:szCs w:val="30"/>
        </w:rPr>
      </w:pPr>
      <w:r>
        <w:br w:type="page"/>
      </w:r>
      <w:bookmarkStart w:id="66" w:name="_Toc18016"/>
      <w:bookmarkStart w:id="67" w:name="_Toc11688"/>
      <w:bookmarkStart w:id="68" w:name="_Toc6573"/>
      <w:bookmarkStart w:id="69" w:name="_Toc25573"/>
      <w:bookmarkStart w:id="70" w:name="_Toc30070"/>
      <w:bookmarkStart w:id="71" w:name="_Toc14974"/>
      <w:bookmarkStart w:id="72" w:name="_Toc12267"/>
      <w:bookmarkStart w:id="73" w:name="_Toc12366"/>
      <w:r>
        <w:rPr>
          <w:rFonts w:hint="eastAsia"/>
          <w:b/>
          <w:bCs/>
          <w:sz w:val="28"/>
          <w:szCs w:val="28"/>
        </w:rPr>
        <w:t>三</w:t>
      </w:r>
      <w:r>
        <w:rPr>
          <w:b/>
          <w:bCs/>
          <w:sz w:val="28"/>
          <w:szCs w:val="28"/>
        </w:rPr>
        <w:t>、</w:t>
      </w:r>
      <w:r>
        <w:rPr>
          <w:rFonts w:hint="eastAsia"/>
          <w:b/>
          <w:bCs/>
          <w:sz w:val="28"/>
          <w:szCs w:val="28"/>
          <w:lang w:eastAsia="zh-CN"/>
        </w:rPr>
        <w:t>磋商</w:t>
      </w:r>
      <w:r>
        <w:rPr>
          <w:b/>
          <w:bCs/>
          <w:sz w:val="28"/>
          <w:szCs w:val="28"/>
        </w:rPr>
        <w:t>原则</w:t>
      </w:r>
      <w:bookmarkEnd w:id="66"/>
      <w:bookmarkEnd w:id="67"/>
      <w:bookmarkEnd w:id="68"/>
      <w:bookmarkEnd w:id="69"/>
      <w:bookmarkEnd w:id="70"/>
      <w:bookmarkEnd w:id="71"/>
      <w:bookmarkEnd w:id="72"/>
      <w:bookmarkEnd w:id="73"/>
    </w:p>
    <w:p w14:paraId="4B403DF3">
      <w:pPr>
        <w:numPr>
          <w:ilvl w:val="0"/>
          <w:numId w:val="2"/>
        </w:numPr>
        <w:tabs>
          <w:tab w:val="left" w:pos="0"/>
        </w:tabs>
        <w:adjustRightInd w:val="0"/>
        <w:snapToGrid w:val="0"/>
        <w:spacing w:line="360" w:lineRule="auto"/>
        <w:ind w:left="0" w:firstLine="420" w:firstLineChars="200"/>
        <w:rPr>
          <w:szCs w:val="21"/>
        </w:rPr>
      </w:pPr>
      <w:r>
        <w:rPr>
          <w:szCs w:val="21"/>
        </w:rPr>
        <w:t>评审小组随机确定供应商的</w:t>
      </w:r>
      <w:r>
        <w:rPr>
          <w:rFonts w:hint="eastAsia"/>
          <w:szCs w:val="21"/>
          <w:lang w:eastAsia="zh-CN"/>
        </w:rPr>
        <w:t>磋商</w:t>
      </w:r>
      <w:r>
        <w:rPr>
          <w:szCs w:val="21"/>
        </w:rPr>
        <w:t>次序。</w:t>
      </w:r>
    </w:p>
    <w:p w14:paraId="4A1B5707">
      <w:pPr>
        <w:numPr>
          <w:ilvl w:val="0"/>
          <w:numId w:val="2"/>
        </w:numPr>
        <w:tabs>
          <w:tab w:val="left" w:pos="0"/>
        </w:tabs>
        <w:adjustRightInd w:val="0"/>
        <w:snapToGrid w:val="0"/>
        <w:spacing w:line="360" w:lineRule="auto"/>
        <w:ind w:left="0" w:firstLine="420" w:firstLineChars="200"/>
        <w:rPr>
          <w:szCs w:val="21"/>
        </w:rPr>
      </w:pPr>
      <w:r>
        <w:rPr>
          <w:szCs w:val="21"/>
        </w:rPr>
        <w:t>评审小组首先审查供应商的资格，然后按</w:t>
      </w:r>
      <w:r>
        <w:rPr>
          <w:rFonts w:hint="eastAsia"/>
          <w:szCs w:val="21"/>
          <w:lang w:eastAsia="zh-CN"/>
        </w:rPr>
        <w:t>磋商</w:t>
      </w:r>
      <w:r>
        <w:rPr>
          <w:szCs w:val="21"/>
        </w:rPr>
        <w:t>次序与合格供应商分别进行</w:t>
      </w:r>
      <w:r>
        <w:rPr>
          <w:rFonts w:hint="eastAsia"/>
          <w:szCs w:val="21"/>
          <w:lang w:eastAsia="zh-CN"/>
        </w:rPr>
        <w:t>磋商</w:t>
      </w:r>
      <w:r>
        <w:rPr>
          <w:szCs w:val="21"/>
        </w:rPr>
        <w:t>。</w:t>
      </w:r>
    </w:p>
    <w:p w14:paraId="72ED368E">
      <w:pPr>
        <w:numPr>
          <w:ilvl w:val="0"/>
          <w:numId w:val="2"/>
        </w:numPr>
        <w:tabs>
          <w:tab w:val="left" w:pos="0"/>
        </w:tabs>
        <w:adjustRightInd w:val="0"/>
        <w:snapToGrid w:val="0"/>
        <w:spacing w:line="360" w:lineRule="auto"/>
        <w:ind w:left="0" w:firstLine="420" w:firstLineChars="200"/>
        <w:rPr>
          <w:szCs w:val="21"/>
        </w:rPr>
      </w:pPr>
      <w:r>
        <w:rPr>
          <w:szCs w:val="21"/>
        </w:rPr>
        <w:t>评审标准：对通过初步评审的报名文件进行商务、技术和价格的评审</w:t>
      </w:r>
      <w:r>
        <w:rPr>
          <w:rFonts w:hint="eastAsia"/>
          <w:szCs w:val="21"/>
        </w:rPr>
        <w:t>（可依据报名情况适时调整）</w:t>
      </w:r>
      <w:r>
        <w:rPr>
          <w:szCs w:val="21"/>
        </w:rPr>
        <w:t>。</w:t>
      </w:r>
    </w:p>
    <w:p w14:paraId="6F52C8EE">
      <w:pPr>
        <w:numPr>
          <w:ilvl w:val="0"/>
          <w:numId w:val="2"/>
        </w:numPr>
        <w:tabs>
          <w:tab w:val="left" w:pos="0"/>
        </w:tabs>
        <w:adjustRightInd w:val="0"/>
        <w:snapToGrid w:val="0"/>
        <w:spacing w:line="360" w:lineRule="auto"/>
        <w:ind w:left="0" w:firstLine="420" w:firstLineChars="200"/>
        <w:rPr>
          <w:szCs w:val="21"/>
        </w:rPr>
      </w:pPr>
      <w:r>
        <w:rPr>
          <w:szCs w:val="21"/>
        </w:rPr>
        <w:t>分值（权重）分配</w:t>
      </w:r>
    </w:p>
    <w:p w14:paraId="08645257">
      <w:pPr>
        <w:adjustRightInd w:val="0"/>
        <w:snapToGrid w:val="0"/>
        <w:spacing w:line="360" w:lineRule="auto"/>
        <w:ind w:firstLine="420" w:firstLineChars="200"/>
      </w:pPr>
      <w:r>
        <w:rPr>
          <w:szCs w:val="21"/>
        </w:rPr>
        <w:t>评分总值最高</w:t>
      </w:r>
      <w:r>
        <w:t>为100分，商务、</w:t>
      </w:r>
      <w:r>
        <w:rPr>
          <w:rFonts w:hint="eastAsia"/>
        </w:rPr>
        <w:t>服务</w:t>
      </w:r>
      <w:r>
        <w:t>及最终报价得分分值（权重）、分值设置如下：</w:t>
      </w:r>
    </w:p>
    <w:tbl>
      <w:tblPr>
        <w:tblStyle w:val="15"/>
        <w:tblpPr w:leftFromText="180" w:rightFromText="180" w:vertAnchor="text" w:horzAnchor="page" w:tblpX="1334" w:tblpY="7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14:paraId="47CD4E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noWrap w:val="0"/>
            <w:vAlign w:val="center"/>
          </w:tcPr>
          <w:p w14:paraId="6F3B9B81">
            <w:pPr>
              <w:snapToGrid w:val="0"/>
              <w:jc w:val="center"/>
              <w:rPr>
                <w:b/>
              </w:rPr>
            </w:pPr>
            <w:r>
              <w:rPr>
                <w:b/>
              </w:rPr>
              <w:t>分值比例（100%）</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265508C">
            <w:pPr>
              <w:snapToGrid w:val="0"/>
              <w:jc w:val="center"/>
              <w:rPr>
                <w:b/>
              </w:rPr>
            </w:pPr>
            <w:r>
              <w:rPr>
                <w:b/>
                <w:bCs/>
                <w:szCs w:val="21"/>
              </w:rPr>
              <w:t>商务</w:t>
            </w:r>
            <w:r>
              <w:rPr>
                <w:b/>
                <w:spacing w:val="-4"/>
              </w:rPr>
              <w:t>评分（</w:t>
            </w:r>
            <w:r>
              <w:rPr>
                <w:rFonts w:hint="eastAsia"/>
                <w:b/>
                <w:spacing w:val="-4"/>
                <w:lang w:val="en-US" w:eastAsia="zh-CN"/>
              </w:rPr>
              <w:t>21</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AF61D1E">
            <w:pPr>
              <w:snapToGrid w:val="0"/>
              <w:jc w:val="center"/>
              <w:rPr>
                <w:b/>
              </w:rPr>
            </w:pPr>
            <w:r>
              <w:rPr>
                <w:b/>
                <w:spacing w:val="-4"/>
              </w:rPr>
              <w:t>服务评分（</w:t>
            </w:r>
            <w:r>
              <w:rPr>
                <w:rFonts w:hint="eastAsia"/>
                <w:b/>
                <w:spacing w:val="-4"/>
                <w:lang w:val="en-US" w:eastAsia="zh-CN"/>
              </w:rPr>
              <w:t>69</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0E562B7">
            <w:pPr>
              <w:snapToGrid w:val="0"/>
              <w:jc w:val="center"/>
              <w:rPr>
                <w:b/>
              </w:rPr>
            </w:pPr>
            <w:r>
              <w:rPr>
                <w:b/>
                <w:spacing w:val="-4"/>
              </w:rPr>
              <w:t>报价得分（</w:t>
            </w:r>
            <w:r>
              <w:rPr>
                <w:rFonts w:hint="eastAsia"/>
                <w:b/>
                <w:spacing w:val="-4"/>
                <w:lang w:val="en-US" w:eastAsia="zh-CN"/>
              </w:rPr>
              <w:t>10</w:t>
            </w:r>
            <w:r>
              <w:rPr>
                <w:b/>
              </w:rPr>
              <w:t>%</w:t>
            </w:r>
            <w:r>
              <w:rPr>
                <w:b/>
                <w:spacing w:val="-4"/>
              </w:rPr>
              <w:t>）</w:t>
            </w:r>
          </w:p>
        </w:tc>
      </w:tr>
      <w:tr w14:paraId="0D42B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noWrap w:val="0"/>
            <w:vAlign w:val="center"/>
          </w:tcPr>
          <w:p w14:paraId="509CFEFB">
            <w:pPr>
              <w:snapToGrid w:val="0"/>
              <w:jc w:val="center"/>
            </w:pPr>
            <w:r>
              <w:t>总分100</w:t>
            </w:r>
          </w:p>
        </w:tc>
        <w:tc>
          <w:tcPr>
            <w:tcW w:w="2409" w:type="dxa"/>
            <w:tcBorders>
              <w:top w:val="single" w:color="auto" w:sz="4" w:space="0"/>
              <w:left w:val="single" w:color="auto" w:sz="4" w:space="0"/>
              <w:bottom w:val="single" w:color="auto" w:sz="4" w:space="0"/>
              <w:right w:val="single" w:color="auto" w:sz="4" w:space="0"/>
            </w:tcBorders>
            <w:noWrap w:val="0"/>
            <w:vAlign w:val="bottom"/>
          </w:tcPr>
          <w:p w14:paraId="0C87AFA8">
            <w:pPr>
              <w:snapToGrid w:val="0"/>
              <w:spacing w:line="360" w:lineRule="auto"/>
              <w:jc w:val="center"/>
            </w:pPr>
            <w:r>
              <w:rPr>
                <w:rFonts w:hint="eastAsia" w:ascii="宋体" w:hAnsi="宋体" w:cs="宋体"/>
                <w:bCs/>
                <w:szCs w:val="21"/>
              </w:rPr>
              <w:t>2</w:t>
            </w:r>
            <w:r>
              <w:rPr>
                <w:rFonts w:hint="eastAsia" w:ascii="宋体" w:hAnsi="宋体" w:cs="宋体"/>
                <w:bCs/>
                <w:szCs w:val="21"/>
                <w:lang w:val="en-US" w:eastAsia="zh-CN"/>
              </w:rPr>
              <w:t>1</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noWrap w:val="0"/>
            <w:vAlign w:val="bottom"/>
          </w:tcPr>
          <w:p w14:paraId="4F0C50AD">
            <w:pPr>
              <w:snapToGrid w:val="0"/>
              <w:spacing w:line="360" w:lineRule="auto"/>
              <w:jc w:val="center"/>
            </w:pPr>
            <w:r>
              <w:rPr>
                <w:rFonts w:hint="eastAsia" w:ascii="宋体" w:hAnsi="宋体" w:cs="宋体"/>
                <w:bCs/>
                <w:szCs w:val="21"/>
                <w:lang w:val="en-US" w:eastAsia="zh-CN"/>
              </w:rPr>
              <w:t>69</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noWrap w:val="0"/>
            <w:vAlign w:val="bottom"/>
          </w:tcPr>
          <w:p w14:paraId="705AD18C">
            <w:pPr>
              <w:snapToGrid w:val="0"/>
              <w:spacing w:line="360" w:lineRule="auto"/>
              <w:jc w:val="center"/>
            </w:pPr>
            <w:r>
              <w:rPr>
                <w:rFonts w:hint="eastAsia" w:ascii="宋体" w:hAnsi="宋体" w:cs="宋体"/>
                <w:lang w:val="en-US" w:eastAsia="zh-CN"/>
              </w:rPr>
              <w:t>10</w:t>
            </w:r>
            <w:r>
              <w:rPr>
                <w:rFonts w:hint="eastAsia" w:ascii="宋体" w:hAnsi="宋体" w:cs="宋体"/>
              </w:rPr>
              <w:t>分</w:t>
            </w:r>
          </w:p>
        </w:tc>
      </w:tr>
    </w:tbl>
    <w:p w14:paraId="093E6A3C">
      <w:pPr>
        <w:pStyle w:val="14"/>
        <w:numPr>
          <w:ilvl w:val="0"/>
          <w:numId w:val="0"/>
        </w:numPr>
        <w:spacing w:before="156" w:beforeLines="50" w:after="0" w:line="360" w:lineRule="auto"/>
        <w:ind w:left="0" w:leftChars="0" w:firstLine="422" w:firstLineChars="200"/>
        <w:rPr>
          <w:rFonts w:hint="default" w:ascii="Times New Roman" w:hAnsi="Times New Roman"/>
          <w:b/>
          <w:bCs/>
          <w:kern w:val="2"/>
          <w:sz w:val="21"/>
          <w:szCs w:val="24"/>
          <w:lang w:val="en-US" w:eastAsia="zh-CN" w:bidi="ar-SA"/>
        </w:rPr>
      </w:pPr>
    </w:p>
    <w:tbl>
      <w:tblPr>
        <w:tblStyle w:val="15"/>
        <w:tblW w:w="9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
        <w:gridCol w:w="830"/>
        <w:gridCol w:w="6709"/>
        <w:gridCol w:w="831"/>
      </w:tblGrid>
      <w:tr w14:paraId="5857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9200" w:type="dxa"/>
            <w:gridSpan w:val="4"/>
            <w:tcBorders>
              <w:top w:val="single" w:color="000000" w:sz="4" w:space="0"/>
              <w:left w:val="single" w:color="000000" w:sz="4" w:space="0"/>
              <w:bottom w:val="single" w:color="000000" w:sz="4" w:space="0"/>
              <w:right w:val="single" w:color="000000" w:sz="4" w:space="0"/>
            </w:tcBorders>
            <w:noWrap/>
            <w:vAlign w:val="center"/>
          </w:tcPr>
          <w:p w14:paraId="0A822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厨房配餐服务评分标准</w:t>
            </w:r>
          </w:p>
        </w:tc>
      </w:tr>
      <w:tr w14:paraId="6378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853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评审因素</w:t>
            </w:r>
          </w:p>
        </w:tc>
        <w:tc>
          <w:tcPr>
            <w:tcW w:w="7539" w:type="dxa"/>
            <w:gridSpan w:val="2"/>
            <w:tcBorders>
              <w:top w:val="single" w:color="000000" w:sz="4" w:space="0"/>
              <w:left w:val="single" w:color="000000" w:sz="4" w:space="0"/>
              <w:bottom w:val="single" w:color="000000" w:sz="4" w:space="0"/>
              <w:right w:val="single" w:color="000000" w:sz="4" w:space="0"/>
            </w:tcBorders>
            <w:noWrap w:val="0"/>
            <w:vAlign w:val="center"/>
          </w:tcPr>
          <w:p w14:paraId="6EC7B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FED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993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7" w:hRule="atLeast"/>
        </w:trPr>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338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服务部分</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58E4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技术响应程度 </w:t>
            </w:r>
            <w:r>
              <w:rPr>
                <w:rStyle w:val="22"/>
                <w:rFonts w:eastAsia="宋体"/>
                <w:sz w:val="18"/>
                <w:szCs w:val="18"/>
                <w:lang w:val="en-US" w:eastAsia="zh-CN" w:bidi="ar"/>
              </w:rPr>
              <w:t>12</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244C1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根据投标人对招标文件具体技术</w:t>
            </w:r>
            <w:r>
              <w:rPr>
                <w:rStyle w:val="22"/>
                <w:rFonts w:eastAsia="宋体"/>
                <w:sz w:val="18"/>
                <w:szCs w:val="18"/>
                <w:lang w:val="en-US" w:eastAsia="zh-CN" w:bidi="ar"/>
              </w:rPr>
              <w:t>(</w:t>
            </w:r>
            <w:r>
              <w:rPr>
                <w:rStyle w:val="23"/>
                <w:sz w:val="18"/>
                <w:szCs w:val="18"/>
                <w:lang w:val="en-US" w:eastAsia="zh-CN" w:bidi="ar"/>
              </w:rPr>
              <w:t>参数</w:t>
            </w:r>
            <w:r>
              <w:rPr>
                <w:rStyle w:val="22"/>
                <w:rFonts w:eastAsia="宋体"/>
                <w:sz w:val="18"/>
                <w:szCs w:val="18"/>
                <w:lang w:val="en-US" w:eastAsia="zh-CN" w:bidi="ar"/>
              </w:rPr>
              <w:t>)</w:t>
            </w:r>
            <w:r>
              <w:rPr>
                <w:rStyle w:val="23"/>
                <w:sz w:val="18"/>
                <w:szCs w:val="18"/>
                <w:lang w:val="en-US" w:eastAsia="zh-CN" w:bidi="ar"/>
              </w:rPr>
              <w:t>要求（除标注“★”号的要求外）的响应程度进行评审</w:t>
            </w:r>
            <w:r>
              <w:rPr>
                <w:rStyle w:val="22"/>
                <w:rFonts w:eastAsia="宋体"/>
                <w:sz w:val="18"/>
                <w:szCs w:val="18"/>
                <w:lang w:val="en-US" w:eastAsia="zh-CN" w:bidi="ar"/>
              </w:rPr>
              <w:t>:</w:t>
            </w:r>
            <w:r>
              <w:rPr>
                <w:rStyle w:val="23"/>
                <w:sz w:val="18"/>
                <w:szCs w:val="18"/>
                <w:lang w:val="en-US" w:eastAsia="zh-CN" w:bidi="ar"/>
              </w:rPr>
              <w:t>共</w:t>
            </w:r>
            <w:r>
              <w:rPr>
                <w:rStyle w:val="22"/>
                <w:rFonts w:hint="eastAsia"/>
                <w:sz w:val="18"/>
                <w:szCs w:val="18"/>
                <w:lang w:val="en-US" w:eastAsia="zh-CN" w:bidi="ar"/>
              </w:rPr>
              <w:t>9</w:t>
            </w:r>
            <w:r>
              <w:rPr>
                <w:rStyle w:val="23"/>
                <w:sz w:val="18"/>
                <w:szCs w:val="18"/>
                <w:lang w:val="en-US" w:eastAsia="zh-CN" w:bidi="ar"/>
              </w:rPr>
              <w:t xml:space="preserve">项，得12分； </w:t>
            </w:r>
            <w:r>
              <w:rPr>
                <w:rStyle w:val="22"/>
                <w:rFonts w:eastAsia="宋体"/>
                <w:sz w:val="18"/>
                <w:szCs w:val="18"/>
                <w:lang w:val="en-US" w:eastAsia="zh-CN" w:bidi="ar"/>
              </w:rPr>
              <w:t>2.</w:t>
            </w:r>
            <w:r>
              <w:rPr>
                <w:rStyle w:val="23"/>
                <w:sz w:val="18"/>
                <w:szCs w:val="18"/>
                <w:lang w:val="en-US" w:eastAsia="zh-CN" w:bidi="ar"/>
              </w:rPr>
              <w:t>如有</w:t>
            </w:r>
            <w:r>
              <w:rPr>
                <w:rStyle w:val="22"/>
                <w:rFonts w:eastAsia="宋体"/>
                <w:sz w:val="18"/>
                <w:szCs w:val="18"/>
                <w:lang w:val="en-US" w:eastAsia="zh-CN" w:bidi="ar"/>
              </w:rPr>
              <w:t>1</w:t>
            </w:r>
            <w:r>
              <w:rPr>
                <w:rStyle w:val="23"/>
                <w:sz w:val="18"/>
                <w:szCs w:val="18"/>
                <w:lang w:val="en-US" w:eastAsia="zh-CN" w:bidi="ar"/>
              </w:rPr>
              <w:t>项不满足或负偏离的扣</w:t>
            </w:r>
            <w:r>
              <w:rPr>
                <w:rStyle w:val="23"/>
                <w:rFonts w:hint="eastAsia"/>
                <w:sz w:val="18"/>
                <w:szCs w:val="18"/>
                <w:lang w:val="en-US" w:eastAsia="zh-CN" w:bidi="ar"/>
              </w:rPr>
              <w:t>1.3</w:t>
            </w:r>
            <w:r>
              <w:rPr>
                <w:rStyle w:val="23"/>
                <w:sz w:val="18"/>
                <w:szCs w:val="18"/>
                <w:lang w:val="en-US" w:eastAsia="zh-CN" w:bidi="ar"/>
              </w:rPr>
              <w:t>分，最低扣至</w:t>
            </w:r>
            <w:r>
              <w:rPr>
                <w:rStyle w:val="22"/>
                <w:rFonts w:eastAsia="宋体"/>
                <w:sz w:val="18"/>
                <w:szCs w:val="18"/>
                <w:lang w:val="en-US" w:eastAsia="zh-CN" w:bidi="ar"/>
              </w:rPr>
              <w:t>0</w:t>
            </w:r>
            <w:r>
              <w:rPr>
                <w:rStyle w:val="23"/>
                <w:sz w:val="18"/>
                <w:szCs w:val="18"/>
                <w:lang w:val="en-US" w:eastAsia="zh-CN" w:bidi="ar"/>
              </w:rPr>
              <w:t>分。 如招标文件“具体技术</w:t>
            </w:r>
            <w:r>
              <w:rPr>
                <w:rStyle w:val="22"/>
                <w:rFonts w:eastAsia="宋体"/>
                <w:sz w:val="18"/>
                <w:szCs w:val="18"/>
                <w:lang w:val="en-US" w:eastAsia="zh-CN" w:bidi="ar"/>
              </w:rPr>
              <w:t>(</w:t>
            </w:r>
            <w:r>
              <w:rPr>
                <w:rStyle w:val="23"/>
                <w:sz w:val="18"/>
                <w:szCs w:val="18"/>
                <w:lang w:val="en-US" w:eastAsia="zh-CN" w:bidi="ar"/>
              </w:rPr>
              <w:t>参数</w:t>
            </w:r>
            <w:r>
              <w:rPr>
                <w:rStyle w:val="22"/>
                <w:rFonts w:eastAsia="宋体"/>
                <w:sz w:val="18"/>
                <w:szCs w:val="18"/>
                <w:lang w:val="en-US" w:eastAsia="zh-CN" w:bidi="ar"/>
              </w:rPr>
              <w:t>)</w:t>
            </w:r>
            <w:r>
              <w:rPr>
                <w:rStyle w:val="23"/>
                <w:sz w:val="18"/>
                <w:szCs w:val="18"/>
                <w:lang w:val="en-US" w:eastAsia="zh-CN" w:bidi="ar"/>
              </w:rPr>
              <w:t>要求”中有要求提供证明资料或承诺函的，按招标文件要求提供证明材料或承诺函，无或未按要求提供的评标委员会可视为不满足不得分；如招标文件中无明确提供的证明资料，以投标人响应表的响应情况进行评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10D89">
            <w:pPr>
              <w:rPr>
                <w:rFonts w:hint="eastAsia" w:ascii="宋体" w:hAnsi="宋体" w:eastAsia="宋体" w:cs="宋体"/>
                <w:i w:val="0"/>
                <w:iCs w:val="0"/>
                <w:color w:val="000000"/>
                <w:sz w:val="18"/>
                <w:szCs w:val="18"/>
                <w:u w:val="none"/>
              </w:rPr>
            </w:pPr>
          </w:p>
        </w:tc>
      </w:tr>
      <w:tr w14:paraId="43DF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E279F">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69F1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配餐服务机构与医院距离 </w:t>
            </w:r>
            <w:r>
              <w:rPr>
                <w:rStyle w:val="22"/>
                <w:rFonts w:eastAsia="宋体"/>
                <w:sz w:val="18"/>
                <w:szCs w:val="18"/>
                <w:lang w:val="en-US" w:eastAsia="zh-CN" w:bidi="ar"/>
              </w:rPr>
              <w:t>(5.0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1573F384">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r>
              <w:rPr>
                <w:rStyle w:val="23"/>
                <w:sz w:val="18"/>
                <w:szCs w:val="18"/>
                <w:lang w:val="en-US" w:eastAsia="zh-CN" w:bidi="ar"/>
              </w:rPr>
              <w:t>、为保障采购人医院职工每天约</w:t>
            </w:r>
            <w:r>
              <w:rPr>
                <w:rStyle w:val="22"/>
                <w:rFonts w:eastAsia="宋体"/>
                <w:sz w:val="18"/>
                <w:szCs w:val="18"/>
                <w:lang w:val="en-US" w:eastAsia="zh-CN" w:bidi="ar"/>
              </w:rPr>
              <w:t>1541</w:t>
            </w:r>
            <w:r>
              <w:rPr>
                <w:rStyle w:val="23"/>
                <w:sz w:val="18"/>
                <w:szCs w:val="18"/>
                <w:lang w:val="en-US" w:eastAsia="zh-CN" w:bidi="ar"/>
              </w:rPr>
              <w:t xml:space="preserve">人的膳食需求，根据投标人提供的堂食点距离进行评分： </w:t>
            </w:r>
            <w:r>
              <w:rPr>
                <w:rStyle w:val="22"/>
                <w:rFonts w:eastAsia="宋体"/>
                <w:sz w:val="18"/>
                <w:szCs w:val="18"/>
                <w:lang w:val="en-US" w:eastAsia="zh-CN" w:bidi="ar"/>
              </w:rPr>
              <w:t>1</w:t>
            </w:r>
            <w:r>
              <w:rPr>
                <w:rStyle w:val="23"/>
                <w:sz w:val="18"/>
                <w:szCs w:val="18"/>
                <w:lang w:val="en-US" w:eastAsia="zh-CN" w:bidi="ar"/>
              </w:rPr>
              <w:t>）投标人承诺堂食点离院</w:t>
            </w:r>
            <w:r>
              <w:rPr>
                <w:rStyle w:val="22"/>
                <w:rFonts w:eastAsia="宋体"/>
                <w:sz w:val="18"/>
                <w:szCs w:val="18"/>
                <w:lang w:val="en-US" w:eastAsia="zh-CN" w:bidi="ar"/>
              </w:rPr>
              <w:t>1000</w:t>
            </w:r>
            <w:r>
              <w:rPr>
                <w:rStyle w:val="23"/>
                <w:sz w:val="18"/>
                <w:szCs w:val="18"/>
                <w:lang w:val="en-US" w:eastAsia="zh-CN" w:bidi="ar"/>
              </w:rPr>
              <w:t>米内（不含</w:t>
            </w:r>
            <w:r>
              <w:rPr>
                <w:rStyle w:val="22"/>
                <w:rFonts w:eastAsia="宋体"/>
                <w:sz w:val="18"/>
                <w:szCs w:val="18"/>
                <w:lang w:val="en-US" w:eastAsia="zh-CN" w:bidi="ar"/>
              </w:rPr>
              <w:t>1000</w:t>
            </w:r>
            <w:r>
              <w:rPr>
                <w:rStyle w:val="23"/>
                <w:sz w:val="18"/>
                <w:szCs w:val="18"/>
                <w:lang w:val="en-US" w:eastAsia="zh-CN" w:bidi="ar"/>
              </w:rPr>
              <w:t>米）的得</w:t>
            </w:r>
            <w:r>
              <w:rPr>
                <w:rStyle w:val="22"/>
                <w:rFonts w:eastAsia="宋体"/>
                <w:sz w:val="18"/>
                <w:szCs w:val="18"/>
                <w:lang w:val="en-US" w:eastAsia="zh-CN" w:bidi="ar"/>
              </w:rPr>
              <w:t>5</w:t>
            </w:r>
            <w:r>
              <w:rPr>
                <w:rStyle w:val="23"/>
                <w:sz w:val="18"/>
                <w:szCs w:val="18"/>
                <w:lang w:val="en-US" w:eastAsia="zh-CN" w:bidi="ar"/>
              </w:rPr>
              <w:t xml:space="preserve">分； </w:t>
            </w:r>
            <w:r>
              <w:rPr>
                <w:rStyle w:val="22"/>
                <w:rFonts w:eastAsia="宋体"/>
                <w:sz w:val="18"/>
                <w:szCs w:val="18"/>
                <w:lang w:val="en-US" w:eastAsia="zh-CN" w:bidi="ar"/>
              </w:rPr>
              <w:t>2</w:t>
            </w:r>
            <w:r>
              <w:rPr>
                <w:rStyle w:val="23"/>
                <w:sz w:val="18"/>
                <w:szCs w:val="18"/>
                <w:lang w:val="en-US" w:eastAsia="zh-CN" w:bidi="ar"/>
              </w:rPr>
              <w:t>）投标人承诺堂食点离院</w:t>
            </w:r>
            <w:r>
              <w:rPr>
                <w:rStyle w:val="22"/>
                <w:rFonts w:eastAsia="宋体"/>
                <w:sz w:val="18"/>
                <w:szCs w:val="18"/>
                <w:lang w:val="en-US" w:eastAsia="zh-CN" w:bidi="ar"/>
              </w:rPr>
              <w:t>1000-2000</w:t>
            </w:r>
            <w:r>
              <w:rPr>
                <w:rStyle w:val="23"/>
                <w:sz w:val="18"/>
                <w:szCs w:val="18"/>
                <w:lang w:val="en-US" w:eastAsia="zh-CN" w:bidi="ar"/>
              </w:rPr>
              <w:t>米内（不含</w:t>
            </w:r>
            <w:r>
              <w:rPr>
                <w:rStyle w:val="22"/>
                <w:rFonts w:eastAsia="宋体"/>
                <w:sz w:val="18"/>
                <w:szCs w:val="18"/>
                <w:lang w:val="en-US" w:eastAsia="zh-CN" w:bidi="ar"/>
              </w:rPr>
              <w:t>2000</w:t>
            </w:r>
            <w:r>
              <w:rPr>
                <w:rStyle w:val="23"/>
                <w:sz w:val="18"/>
                <w:szCs w:val="18"/>
                <w:lang w:val="en-US" w:eastAsia="zh-CN" w:bidi="ar"/>
              </w:rPr>
              <w:t>米）的得</w:t>
            </w:r>
            <w:r>
              <w:rPr>
                <w:rStyle w:val="22"/>
                <w:rFonts w:eastAsia="宋体"/>
                <w:sz w:val="18"/>
                <w:szCs w:val="18"/>
                <w:lang w:val="en-US" w:eastAsia="zh-CN" w:bidi="ar"/>
              </w:rPr>
              <w:t>3</w:t>
            </w:r>
            <w:r>
              <w:rPr>
                <w:rStyle w:val="23"/>
                <w:sz w:val="18"/>
                <w:szCs w:val="18"/>
                <w:lang w:val="en-US" w:eastAsia="zh-CN" w:bidi="ar"/>
              </w:rPr>
              <w:t xml:space="preserve">分； </w:t>
            </w:r>
            <w:r>
              <w:rPr>
                <w:rStyle w:val="22"/>
                <w:rFonts w:eastAsia="宋体"/>
                <w:sz w:val="18"/>
                <w:szCs w:val="18"/>
                <w:lang w:val="en-US" w:eastAsia="zh-CN" w:bidi="ar"/>
              </w:rPr>
              <w:t>3</w:t>
            </w:r>
            <w:r>
              <w:rPr>
                <w:rStyle w:val="23"/>
                <w:sz w:val="18"/>
                <w:szCs w:val="18"/>
                <w:lang w:val="en-US" w:eastAsia="zh-CN" w:bidi="ar"/>
              </w:rPr>
              <w:t>）投标人承诺堂食点离院</w:t>
            </w:r>
            <w:r>
              <w:rPr>
                <w:rStyle w:val="22"/>
                <w:rFonts w:eastAsia="宋体"/>
                <w:sz w:val="18"/>
                <w:szCs w:val="18"/>
                <w:lang w:val="en-US" w:eastAsia="zh-CN" w:bidi="ar"/>
              </w:rPr>
              <w:t>2000</w:t>
            </w:r>
            <w:r>
              <w:rPr>
                <w:rStyle w:val="23"/>
                <w:sz w:val="18"/>
                <w:szCs w:val="18"/>
                <w:lang w:val="en-US" w:eastAsia="zh-CN" w:bidi="ar"/>
              </w:rPr>
              <w:t>米及以上的得</w:t>
            </w:r>
            <w:r>
              <w:rPr>
                <w:rStyle w:val="22"/>
                <w:rFonts w:eastAsia="宋体"/>
                <w:sz w:val="18"/>
                <w:szCs w:val="18"/>
                <w:lang w:val="en-US" w:eastAsia="zh-CN" w:bidi="ar"/>
              </w:rPr>
              <w:t>1</w:t>
            </w:r>
            <w:r>
              <w:rPr>
                <w:rStyle w:val="23"/>
                <w:sz w:val="18"/>
                <w:szCs w:val="18"/>
                <w:lang w:val="en-US" w:eastAsia="zh-CN" w:bidi="ar"/>
              </w:rPr>
              <w:t xml:space="preserve">分。 注：同时提供以下证明材料，证明材料不完整的不得分： </w:t>
            </w:r>
            <w:r>
              <w:rPr>
                <w:rStyle w:val="22"/>
                <w:rFonts w:eastAsia="宋体"/>
                <w:sz w:val="18"/>
                <w:szCs w:val="18"/>
                <w:lang w:val="en-US" w:eastAsia="zh-CN" w:bidi="ar"/>
              </w:rPr>
              <w:t>1</w:t>
            </w:r>
            <w:r>
              <w:rPr>
                <w:rStyle w:val="23"/>
                <w:sz w:val="18"/>
                <w:szCs w:val="18"/>
                <w:lang w:val="en-US" w:eastAsia="zh-CN" w:bidi="ar"/>
              </w:rPr>
              <w:t>、投标人配餐服务机构的相关证明：①配餐服务机构场所租赁合同或产权证明复印件②服务人员健康证③配餐服务机构相关资质及营业执照。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69409D">
            <w:pPr>
              <w:rPr>
                <w:rFonts w:hint="eastAsia" w:ascii="宋体" w:hAnsi="宋体" w:eastAsia="宋体" w:cs="宋体"/>
                <w:i w:val="0"/>
                <w:iCs w:val="0"/>
                <w:color w:val="000000"/>
                <w:sz w:val="18"/>
                <w:szCs w:val="18"/>
                <w:u w:val="none"/>
              </w:rPr>
            </w:pPr>
          </w:p>
        </w:tc>
      </w:tr>
      <w:tr w14:paraId="6599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90DE8">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4A3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履约能力 </w:t>
            </w:r>
            <w:r>
              <w:rPr>
                <w:rStyle w:val="22"/>
                <w:rFonts w:eastAsia="宋体"/>
                <w:sz w:val="18"/>
                <w:szCs w:val="18"/>
                <w:lang w:val="en-US" w:eastAsia="zh-CN" w:bidi="ar"/>
              </w:rPr>
              <w:t>(9.0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21169C03">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r>
              <w:rPr>
                <w:rStyle w:val="23"/>
                <w:sz w:val="18"/>
                <w:szCs w:val="18"/>
                <w:lang w:val="en-US" w:eastAsia="zh-CN" w:bidi="ar"/>
              </w:rPr>
              <w:t>、项目负责人有</w:t>
            </w:r>
            <w:r>
              <w:rPr>
                <w:rStyle w:val="22"/>
                <w:rFonts w:eastAsia="宋体"/>
                <w:sz w:val="18"/>
                <w:szCs w:val="18"/>
                <w:lang w:val="en-US" w:eastAsia="zh-CN" w:bidi="ar"/>
              </w:rPr>
              <w:t>2</w:t>
            </w:r>
            <w:r>
              <w:rPr>
                <w:rStyle w:val="23"/>
                <w:sz w:val="18"/>
                <w:szCs w:val="18"/>
                <w:lang w:val="en-US" w:eastAsia="zh-CN" w:bidi="ar"/>
              </w:rPr>
              <w:t>年以上同类餐饮服务项目经验的（需提供缴纳社保证明或提供劳动合同），得</w:t>
            </w:r>
            <w:r>
              <w:rPr>
                <w:rStyle w:val="22"/>
                <w:rFonts w:eastAsia="宋体"/>
                <w:sz w:val="18"/>
                <w:szCs w:val="18"/>
                <w:lang w:val="en-US" w:eastAsia="zh-CN" w:bidi="ar"/>
              </w:rPr>
              <w:t>2</w:t>
            </w:r>
            <w:r>
              <w:rPr>
                <w:rStyle w:val="23"/>
                <w:sz w:val="18"/>
                <w:szCs w:val="18"/>
                <w:lang w:val="en-US" w:eastAsia="zh-CN" w:bidi="ar"/>
              </w:rPr>
              <w:t xml:space="preserve">分； </w:t>
            </w:r>
            <w:r>
              <w:rPr>
                <w:rStyle w:val="22"/>
                <w:rFonts w:eastAsia="宋体"/>
                <w:sz w:val="18"/>
                <w:szCs w:val="18"/>
                <w:lang w:val="en-US" w:eastAsia="zh-CN" w:bidi="ar"/>
              </w:rPr>
              <w:t>2</w:t>
            </w:r>
            <w:r>
              <w:rPr>
                <w:rStyle w:val="23"/>
                <w:sz w:val="18"/>
                <w:szCs w:val="18"/>
                <w:lang w:val="en-US" w:eastAsia="zh-CN" w:bidi="ar"/>
              </w:rPr>
              <w:t>、项目负责人具备餐饮服务高级食品安全管理员证书的，得</w:t>
            </w:r>
            <w:r>
              <w:rPr>
                <w:rStyle w:val="22"/>
                <w:rFonts w:eastAsia="宋体"/>
                <w:sz w:val="18"/>
                <w:szCs w:val="18"/>
                <w:lang w:val="en-US" w:eastAsia="zh-CN" w:bidi="ar"/>
              </w:rPr>
              <w:t>2</w:t>
            </w:r>
            <w:r>
              <w:rPr>
                <w:rStyle w:val="23"/>
                <w:sz w:val="18"/>
                <w:szCs w:val="18"/>
                <w:lang w:val="en-US" w:eastAsia="zh-CN" w:bidi="ar"/>
              </w:rPr>
              <w:t xml:space="preserve">分；（需提供相关证书复印件，不提供不得分） </w:t>
            </w:r>
            <w:r>
              <w:rPr>
                <w:rStyle w:val="22"/>
                <w:rFonts w:eastAsia="宋体"/>
                <w:sz w:val="18"/>
                <w:szCs w:val="18"/>
                <w:lang w:val="en-US" w:eastAsia="zh-CN" w:bidi="ar"/>
              </w:rPr>
              <w:t>3</w:t>
            </w:r>
            <w:r>
              <w:rPr>
                <w:rStyle w:val="23"/>
                <w:sz w:val="18"/>
                <w:szCs w:val="18"/>
                <w:lang w:val="en-US" w:eastAsia="zh-CN" w:bidi="ar"/>
              </w:rPr>
              <w:t>、投标人拟投入本项目的专职人员： 投标人提供的人员中具有：中式烹调师证书、中式面点师证书、西式面点师证书、公共营养师证书的。每具备</w:t>
            </w:r>
            <w:r>
              <w:rPr>
                <w:rStyle w:val="22"/>
                <w:rFonts w:eastAsia="宋体"/>
                <w:sz w:val="18"/>
                <w:szCs w:val="18"/>
                <w:lang w:val="en-US" w:eastAsia="zh-CN" w:bidi="ar"/>
              </w:rPr>
              <w:t>1</w:t>
            </w:r>
            <w:r>
              <w:rPr>
                <w:rStyle w:val="23"/>
                <w:sz w:val="18"/>
                <w:szCs w:val="18"/>
                <w:lang w:val="en-US" w:eastAsia="zh-CN" w:bidi="ar"/>
              </w:rPr>
              <w:t>项加</w:t>
            </w:r>
            <w:r>
              <w:rPr>
                <w:rStyle w:val="22"/>
                <w:rFonts w:eastAsia="宋体"/>
                <w:sz w:val="18"/>
                <w:szCs w:val="18"/>
                <w:lang w:val="en-US" w:eastAsia="zh-CN" w:bidi="ar"/>
              </w:rPr>
              <w:t>0.5</w:t>
            </w:r>
            <w:r>
              <w:rPr>
                <w:rStyle w:val="23"/>
                <w:sz w:val="18"/>
                <w:szCs w:val="18"/>
                <w:lang w:val="en-US" w:eastAsia="zh-CN" w:bidi="ar"/>
              </w:rPr>
              <w:t>分，最高得</w:t>
            </w:r>
            <w:r>
              <w:rPr>
                <w:rStyle w:val="22"/>
                <w:rFonts w:eastAsia="宋体"/>
                <w:sz w:val="18"/>
                <w:szCs w:val="18"/>
                <w:lang w:val="en-US" w:eastAsia="zh-CN" w:bidi="ar"/>
              </w:rPr>
              <w:t>2</w:t>
            </w:r>
            <w:r>
              <w:rPr>
                <w:rStyle w:val="23"/>
                <w:sz w:val="18"/>
                <w:szCs w:val="18"/>
                <w:lang w:val="en-US" w:eastAsia="zh-CN" w:bidi="ar"/>
              </w:rPr>
              <w:t xml:space="preserve">分。 注：投标文件中提供上述人员的相关证书复印件加盖投标人公章以及开标前半年内任意一个月投标人为员工购买社保的社保证明加盖投标人公章，以上人员不可重复计分，不提供以上证明文件复印件或提供的资料不符合本项要求的不计分。 </w:t>
            </w:r>
            <w:r>
              <w:rPr>
                <w:rStyle w:val="22"/>
                <w:rFonts w:eastAsia="宋体"/>
                <w:sz w:val="18"/>
                <w:szCs w:val="18"/>
                <w:lang w:val="en-US" w:eastAsia="zh-CN" w:bidi="ar"/>
              </w:rPr>
              <w:t>4</w:t>
            </w:r>
            <w:r>
              <w:rPr>
                <w:rStyle w:val="23"/>
                <w:sz w:val="18"/>
                <w:szCs w:val="18"/>
                <w:lang w:val="en-US" w:eastAsia="zh-CN" w:bidi="ar"/>
              </w:rPr>
              <w:t>、投标人配送能力的情况： 投标人为本项目投入专用的运输车辆的，得</w:t>
            </w:r>
            <w:r>
              <w:rPr>
                <w:rStyle w:val="22"/>
                <w:rFonts w:eastAsia="宋体"/>
                <w:sz w:val="18"/>
                <w:szCs w:val="18"/>
                <w:lang w:val="en-US" w:eastAsia="zh-CN" w:bidi="ar"/>
              </w:rPr>
              <w:t>1</w:t>
            </w:r>
            <w:r>
              <w:rPr>
                <w:rStyle w:val="23"/>
                <w:sz w:val="18"/>
                <w:szCs w:val="18"/>
                <w:lang w:val="en-US" w:eastAsia="zh-CN" w:bidi="ar"/>
              </w:rPr>
              <w:t xml:space="preserve">分，无或未按要求提供证明材料的不得分。 注：自有车辆：提供有效的《机动车行驶证》复印件和车辆照片；租赁车辆：同时提供有效的车辆租赁合同（有效期必须至项目服务期限以后）复印件、有效的《机动车行驶证》复印件和车辆照片作为证明资料。 </w:t>
            </w:r>
            <w:r>
              <w:rPr>
                <w:rStyle w:val="22"/>
                <w:rFonts w:eastAsia="宋体"/>
                <w:sz w:val="18"/>
                <w:szCs w:val="18"/>
                <w:lang w:val="en-US" w:eastAsia="zh-CN" w:bidi="ar"/>
              </w:rPr>
              <w:t>5</w:t>
            </w:r>
            <w:r>
              <w:rPr>
                <w:rStyle w:val="23"/>
                <w:sz w:val="18"/>
                <w:szCs w:val="18"/>
                <w:lang w:val="en-US" w:eastAsia="zh-CN" w:bidi="ar"/>
              </w:rPr>
              <w:t>、投标人具有中央厨房的，得</w:t>
            </w:r>
            <w:r>
              <w:rPr>
                <w:rStyle w:val="22"/>
                <w:rFonts w:eastAsia="宋体"/>
                <w:sz w:val="18"/>
                <w:szCs w:val="18"/>
                <w:lang w:val="en-US" w:eastAsia="zh-CN" w:bidi="ar"/>
              </w:rPr>
              <w:t>2</w:t>
            </w:r>
            <w:r>
              <w:rPr>
                <w:rStyle w:val="23"/>
                <w:sz w:val="18"/>
                <w:szCs w:val="18"/>
                <w:lang w:val="en-US" w:eastAsia="zh-CN" w:bidi="ar"/>
              </w:rPr>
              <w:t>分 注：需提供中央厨房场地租赁合同或产权证明复印件、中央厨房现场图片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BFA99">
            <w:pPr>
              <w:rPr>
                <w:rFonts w:hint="eastAsia" w:ascii="宋体" w:hAnsi="宋体" w:eastAsia="宋体" w:cs="宋体"/>
                <w:i w:val="0"/>
                <w:iCs w:val="0"/>
                <w:color w:val="000000"/>
                <w:sz w:val="18"/>
                <w:szCs w:val="18"/>
                <w:u w:val="none"/>
              </w:rPr>
            </w:pPr>
          </w:p>
        </w:tc>
      </w:tr>
      <w:tr w14:paraId="0A51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1"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E7909">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D2F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项目服务配置 </w:t>
            </w:r>
            <w:r>
              <w:rPr>
                <w:rStyle w:val="22"/>
                <w:rFonts w:eastAsia="宋体"/>
                <w:sz w:val="18"/>
                <w:szCs w:val="18"/>
                <w:lang w:val="en-US" w:eastAsia="zh-CN" w:bidi="ar"/>
              </w:rPr>
              <w:t>(13.0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70D94265">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r>
              <w:rPr>
                <w:rStyle w:val="23"/>
                <w:sz w:val="18"/>
                <w:szCs w:val="18"/>
                <w:lang w:val="en-US" w:eastAsia="zh-CN" w:bidi="ar"/>
              </w:rPr>
              <w:t>投标人具有①冷藏车，②冷库</w:t>
            </w:r>
            <w:r>
              <w:rPr>
                <w:rStyle w:val="22"/>
                <w:rFonts w:eastAsia="宋体"/>
                <w:sz w:val="18"/>
                <w:szCs w:val="18"/>
                <w:lang w:val="en-US" w:eastAsia="zh-CN" w:bidi="ar"/>
              </w:rPr>
              <w:t xml:space="preserve">, </w:t>
            </w:r>
            <w:r>
              <w:rPr>
                <w:rStyle w:val="23"/>
                <w:sz w:val="18"/>
                <w:szCs w:val="18"/>
                <w:lang w:val="en-US" w:eastAsia="zh-CN" w:bidi="ar"/>
              </w:rPr>
              <w:t>每项得</w:t>
            </w:r>
            <w:r>
              <w:rPr>
                <w:rStyle w:val="22"/>
                <w:rFonts w:eastAsia="宋体"/>
                <w:sz w:val="18"/>
                <w:szCs w:val="18"/>
                <w:lang w:val="en-US" w:eastAsia="zh-CN" w:bidi="ar"/>
              </w:rPr>
              <w:t>3</w:t>
            </w:r>
            <w:r>
              <w:rPr>
                <w:rStyle w:val="23"/>
                <w:sz w:val="18"/>
                <w:szCs w:val="18"/>
                <w:lang w:val="en-US" w:eastAsia="zh-CN" w:bidi="ar"/>
              </w:rPr>
              <w:t>分，本项最高得</w:t>
            </w:r>
            <w:r>
              <w:rPr>
                <w:rStyle w:val="22"/>
                <w:rFonts w:eastAsia="宋体"/>
                <w:sz w:val="18"/>
                <w:szCs w:val="18"/>
                <w:lang w:val="en-US" w:eastAsia="zh-CN" w:bidi="ar"/>
              </w:rPr>
              <w:t>6</w:t>
            </w:r>
            <w:r>
              <w:rPr>
                <w:rStyle w:val="23"/>
                <w:sz w:val="18"/>
                <w:szCs w:val="18"/>
                <w:lang w:val="en-US" w:eastAsia="zh-CN" w:bidi="ar"/>
              </w:rPr>
              <w:t>分。 注：（</w:t>
            </w:r>
            <w:r>
              <w:rPr>
                <w:rStyle w:val="22"/>
                <w:rFonts w:eastAsia="宋体"/>
                <w:sz w:val="18"/>
                <w:szCs w:val="18"/>
                <w:lang w:val="en-US" w:eastAsia="zh-CN" w:bidi="ar"/>
              </w:rPr>
              <w:t>1</w:t>
            </w:r>
            <w:r>
              <w:rPr>
                <w:rStyle w:val="23"/>
                <w:sz w:val="18"/>
                <w:szCs w:val="18"/>
                <w:lang w:val="en-US" w:eastAsia="zh-CN" w:bidi="ar"/>
              </w:rPr>
              <w:t>）自有冷藏车、冷链车须同时提供①以响应供应商名义的有效的机动车行驶证或登记证扫描件、②车辆前后照片</w:t>
            </w:r>
            <w:r>
              <w:rPr>
                <w:rStyle w:val="22"/>
                <w:rFonts w:eastAsia="宋体"/>
                <w:sz w:val="18"/>
                <w:szCs w:val="18"/>
                <w:lang w:val="en-US" w:eastAsia="zh-CN" w:bidi="ar"/>
              </w:rPr>
              <w:t>(</w:t>
            </w:r>
            <w:r>
              <w:rPr>
                <w:rStyle w:val="23"/>
                <w:sz w:val="18"/>
                <w:szCs w:val="18"/>
                <w:lang w:val="en-US" w:eastAsia="zh-CN" w:bidi="ar"/>
              </w:rPr>
              <w:t>清晰显示车牌号码</w:t>
            </w:r>
            <w:r>
              <w:rPr>
                <w:rStyle w:val="22"/>
                <w:rFonts w:eastAsia="宋体"/>
                <w:sz w:val="18"/>
                <w:szCs w:val="18"/>
                <w:lang w:val="en-US" w:eastAsia="zh-CN" w:bidi="ar"/>
              </w:rPr>
              <w:t>)</w:t>
            </w:r>
            <w:r>
              <w:rPr>
                <w:rStyle w:val="23"/>
                <w:sz w:val="18"/>
                <w:szCs w:val="18"/>
                <w:lang w:val="en-US" w:eastAsia="zh-CN" w:bidi="ar"/>
              </w:rPr>
              <w:t>、③第三方出具的车辆校准证书及校准结果及④以上车辆投入本项目使用承诺函（格式自拟）作证明材料。 （</w:t>
            </w:r>
            <w:r>
              <w:rPr>
                <w:rStyle w:val="22"/>
                <w:rFonts w:eastAsia="宋体"/>
                <w:sz w:val="18"/>
                <w:szCs w:val="18"/>
                <w:lang w:val="en-US" w:eastAsia="zh-CN" w:bidi="ar"/>
              </w:rPr>
              <w:t>2</w:t>
            </w:r>
            <w:r>
              <w:rPr>
                <w:rStyle w:val="23"/>
                <w:sz w:val="18"/>
                <w:szCs w:val="18"/>
                <w:lang w:val="en-US" w:eastAsia="zh-CN" w:bidi="ar"/>
              </w:rPr>
              <w:t>）若为租赁冷藏车、冷链车须同时提供①以响应供应商名义的有效的车辆租赁协议</w:t>
            </w:r>
            <w:r>
              <w:rPr>
                <w:rStyle w:val="22"/>
                <w:rFonts w:eastAsia="宋体"/>
                <w:sz w:val="18"/>
                <w:szCs w:val="18"/>
                <w:lang w:val="en-US" w:eastAsia="zh-CN" w:bidi="ar"/>
              </w:rPr>
              <w:t>/</w:t>
            </w:r>
            <w:r>
              <w:rPr>
                <w:rStyle w:val="23"/>
                <w:sz w:val="18"/>
                <w:szCs w:val="18"/>
                <w:lang w:val="en-US" w:eastAsia="zh-CN" w:bidi="ar"/>
              </w:rPr>
              <w:t>合同（协议</w:t>
            </w:r>
            <w:r>
              <w:rPr>
                <w:rStyle w:val="22"/>
                <w:rFonts w:eastAsia="宋体"/>
                <w:sz w:val="18"/>
                <w:szCs w:val="18"/>
                <w:lang w:val="en-US" w:eastAsia="zh-CN" w:bidi="ar"/>
              </w:rPr>
              <w:t>/</w:t>
            </w:r>
            <w:r>
              <w:rPr>
                <w:rStyle w:val="23"/>
                <w:sz w:val="18"/>
                <w:szCs w:val="18"/>
                <w:lang w:val="en-US" w:eastAsia="zh-CN" w:bidi="ar"/>
              </w:rPr>
              <w:t>合同期需覆盖本项目服务期，如未覆盖的须另外提供承诺函，承诺保证续签至服务期结束）扫描件、②车辆前后照片</w:t>
            </w:r>
            <w:r>
              <w:rPr>
                <w:rStyle w:val="22"/>
                <w:rFonts w:eastAsia="宋体"/>
                <w:sz w:val="18"/>
                <w:szCs w:val="18"/>
                <w:lang w:val="en-US" w:eastAsia="zh-CN" w:bidi="ar"/>
              </w:rPr>
              <w:t>(</w:t>
            </w:r>
            <w:r>
              <w:rPr>
                <w:rStyle w:val="23"/>
                <w:sz w:val="18"/>
                <w:szCs w:val="18"/>
                <w:lang w:val="en-US" w:eastAsia="zh-CN" w:bidi="ar"/>
              </w:rPr>
              <w:t>清晰显示车牌号码</w:t>
            </w:r>
            <w:r>
              <w:rPr>
                <w:rStyle w:val="22"/>
                <w:rFonts w:eastAsia="宋体"/>
                <w:sz w:val="18"/>
                <w:szCs w:val="18"/>
                <w:lang w:val="en-US" w:eastAsia="zh-CN" w:bidi="ar"/>
              </w:rPr>
              <w:t>)</w:t>
            </w:r>
            <w:r>
              <w:rPr>
                <w:rStyle w:val="23"/>
                <w:sz w:val="18"/>
                <w:szCs w:val="18"/>
                <w:lang w:val="en-US" w:eastAsia="zh-CN" w:bidi="ar"/>
              </w:rPr>
              <w:t>、③第三方出具的车辆校准证书及校准结果及④以上车辆投入本项目使用承诺函（格式自拟）作证明材料。 （</w:t>
            </w:r>
            <w:r>
              <w:rPr>
                <w:rStyle w:val="22"/>
                <w:rFonts w:eastAsia="宋体"/>
                <w:sz w:val="18"/>
                <w:szCs w:val="18"/>
                <w:lang w:val="en-US" w:eastAsia="zh-CN" w:bidi="ar"/>
              </w:rPr>
              <w:t>3</w:t>
            </w:r>
            <w:r>
              <w:rPr>
                <w:rStyle w:val="23"/>
                <w:sz w:val="18"/>
                <w:szCs w:val="18"/>
                <w:lang w:val="en-US" w:eastAsia="zh-CN" w:bidi="ar"/>
              </w:rPr>
              <w:t xml:space="preserve">）投标人具有冷库的，在投标文件中提供冷库的采购建设合同以及设备购置发票复印件（加盖投标人公章），租赁冷库的，提供租赁合同的复印件，租赁期须包含本项目供货期，不提供以上证明文件复印件或提供的资料不符合本项要求的不得分。 </w:t>
            </w:r>
            <w:r>
              <w:rPr>
                <w:rStyle w:val="22"/>
                <w:rFonts w:eastAsia="宋体"/>
                <w:sz w:val="18"/>
                <w:szCs w:val="18"/>
                <w:lang w:val="en-US" w:eastAsia="zh-CN" w:bidi="ar"/>
              </w:rPr>
              <w:t>2.</w:t>
            </w:r>
            <w:r>
              <w:rPr>
                <w:rStyle w:val="23"/>
                <w:sz w:val="18"/>
                <w:szCs w:val="18"/>
                <w:lang w:val="en-US" w:eastAsia="zh-CN" w:bidi="ar"/>
              </w:rPr>
              <w:t>投标人具有检测室，具有检测设备：农残检测仪、瘦肉精检测仪、肉类安全检测仪、多功能水质检测仪的、食品添加剂检测仪、食品重金属检测仪、大肠杆菌检测仪，投标人每具有上述任意一个检测仪得</w:t>
            </w:r>
            <w:r>
              <w:rPr>
                <w:rStyle w:val="22"/>
                <w:rFonts w:eastAsia="宋体"/>
                <w:sz w:val="18"/>
                <w:szCs w:val="18"/>
                <w:lang w:val="en-US" w:eastAsia="zh-CN" w:bidi="ar"/>
              </w:rPr>
              <w:t>1</w:t>
            </w:r>
            <w:r>
              <w:rPr>
                <w:rStyle w:val="23"/>
                <w:sz w:val="18"/>
                <w:szCs w:val="18"/>
                <w:lang w:val="en-US" w:eastAsia="zh-CN" w:bidi="ar"/>
              </w:rPr>
              <w:t>分，最高得</w:t>
            </w:r>
            <w:r>
              <w:rPr>
                <w:rStyle w:val="22"/>
                <w:rFonts w:eastAsia="宋体"/>
                <w:sz w:val="18"/>
                <w:szCs w:val="18"/>
                <w:lang w:val="en-US" w:eastAsia="zh-CN" w:bidi="ar"/>
              </w:rPr>
              <w:t>7</w:t>
            </w:r>
            <w:r>
              <w:rPr>
                <w:rStyle w:val="23"/>
                <w:sz w:val="18"/>
                <w:szCs w:val="18"/>
                <w:lang w:val="en-US" w:eastAsia="zh-CN" w:bidi="ar"/>
              </w:rPr>
              <w:t>分。 注：投标人具有检测室，文件中须提供检测室证明材料，设备发票、检测实验室图片等相关证明材料加盖投标人公章。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54BF5">
            <w:pPr>
              <w:rPr>
                <w:rFonts w:hint="eastAsia" w:ascii="宋体" w:hAnsi="宋体" w:eastAsia="宋体" w:cs="宋体"/>
                <w:i w:val="0"/>
                <w:iCs w:val="0"/>
                <w:color w:val="000000"/>
                <w:sz w:val="18"/>
                <w:szCs w:val="18"/>
                <w:u w:val="none"/>
              </w:rPr>
            </w:pPr>
          </w:p>
        </w:tc>
      </w:tr>
      <w:tr w14:paraId="6046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5A387">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5565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质量保证方案（一） </w:t>
            </w:r>
            <w:r>
              <w:rPr>
                <w:rStyle w:val="22"/>
                <w:rFonts w:eastAsia="宋体"/>
                <w:sz w:val="18"/>
                <w:szCs w:val="18"/>
                <w:lang w:val="en-US" w:eastAsia="zh-CN" w:bidi="ar"/>
              </w:rPr>
              <w:t>(1.0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7458B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评标委员会根据投标人提供的质量保障措施方案（一）进行评审，方案应包括以下环节： </w:t>
            </w:r>
            <w:r>
              <w:rPr>
                <w:rStyle w:val="22"/>
                <w:rFonts w:eastAsia="宋体"/>
                <w:sz w:val="18"/>
                <w:szCs w:val="18"/>
                <w:lang w:val="en-US" w:eastAsia="zh-CN" w:bidi="ar"/>
              </w:rPr>
              <w:t>(1)</w:t>
            </w:r>
            <w:r>
              <w:rPr>
                <w:rStyle w:val="23"/>
                <w:sz w:val="18"/>
                <w:szCs w:val="18"/>
                <w:lang w:val="en-US" w:eastAsia="zh-CN" w:bidi="ar"/>
              </w:rPr>
              <w:t xml:space="preserve">餐食质量安全保证具体措施； </w:t>
            </w:r>
            <w:r>
              <w:rPr>
                <w:rStyle w:val="22"/>
                <w:rFonts w:eastAsia="宋体"/>
                <w:sz w:val="18"/>
                <w:szCs w:val="18"/>
                <w:lang w:val="en-US" w:eastAsia="zh-CN" w:bidi="ar"/>
              </w:rPr>
              <w:t>(2)</w:t>
            </w:r>
            <w:r>
              <w:rPr>
                <w:rStyle w:val="23"/>
                <w:sz w:val="18"/>
                <w:szCs w:val="18"/>
                <w:lang w:val="en-US" w:eastAsia="zh-CN" w:bidi="ar"/>
              </w:rPr>
              <w:t xml:space="preserve">食材的来源； </w:t>
            </w:r>
            <w:r>
              <w:rPr>
                <w:rStyle w:val="22"/>
                <w:rFonts w:eastAsia="宋体"/>
                <w:sz w:val="18"/>
                <w:szCs w:val="18"/>
                <w:lang w:val="en-US" w:eastAsia="zh-CN" w:bidi="ar"/>
              </w:rPr>
              <w:t>(3)</w:t>
            </w:r>
            <w:r>
              <w:rPr>
                <w:rStyle w:val="23"/>
                <w:sz w:val="18"/>
                <w:szCs w:val="18"/>
                <w:lang w:val="en-US" w:eastAsia="zh-CN" w:bidi="ar"/>
              </w:rPr>
              <w:t xml:space="preserve">采购环节控制； </w:t>
            </w:r>
            <w:r>
              <w:rPr>
                <w:rStyle w:val="22"/>
                <w:rFonts w:eastAsia="宋体"/>
                <w:sz w:val="18"/>
                <w:szCs w:val="18"/>
                <w:lang w:val="en-US" w:eastAsia="zh-CN" w:bidi="ar"/>
              </w:rPr>
              <w:t>(4)</w:t>
            </w:r>
            <w:r>
              <w:rPr>
                <w:rStyle w:val="23"/>
                <w:sz w:val="18"/>
                <w:szCs w:val="18"/>
                <w:lang w:val="en-US" w:eastAsia="zh-CN" w:bidi="ar"/>
              </w:rPr>
              <w:t xml:space="preserve">加工包装保存运输等环节控制； </w:t>
            </w:r>
            <w:r>
              <w:rPr>
                <w:rStyle w:val="22"/>
                <w:rFonts w:eastAsia="宋体"/>
                <w:sz w:val="18"/>
                <w:szCs w:val="18"/>
                <w:lang w:val="en-US" w:eastAsia="zh-CN" w:bidi="ar"/>
              </w:rPr>
              <w:t>(5)</w:t>
            </w:r>
            <w:r>
              <w:rPr>
                <w:rStyle w:val="23"/>
                <w:sz w:val="18"/>
                <w:szCs w:val="18"/>
                <w:lang w:val="en-US" w:eastAsia="zh-CN" w:bidi="ar"/>
              </w:rPr>
              <w:t>配餐服务流程。 提供全部内容 得</w:t>
            </w:r>
            <w:r>
              <w:rPr>
                <w:rStyle w:val="22"/>
                <w:rFonts w:eastAsia="宋体"/>
                <w:sz w:val="18"/>
                <w:szCs w:val="18"/>
                <w:lang w:val="en-US" w:eastAsia="zh-CN" w:bidi="ar"/>
              </w:rPr>
              <w:t>1</w:t>
            </w:r>
            <w:r>
              <w:rPr>
                <w:rStyle w:val="23"/>
                <w:sz w:val="18"/>
                <w:szCs w:val="18"/>
                <w:lang w:val="en-US" w:eastAsia="zh-CN" w:bidi="ar"/>
              </w:rPr>
              <w:t>分，每缺</w:t>
            </w:r>
            <w:r>
              <w:rPr>
                <w:rStyle w:val="22"/>
                <w:rFonts w:eastAsia="宋体"/>
                <w:sz w:val="18"/>
                <w:szCs w:val="18"/>
                <w:lang w:val="en-US" w:eastAsia="zh-CN" w:bidi="ar"/>
              </w:rPr>
              <w:t>1</w:t>
            </w:r>
            <w:r>
              <w:rPr>
                <w:rStyle w:val="23"/>
                <w:sz w:val="18"/>
                <w:szCs w:val="18"/>
                <w:lang w:val="en-US" w:eastAsia="zh-CN" w:bidi="ar"/>
              </w:rPr>
              <w:t>项扣</w:t>
            </w:r>
            <w:r>
              <w:rPr>
                <w:rStyle w:val="22"/>
                <w:rFonts w:eastAsia="宋体"/>
                <w:sz w:val="18"/>
                <w:szCs w:val="18"/>
                <w:lang w:val="en-US" w:eastAsia="zh-CN" w:bidi="ar"/>
              </w:rPr>
              <w:t>0.2</w:t>
            </w:r>
            <w:r>
              <w:rPr>
                <w:rStyle w:val="23"/>
                <w:sz w:val="18"/>
                <w:szCs w:val="18"/>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158983">
            <w:pPr>
              <w:rPr>
                <w:rFonts w:hint="eastAsia" w:ascii="宋体" w:hAnsi="宋体" w:eastAsia="宋体" w:cs="宋体"/>
                <w:i w:val="0"/>
                <w:iCs w:val="0"/>
                <w:color w:val="000000"/>
                <w:sz w:val="18"/>
                <w:szCs w:val="18"/>
                <w:u w:val="none"/>
              </w:rPr>
            </w:pPr>
          </w:p>
        </w:tc>
      </w:tr>
      <w:tr w14:paraId="677D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6"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120DD">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F328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质量保证方案（二） </w:t>
            </w:r>
            <w:r>
              <w:rPr>
                <w:rStyle w:val="22"/>
                <w:rFonts w:eastAsia="宋体"/>
                <w:sz w:val="18"/>
                <w:szCs w:val="18"/>
                <w:lang w:val="en-US" w:eastAsia="zh-CN" w:bidi="ar"/>
              </w:rPr>
              <w:t>(12.0</w:t>
            </w:r>
            <w:r>
              <w:rPr>
                <w:rStyle w:val="23"/>
                <w:sz w:val="18"/>
                <w:szCs w:val="18"/>
                <w:lang w:val="en-US" w:eastAsia="zh-CN" w:bidi="ar"/>
              </w:rPr>
              <w:t>分</w:t>
            </w:r>
            <w:r>
              <w:rPr>
                <w:rStyle w:val="22"/>
                <w:rFonts w:eastAsia="宋体"/>
                <w:sz w:val="18"/>
                <w:szCs w:val="18"/>
                <w:lang w:val="en-US" w:eastAsia="zh-CN" w:bidi="ar"/>
              </w:rPr>
              <w:t>)</w:t>
            </w:r>
            <w:r>
              <w:rPr>
                <w:rStyle w:val="23"/>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5E4CB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评标委员会根据投标人提供的项目质量保证方案（一）详细内容进行综合评审： </w:t>
            </w:r>
            <w:r>
              <w:rPr>
                <w:rStyle w:val="22"/>
                <w:rFonts w:eastAsia="宋体"/>
                <w:sz w:val="18"/>
                <w:szCs w:val="18"/>
                <w:lang w:val="en-US" w:eastAsia="zh-CN" w:bidi="ar"/>
              </w:rPr>
              <w:t>1</w:t>
            </w:r>
            <w:r>
              <w:rPr>
                <w:rStyle w:val="23"/>
                <w:sz w:val="18"/>
                <w:szCs w:val="18"/>
                <w:lang w:val="en-US" w:eastAsia="zh-CN" w:bidi="ar"/>
              </w:rPr>
              <w:t>、质量保证方案完整、内容详实、表述清晰，且可操作性、针对性强，能贴合采购人工作性质制定、阐述分析准确，优于用户需求书要求，得</w:t>
            </w:r>
            <w:r>
              <w:rPr>
                <w:rStyle w:val="22"/>
                <w:rFonts w:eastAsia="宋体"/>
                <w:sz w:val="18"/>
                <w:szCs w:val="18"/>
                <w:lang w:val="en-US" w:eastAsia="zh-CN" w:bidi="ar"/>
              </w:rPr>
              <w:t>12</w:t>
            </w:r>
            <w:r>
              <w:rPr>
                <w:rStyle w:val="23"/>
                <w:sz w:val="18"/>
                <w:szCs w:val="18"/>
                <w:lang w:val="en-US" w:eastAsia="zh-CN" w:bidi="ar"/>
              </w:rPr>
              <w:t xml:space="preserve">分； </w:t>
            </w:r>
            <w:r>
              <w:rPr>
                <w:rStyle w:val="22"/>
                <w:rFonts w:eastAsia="宋体"/>
                <w:sz w:val="18"/>
                <w:szCs w:val="18"/>
                <w:lang w:val="en-US" w:eastAsia="zh-CN" w:bidi="ar"/>
              </w:rPr>
              <w:t>2</w:t>
            </w:r>
            <w:r>
              <w:rPr>
                <w:rStyle w:val="23"/>
                <w:sz w:val="18"/>
                <w:szCs w:val="18"/>
                <w:lang w:val="en-US" w:eastAsia="zh-CN" w:bidi="ar"/>
              </w:rPr>
              <w:t>、质量保证方案较为完整，进行了阐述分析，能贴合采购人工作性质制定，满足用户需求书要求，但细节有待完善，方案基本合理、可行，得</w:t>
            </w:r>
            <w:r>
              <w:rPr>
                <w:rStyle w:val="22"/>
                <w:rFonts w:eastAsia="宋体"/>
                <w:sz w:val="18"/>
                <w:szCs w:val="18"/>
                <w:lang w:val="en-US" w:eastAsia="zh-CN" w:bidi="ar"/>
              </w:rPr>
              <w:t>7</w:t>
            </w:r>
            <w:r>
              <w:rPr>
                <w:rStyle w:val="23"/>
                <w:sz w:val="18"/>
                <w:szCs w:val="18"/>
                <w:lang w:val="en-US" w:eastAsia="zh-CN" w:bidi="ar"/>
              </w:rPr>
              <w:t xml:space="preserve">分； </w:t>
            </w:r>
            <w:r>
              <w:rPr>
                <w:rStyle w:val="22"/>
                <w:rFonts w:eastAsia="宋体"/>
                <w:sz w:val="18"/>
                <w:szCs w:val="18"/>
                <w:lang w:val="en-US" w:eastAsia="zh-CN" w:bidi="ar"/>
              </w:rPr>
              <w:t>3</w:t>
            </w:r>
            <w:r>
              <w:rPr>
                <w:rStyle w:val="23"/>
                <w:sz w:val="18"/>
                <w:szCs w:val="18"/>
                <w:lang w:val="en-US" w:eastAsia="zh-CN" w:bidi="ar"/>
              </w:rPr>
              <w:t>、质量保证方案提供了常规或通用的内容，部分措施能贴合采购人工作性质制定，基本满足用户需求书要求，得</w:t>
            </w:r>
            <w:r>
              <w:rPr>
                <w:rStyle w:val="22"/>
                <w:rFonts w:eastAsia="宋体"/>
                <w:sz w:val="18"/>
                <w:szCs w:val="18"/>
                <w:lang w:val="en-US" w:eastAsia="zh-CN" w:bidi="ar"/>
              </w:rPr>
              <w:t>4</w:t>
            </w:r>
            <w:r>
              <w:rPr>
                <w:rStyle w:val="23"/>
                <w:sz w:val="18"/>
                <w:szCs w:val="18"/>
                <w:lang w:val="en-US" w:eastAsia="zh-CN" w:bidi="ar"/>
              </w:rPr>
              <w:t xml:space="preserve">分； </w:t>
            </w:r>
            <w:r>
              <w:rPr>
                <w:rStyle w:val="22"/>
                <w:rFonts w:eastAsia="宋体"/>
                <w:sz w:val="18"/>
                <w:szCs w:val="18"/>
                <w:lang w:val="en-US" w:eastAsia="zh-CN" w:bidi="ar"/>
              </w:rPr>
              <w:t>4</w:t>
            </w:r>
            <w:r>
              <w:rPr>
                <w:rStyle w:val="23"/>
                <w:sz w:val="18"/>
                <w:szCs w:val="18"/>
                <w:lang w:val="en-US" w:eastAsia="zh-CN" w:bidi="ar"/>
              </w:rPr>
              <w:t>、质量保证方案的完整性和操作性欠佳，多数措施不符合采购人单位工作性质要求，部分方案能保障实施，得</w:t>
            </w:r>
            <w:r>
              <w:rPr>
                <w:rStyle w:val="22"/>
                <w:rFonts w:eastAsia="宋体"/>
                <w:sz w:val="18"/>
                <w:szCs w:val="18"/>
                <w:lang w:val="en-US" w:eastAsia="zh-CN" w:bidi="ar"/>
              </w:rPr>
              <w:t>1</w:t>
            </w:r>
            <w:r>
              <w:rPr>
                <w:rStyle w:val="23"/>
                <w:sz w:val="18"/>
                <w:szCs w:val="18"/>
                <w:lang w:val="en-US" w:eastAsia="zh-CN" w:bidi="ar"/>
              </w:rPr>
              <w:t>分； 未提供方案，不得分。 注：优于用户需求书的方案应明确列出。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CE55BD">
            <w:pPr>
              <w:rPr>
                <w:rFonts w:hint="eastAsia" w:ascii="宋体" w:hAnsi="宋体" w:eastAsia="宋体" w:cs="宋体"/>
                <w:i w:val="0"/>
                <w:iCs w:val="0"/>
                <w:color w:val="000000"/>
                <w:sz w:val="18"/>
                <w:szCs w:val="18"/>
                <w:u w:val="none"/>
              </w:rPr>
            </w:pPr>
          </w:p>
        </w:tc>
      </w:tr>
      <w:tr w14:paraId="05A9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2"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1A329">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DA8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应急保障 </w:t>
            </w:r>
            <w:r>
              <w:rPr>
                <w:rStyle w:val="22"/>
                <w:rFonts w:eastAsia="宋体"/>
                <w:sz w:val="18"/>
                <w:szCs w:val="18"/>
                <w:lang w:val="en-US" w:eastAsia="zh-CN" w:bidi="ar"/>
              </w:rPr>
              <w:t>(8.0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28CE7BC5">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r>
              <w:rPr>
                <w:rStyle w:val="23"/>
                <w:sz w:val="18"/>
                <w:szCs w:val="18"/>
                <w:lang w:val="en-US" w:eastAsia="zh-CN" w:bidi="ar"/>
              </w:rPr>
              <w:t>、紧急情况、突发事件情况下，投标人承诺临时配餐点至采购人院区所需时间： 配送时间≤</w:t>
            </w:r>
            <w:r>
              <w:rPr>
                <w:rStyle w:val="22"/>
                <w:rFonts w:eastAsia="宋体"/>
                <w:sz w:val="18"/>
                <w:szCs w:val="18"/>
                <w:lang w:val="en-US" w:eastAsia="zh-CN" w:bidi="ar"/>
              </w:rPr>
              <w:t>15</w:t>
            </w:r>
            <w:r>
              <w:rPr>
                <w:rStyle w:val="23"/>
                <w:sz w:val="18"/>
                <w:szCs w:val="18"/>
                <w:lang w:val="en-US" w:eastAsia="zh-CN" w:bidi="ar"/>
              </w:rPr>
              <w:t>分钟，得</w:t>
            </w:r>
            <w:r>
              <w:rPr>
                <w:rStyle w:val="22"/>
                <w:rFonts w:eastAsia="宋体"/>
                <w:sz w:val="18"/>
                <w:szCs w:val="18"/>
                <w:lang w:val="en-US" w:eastAsia="zh-CN" w:bidi="ar"/>
              </w:rPr>
              <w:t>3</w:t>
            </w:r>
            <w:r>
              <w:rPr>
                <w:rStyle w:val="23"/>
                <w:sz w:val="18"/>
                <w:szCs w:val="18"/>
                <w:lang w:val="en-US" w:eastAsia="zh-CN" w:bidi="ar"/>
              </w:rPr>
              <w:t xml:space="preserve">分； </w:t>
            </w:r>
            <w:r>
              <w:rPr>
                <w:rStyle w:val="22"/>
                <w:rFonts w:eastAsia="宋体"/>
                <w:sz w:val="18"/>
                <w:szCs w:val="18"/>
                <w:lang w:val="en-US" w:eastAsia="zh-CN" w:bidi="ar"/>
              </w:rPr>
              <w:t>15</w:t>
            </w:r>
            <w:r>
              <w:rPr>
                <w:rStyle w:val="23"/>
                <w:sz w:val="18"/>
                <w:szCs w:val="18"/>
                <w:lang w:val="en-US" w:eastAsia="zh-CN" w:bidi="ar"/>
              </w:rPr>
              <w:t>分钟＜配送时间≤</w:t>
            </w:r>
            <w:r>
              <w:rPr>
                <w:rStyle w:val="22"/>
                <w:rFonts w:eastAsia="宋体"/>
                <w:sz w:val="18"/>
                <w:szCs w:val="18"/>
                <w:lang w:val="en-US" w:eastAsia="zh-CN" w:bidi="ar"/>
              </w:rPr>
              <w:t>30</w:t>
            </w:r>
            <w:r>
              <w:rPr>
                <w:rStyle w:val="23"/>
                <w:sz w:val="18"/>
                <w:szCs w:val="18"/>
                <w:lang w:val="en-US" w:eastAsia="zh-CN" w:bidi="ar"/>
              </w:rPr>
              <w:t>分钟，得</w:t>
            </w:r>
            <w:r>
              <w:rPr>
                <w:rStyle w:val="22"/>
                <w:rFonts w:eastAsia="宋体"/>
                <w:sz w:val="18"/>
                <w:szCs w:val="18"/>
                <w:lang w:val="en-US" w:eastAsia="zh-CN" w:bidi="ar"/>
              </w:rPr>
              <w:t>2</w:t>
            </w:r>
            <w:r>
              <w:rPr>
                <w:rStyle w:val="23"/>
                <w:sz w:val="18"/>
                <w:szCs w:val="18"/>
                <w:lang w:val="en-US" w:eastAsia="zh-CN" w:bidi="ar"/>
              </w:rPr>
              <w:t xml:space="preserve">分； </w:t>
            </w:r>
            <w:r>
              <w:rPr>
                <w:rStyle w:val="22"/>
                <w:rFonts w:eastAsia="宋体"/>
                <w:sz w:val="18"/>
                <w:szCs w:val="18"/>
                <w:lang w:val="en-US" w:eastAsia="zh-CN" w:bidi="ar"/>
              </w:rPr>
              <w:t>30</w:t>
            </w:r>
            <w:r>
              <w:rPr>
                <w:rStyle w:val="23"/>
                <w:sz w:val="18"/>
                <w:szCs w:val="18"/>
                <w:lang w:val="en-US" w:eastAsia="zh-CN" w:bidi="ar"/>
              </w:rPr>
              <w:t>分钟＜配送时间≤</w:t>
            </w:r>
            <w:r>
              <w:rPr>
                <w:rStyle w:val="22"/>
                <w:rFonts w:eastAsia="宋体"/>
                <w:sz w:val="18"/>
                <w:szCs w:val="18"/>
                <w:lang w:val="en-US" w:eastAsia="zh-CN" w:bidi="ar"/>
              </w:rPr>
              <w:t>45</w:t>
            </w:r>
            <w:r>
              <w:rPr>
                <w:rStyle w:val="23"/>
                <w:sz w:val="18"/>
                <w:szCs w:val="18"/>
                <w:lang w:val="en-US" w:eastAsia="zh-CN" w:bidi="ar"/>
              </w:rPr>
              <w:t>分钟，得</w:t>
            </w:r>
            <w:r>
              <w:rPr>
                <w:rStyle w:val="22"/>
                <w:rFonts w:eastAsia="宋体"/>
                <w:sz w:val="18"/>
                <w:szCs w:val="18"/>
                <w:lang w:val="en-US" w:eastAsia="zh-CN" w:bidi="ar"/>
              </w:rPr>
              <w:t>1</w:t>
            </w:r>
            <w:r>
              <w:rPr>
                <w:rStyle w:val="23"/>
                <w:sz w:val="18"/>
                <w:szCs w:val="18"/>
                <w:lang w:val="en-US" w:eastAsia="zh-CN" w:bidi="ar"/>
              </w:rPr>
              <w:t>分； 配送时间超过</w:t>
            </w:r>
            <w:r>
              <w:rPr>
                <w:rStyle w:val="22"/>
                <w:rFonts w:eastAsia="宋体"/>
                <w:sz w:val="18"/>
                <w:szCs w:val="18"/>
                <w:lang w:val="en-US" w:eastAsia="zh-CN" w:bidi="ar"/>
              </w:rPr>
              <w:t>45</w:t>
            </w:r>
            <w:r>
              <w:rPr>
                <w:rStyle w:val="23"/>
                <w:sz w:val="18"/>
                <w:szCs w:val="18"/>
                <w:lang w:val="en-US" w:eastAsia="zh-CN" w:bidi="ar"/>
              </w:rPr>
              <w:t>分钟，得</w:t>
            </w:r>
            <w:r>
              <w:rPr>
                <w:rStyle w:val="22"/>
                <w:rFonts w:eastAsia="宋体"/>
                <w:sz w:val="18"/>
                <w:szCs w:val="18"/>
                <w:lang w:val="en-US" w:eastAsia="zh-CN" w:bidi="ar"/>
              </w:rPr>
              <w:t>0.5</w:t>
            </w:r>
            <w:r>
              <w:rPr>
                <w:rStyle w:val="23"/>
                <w:sz w:val="18"/>
                <w:szCs w:val="18"/>
                <w:lang w:val="en-US" w:eastAsia="zh-CN" w:bidi="ar"/>
              </w:rPr>
              <w:t xml:space="preserve">分。 </w:t>
            </w:r>
            <w:r>
              <w:rPr>
                <w:rStyle w:val="22"/>
                <w:rFonts w:eastAsia="宋体"/>
                <w:sz w:val="18"/>
                <w:szCs w:val="18"/>
                <w:lang w:val="en-US" w:eastAsia="zh-CN" w:bidi="ar"/>
              </w:rPr>
              <w:t>2</w:t>
            </w:r>
            <w:r>
              <w:rPr>
                <w:rStyle w:val="23"/>
                <w:sz w:val="18"/>
                <w:szCs w:val="18"/>
                <w:lang w:val="en-US" w:eastAsia="zh-CN" w:bidi="ar"/>
              </w:rPr>
              <w:t>、承诺手术过时餐及病人临时餐</w:t>
            </w:r>
            <w:r>
              <w:rPr>
                <w:rStyle w:val="22"/>
                <w:rFonts w:eastAsia="宋体"/>
                <w:sz w:val="18"/>
                <w:szCs w:val="18"/>
                <w:lang w:val="en-US" w:eastAsia="zh-CN" w:bidi="ar"/>
              </w:rPr>
              <w:t>20</w:t>
            </w:r>
            <w:r>
              <w:rPr>
                <w:rStyle w:val="23"/>
                <w:sz w:val="18"/>
                <w:szCs w:val="18"/>
                <w:lang w:val="en-US" w:eastAsia="zh-CN" w:bidi="ar"/>
              </w:rPr>
              <w:t>分钟内送达饭菜温度</w:t>
            </w:r>
            <w:r>
              <w:rPr>
                <w:rStyle w:val="22"/>
                <w:rFonts w:eastAsia="宋体"/>
                <w:sz w:val="18"/>
                <w:szCs w:val="18"/>
                <w:lang w:val="en-US" w:eastAsia="zh-CN" w:bidi="ar"/>
              </w:rPr>
              <w:t>60</w:t>
            </w:r>
            <w:r>
              <w:rPr>
                <w:rStyle w:val="23"/>
                <w:sz w:val="18"/>
                <w:szCs w:val="18"/>
                <w:lang w:val="en-US" w:eastAsia="zh-CN" w:bidi="ar"/>
              </w:rPr>
              <w:t>度以上的</w:t>
            </w:r>
            <w:r>
              <w:rPr>
                <w:rStyle w:val="22"/>
                <w:rFonts w:eastAsia="宋体"/>
                <w:sz w:val="18"/>
                <w:szCs w:val="18"/>
                <w:lang w:val="en-US" w:eastAsia="zh-CN" w:bidi="ar"/>
              </w:rPr>
              <w:t>2</w:t>
            </w:r>
            <w:r>
              <w:rPr>
                <w:rStyle w:val="23"/>
                <w:sz w:val="18"/>
                <w:szCs w:val="18"/>
                <w:lang w:val="en-US" w:eastAsia="zh-CN" w:bidi="ar"/>
              </w:rPr>
              <w:t xml:space="preserve">分，否则不得分。 （以上需提供承诺书并加盖投标人公章，不提供不得分） </w:t>
            </w:r>
            <w:r>
              <w:rPr>
                <w:rStyle w:val="22"/>
                <w:rFonts w:eastAsia="宋体"/>
                <w:sz w:val="18"/>
                <w:szCs w:val="18"/>
                <w:lang w:val="en-US" w:eastAsia="zh-CN" w:bidi="ar"/>
              </w:rPr>
              <w:t>3</w:t>
            </w:r>
            <w:r>
              <w:rPr>
                <w:rStyle w:val="23"/>
                <w:sz w:val="18"/>
                <w:szCs w:val="18"/>
                <w:lang w:val="en-US" w:eastAsia="zh-CN" w:bidi="ar"/>
              </w:rPr>
              <w:t>、根据投标人在本项目服务全过程中的紧急情况、突发事件</w:t>
            </w:r>
            <w:r>
              <w:rPr>
                <w:rStyle w:val="22"/>
                <w:rFonts w:eastAsia="宋体"/>
                <w:sz w:val="18"/>
                <w:szCs w:val="18"/>
                <w:lang w:val="en-US" w:eastAsia="zh-CN" w:bidi="ar"/>
              </w:rPr>
              <w:t>(</w:t>
            </w:r>
            <w:r>
              <w:rPr>
                <w:rStyle w:val="23"/>
                <w:sz w:val="18"/>
                <w:szCs w:val="18"/>
                <w:lang w:val="en-US" w:eastAsia="zh-CN" w:bidi="ar"/>
              </w:rPr>
              <w:t>包含但不限于食物中毒或者其他食源性疾患，交通，卫生</w:t>
            </w:r>
            <w:r>
              <w:rPr>
                <w:rStyle w:val="22"/>
                <w:rFonts w:eastAsia="宋体"/>
                <w:sz w:val="18"/>
                <w:szCs w:val="18"/>
                <w:lang w:val="en-US" w:eastAsia="zh-CN" w:bidi="ar"/>
              </w:rPr>
              <w:t>,</w:t>
            </w:r>
            <w:r>
              <w:rPr>
                <w:rStyle w:val="23"/>
                <w:sz w:val="18"/>
                <w:szCs w:val="18"/>
                <w:lang w:val="en-US" w:eastAsia="zh-CN" w:bidi="ar"/>
              </w:rPr>
              <w:t>天气等原因不能按时送达配餐等</w:t>
            </w:r>
            <w:r>
              <w:rPr>
                <w:rStyle w:val="22"/>
                <w:rFonts w:eastAsia="宋体"/>
                <w:sz w:val="18"/>
                <w:szCs w:val="18"/>
                <w:lang w:val="en-US" w:eastAsia="zh-CN" w:bidi="ar"/>
              </w:rPr>
              <w:t>)</w:t>
            </w:r>
            <w:r>
              <w:rPr>
                <w:rStyle w:val="23"/>
                <w:sz w:val="18"/>
                <w:szCs w:val="18"/>
                <w:lang w:val="en-US" w:eastAsia="zh-CN" w:bidi="ar"/>
              </w:rPr>
              <w:t>的应对流程和处理方案进行评审</w:t>
            </w:r>
            <w:r>
              <w:rPr>
                <w:rStyle w:val="22"/>
                <w:rFonts w:eastAsia="宋体"/>
                <w:sz w:val="18"/>
                <w:szCs w:val="18"/>
                <w:lang w:val="en-US" w:eastAsia="zh-CN" w:bidi="ar"/>
              </w:rPr>
              <w:t>:</w:t>
            </w:r>
            <w:r>
              <w:rPr>
                <w:rStyle w:val="23"/>
                <w:sz w:val="18"/>
                <w:szCs w:val="18"/>
                <w:lang w:val="en-US" w:eastAsia="zh-CN" w:bidi="ar"/>
              </w:rPr>
              <w:t>①应急保障方案完整，描述详细、合理，可行性高，得</w:t>
            </w:r>
            <w:r>
              <w:rPr>
                <w:rStyle w:val="22"/>
                <w:rFonts w:eastAsia="宋体"/>
                <w:sz w:val="18"/>
                <w:szCs w:val="18"/>
                <w:lang w:val="en-US" w:eastAsia="zh-CN" w:bidi="ar"/>
              </w:rPr>
              <w:t>3</w:t>
            </w:r>
            <w:r>
              <w:rPr>
                <w:rStyle w:val="23"/>
                <w:sz w:val="18"/>
                <w:szCs w:val="18"/>
                <w:lang w:val="en-US" w:eastAsia="zh-CN" w:bidi="ar"/>
              </w:rPr>
              <w:t>分</w:t>
            </w:r>
            <w:r>
              <w:rPr>
                <w:rStyle w:val="22"/>
                <w:rFonts w:eastAsia="宋体"/>
                <w:sz w:val="18"/>
                <w:szCs w:val="18"/>
                <w:lang w:val="en-US" w:eastAsia="zh-CN" w:bidi="ar"/>
              </w:rPr>
              <w:t>;</w:t>
            </w:r>
            <w:r>
              <w:rPr>
                <w:rStyle w:val="23"/>
                <w:sz w:val="18"/>
                <w:szCs w:val="18"/>
                <w:lang w:val="en-US" w:eastAsia="zh-CN" w:bidi="ar"/>
              </w:rPr>
              <w:t xml:space="preserve">②应急保障方案存在瑕疵（瑕疵是指：完整性、合理性不足，但逻辑清晰），具有一定的可行性，得 </w:t>
            </w:r>
            <w:r>
              <w:rPr>
                <w:rStyle w:val="22"/>
                <w:rFonts w:eastAsia="宋体"/>
                <w:sz w:val="18"/>
                <w:szCs w:val="18"/>
                <w:lang w:val="en-US" w:eastAsia="zh-CN" w:bidi="ar"/>
              </w:rPr>
              <w:t>2</w:t>
            </w:r>
            <w:r>
              <w:rPr>
                <w:rStyle w:val="23"/>
                <w:sz w:val="18"/>
                <w:szCs w:val="18"/>
                <w:lang w:val="en-US" w:eastAsia="zh-CN" w:bidi="ar"/>
              </w:rPr>
              <w:t>分</w:t>
            </w:r>
            <w:r>
              <w:rPr>
                <w:rStyle w:val="22"/>
                <w:rFonts w:eastAsia="宋体"/>
                <w:sz w:val="18"/>
                <w:szCs w:val="18"/>
                <w:lang w:val="en-US" w:eastAsia="zh-CN" w:bidi="ar"/>
              </w:rPr>
              <w:t>;</w:t>
            </w:r>
            <w:r>
              <w:rPr>
                <w:rStyle w:val="23"/>
                <w:sz w:val="18"/>
                <w:szCs w:val="18"/>
                <w:lang w:val="en-US" w:eastAsia="zh-CN" w:bidi="ar"/>
              </w:rPr>
              <w:t>③应急保障方案不完整、不合理，不具有可行性得</w:t>
            </w:r>
            <w:r>
              <w:rPr>
                <w:rStyle w:val="22"/>
                <w:rFonts w:eastAsia="宋体"/>
                <w:sz w:val="18"/>
                <w:szCs w:val="18"/>
                <w:lang w:val="en-US" w:eastAsia="zh-CN" w:bidi="ar"/>
              </w:rPr>
              <w:t>1</w:t>
            </w:r>
            <w:r>
              <w:rPr>
                <w:rStyle w:val="23"/>
                <w:sz w:val="18"/>
                <w:szCs w:val="18"/>
                <w:lang w:val="en-US" w:eastAsia="zh-CN" w:bidi="ar"/>
              </w:rPr>
              <w:t>分</w:t>
            </w:r>
            <w:r>
              <w:rPr>
                <w:rStyle w:val="22"/>
                <w:rFonts w:eastAsia="宋体"/>
                <w:sz w:val="18"/>
                <w:szCs w:val="18"/>
                <w:lang w:val="en-US" w:eastAsia="zh-CN" w:bidi="ar"/>
              </w:rPr>
              <w:t>;</w:t>
            </w:r>
            <w:r>
              <w:rPr>
                <w:rStyle w:val="23"/>
                <w:sz w:val="18"/>
                <w:szCs w:val="18"/>
                <w:lang w:val="en-US" w:eastAsia="zh-CN" w:bidi="ar"/>
              </w:rPr>
              <w:t>④不提供方案不得分。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B083F">
            <w:pPr>
              <w:rPr>
                <w:rFonts w:hint="eastAsia" w:ascii="宋体" w:hAnsi="宋体" w:eastAsia="宋体" w:cs="宋体"/>
                <w:i w:val="0"/>
                <w:iCs w:val="0"/>
                <w:color w:val="000000"/>
                <w:sz w:val="18"/>
                <w:szCs w:val="18"/>
                <w:u w:val="none"/>
              </w:rPr>
            </w:pPr>
          </w:p>
        </w:tc>
      </w:tr>
      <w:tr w14:paraId="30A4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7684C">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B25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项目实施方案 </w:t>
            </w:r>
            <w:r>
              <w:rPr>
                <w:rStyle w:val="22"/>
                <w:rFonts w:eastAsia="宋体"/>
                <w:sz w:val="18"/>
                <w:szCs w:val="18"/>
                <w:lang w:val="en-US" w:eastAsia="zh-CN" w:bidi="ar"/>
              </w:rPr>
              <w:t>(9</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3E90B30A">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r>
              <w:rPr>
                <w:rStyle w:val="23"/>
                <w:sz w:val="18"/>
                <w:szCs w:val="18"/>
                <w:lang w:val="en-US" w:eastAsia="zh-CN" w:bidi="ar"/>
              </w:rPr>
              <w:t>、根据投标人提供的早餐供餐的菜单更新频率进行评审： （</w:t>
            </w:r>
            <w:r>
              <w:rPr>
                <w:rStyle w:val="22"/>
                <w:rFonts w:eastAsia="宋体"/>
                <w:sz w:val="18"/>
                <w:szCs w:val="18"/>
                <w:lang w:val="en-US" w:eastAsia="zh-CN" w:bidi="ar"/>
              </w:rPr>
              <w:t>1</w:t>
            </w:r>
            <w:r>
              <w:rPr>
                <w:rStyle w:val="23"/>
                <w:sz w:val="18"/>
                <w:szCs w:val="18"/>
                <w:lang w:val="en-US" w:eastAsia="zh-CN" w:bidi="ar"/>
              </w:rPr>
              <w:t>）每个月更新菜式早餐≥</w:t>
            </w:r>
            <w:r>
              <w:rPr>
                <w:rStyle w:val="22"/>
                <w:rFonts w:eastAsia="宋体"/>
                <w:sz w:val="18"/>
                <w:szCs w:val="18"/>
                <w:lang w:val="en-US" w:eastAsia="zh-CN" w:bidi="ar"/>
              </w:rPr>
              <w:t>5</w:t>
            </w:r>
            <w:r>
              <w:rPr>
                <w:rStyle w:val="23"/>
                <w:sz w:val="18"/>
                <w:szCs w:val="18"/>
                <w:lang w:val="en-US" w:eastAsia="zh-CN" w:bidi="ar"/>
              </w:rPr>
              <w:t>种，得</w:t>
            </w:r>
            <w:r>
              <w:rPr>
                <w:rStyle w:val="22"/>
                <w:rFonts w:eastAsia="宋体"/>
                <w:sz w:val="18"/>
                <w:szCs w:val="18"/>
                <w:lang w:val="en-US" w:eastAsia="zh-CN" w:bidi="ar"/>
              </w:rPr>
              <w:t>3</w:t>
            </w:r>
            <w:r>
              <w:rPr>
                <w:rStyle w:val="23"/>
                <w:sz w:val="18"/>
                <w:szCs w:val="18"/>
                <w:lang w:val="en-US" w:eastAsia="zh-CN" w:bidi="ar"/>
              </w:rPr>
              <w:t>分。 （</w:t>
            </w:r>
            <w:r>
              <w:rPr>
                <w:rStyle w:val="22"/>
                <w:rFonts w:eastAsia="宋体"/>
                <w:sz w:val="18"/>
                <w:szCs w:val="18"/>
                <w:lang w:val="en-US" w:eastAsia="zh-CN" w:bidi="ar"/>
              </w:rPr>
              <w:t>2</w:t>
            </w:r>
            <w:r>
              <w:rPr>
                <w:rStyle w:val="23"/>
                <w:sz w:val="18"/>
                <w:szCs w:val="18"/>
                <w:lang w:val="en-US" w:eastAsia="zh-CN" w:bidi="ar"/>
              </w:rPr>
              <w:t>）每个月更新菜式早餐≥</w:t>
            </w:r>
            <w:r>
              <w:rPr>
                <w:rStyle w:val="22"/>
                <w:rFonts w:eastAsia="宋体"/>
                <w:sz w:val="18"/>
                <w:szCs w:val="18"/>
                <w:lang w:val="en-US" w:eastAsia="zh-CN" w:bidi="ar"/>
              </w:rPr>
              <w:t>4</w:t>
            </w:r>
            <w:r>
              <w:rPr>
                <w:rStyle w:val="23"/>
                <w:sz w:val="18"/>
                <w:szCs w:val="18"/>
                <w:lang w:val="en-US" w:eastAsia="zh-CN" w:bidi="ar"/>
              </w:rPr>
              <w:t>种，得</w:t>
            </w:r>
            <w:r>
              <w:rPr>
                <w:rStyle w:val="22"/>
                <w:rFonts w:eastAsia="宋体"/>
                <w:sz w:val="18"/>
                <w:szCs w:val="18"/>
                <w:lang w:val="en-US" w:eastAsia="zh-CN" w:bidi="ar"/>
              </w:rPr>
              <w:t>2</w:t>
            </w:r>
            <w:r>
              <w:rPr>
                <w:rStyle w:val="23"/>
                <w:sz w:val="18"/>
                <w:szCs w:val="18"/>
                <w:lang w:val="en-US" w:eastAsia="zh-CN" w:bidi="ar"/>
              </w:rPr>
              <w:t>分。 （</w:t>
            </w:r>
            <w:r>
              <w:rPr>
                <w:rStyle w:val="22"/>
                <w:rFonts w:eastAsia="宋体"/>
                <w:sz w:val="18"/>
                <w:szCs w:val="18"/>
                <w:lang w:val="en-US" w:eastAsia="zh-CN" w:bidi="ar"/>
              </w:rPr>
              <w:t>3</w:t>
            </w:r>
            <w:r>
              <w:rPr>
                <w:rStyle w:val="23"/>
                <w:sz w:val="18"/>
                <w:szCs w:val="18"/>
                <w:lang w:val="en-US" w:eastAsia="zh-CN" w:bidi="ar"/>
              </w:rPr>
              <w:t>）每个月更新菜式早餐≥</w:t>
            </w:r>
            <w:r>
              <w:rPr>
                <w:rStyle w:val="22"/>
                <w:rFonts w:eastAsia="宋体"/>
                <w:sz w:val="18"/>
                <w:szCs w:val="18"/>
                <w:lang w:val="en-US" w:eastAsia="zh-CN" w:bidi="ar"/>
              </w:rPr>
              <w:t>3</w:t>
            </w:r>
            <w:r>
              <w:rPr>
                <w:rStyle w:val="23"/>
                <w:sz w:val="18"/>
                <w:szCs w:val="18"/>
                <w:lang w:val="en-US" w:eastAsia="zh-CN" w:bidi="ar"/>
              </w:rPr>
              <w:t>种，得</w:t>
            </w:r>
            <w:r>
              <w:rPr>
                <w:rStyle w:val="22"/>
                <w:rFonts w:eastAsia="宋体"/>
                <w:sz w:val="18"/>
                <w:szCs w:val="18"/>
                <w:lang w:val="en-US" w:eastAsia="zh-CN" w:bidi="ar"/>
              </w:rPr>
              <w:t>1</w:t>
            </w:r>
            <w:r>
              <w:rPr>
                <w:rStyle w:val="23"/>
                <w:sz w:val="18"/>
                <w:szCs w:val="18"/>
                <w:lang w:val="en-US" w:eastAsia="zh-CN" w:bidi="ar"/>
              </w:rPr>
              <w:t xml:space="preserve">分。 </w:t>
            </w:r>
            <w:r>
              <w:rPr>
                <w:rStyle w:val="22"/>
                <w:rFonts w:eastAsia="宋体"/>
                <w:sz w:val="18"/>
                <w:szCs w:val="18"/>
                <w:lang w:val="en-US" w:eastAsia="zh-CN" w:bidi="ar"/>
              </w:rPr>
              <w:t>2</w:t>
            </w:r>
            <w:r>
              <w:rPr>
                <w:rStyle w:val="23"/>
                <w:sz w:val="18"/>
                <w:szCs w:val="18"/>
                <w:lang w:val="en-US" w:eastAsia="zh-CN" w:bidi="ar"/>
              </w:rPr>
              <w:t>、根据投标人提供的午餐、晚餐供餐的菜单更新频率进行评审： （</w:t>
            </w:r>
            <w:r>
              <w:rPr>
                <w:rStyle w:val="22"/>
                <w:rFonts w:eastAsia="宋体"/>
                <w:sz w:val="18"/>
                <w:szCs w:val="18"/>
                <w:lang w:val="en-US" w:eastAsia="zh-CN" w:bidi="ar"/>
              </w:rPr>
              <w:t>1</w:t>
            </w:r>
            <w:r>
              <w:rPr>
                <w:rStyle w:val="23"/>
                <w:sz w:val="18"/>
                <w:szCs w:val="18"/>
                <w:lang w:val="en-US" w:eastAsia="zh-CN" w:bidi="ar"/>
              </w:rPr>
              <w:t>）每个月更新菜式午餐、晚餐≥</w:t>
            </w:r>
            <w:r>
              <w:rPr>
                <w:rStyle w:val="22"/>
                <w:rFonts w:eastAsia="宋体"/>
                <w:sz w:val="18"/>
                <w:szCs w:val="18"/>
                <w:lang w:val="en-US" w:eastAsia="zh-CN" w:bidi="ar"/>
              </w:rPr>
              <w:t>7</w:t>
            </w:r>
            <w:r>
              <w:rPr>
                <w:rStyle w:val="23"/>
                <w:sz w:val="18"/>
                <w:szCs w:val="18"/>
                <w:lang w:val="en-US" w:eastAsia="zh-CN" w:bidi="ar"/>
              </w:rPr>
              <w:t>种，得</w:t>
            </w:r>
            <w:r>
              <w:rPr>
                <w:rStyle w:val="22"/>
                <w:rFonts w:eastAsia="宋体"/>
                <w:sz w:val="18"/>
                <w:szCs w:val="18"/>
                <w:lang w:val="en-US" w:eastAsia="zh-CN" w:bidi="ar"/>
              </w:rPr>
              <w:t>3</w:t>
            </w:r>
            <w:r>
              <w:rPr>
                <w:rStyle w:val="23"/>
                <w:sz w:val="18"/>
                <w:szCs w:val="18"/>
                <w:lang w:val="en-US" w:eastAsia="zh-CN" w:bidi="ar"/>
              </w:rPr>
              <w:t>分。 （</w:t>
            </w:r>
            <w:r>
              <w:rPr>
                <w:rStyle w:val="22"/>
                <w:rFonts w:eastAsia="宋体"/>
                <w:sz w:val="18"/>
                <w:szCs w:val="18"/>
                <w:lang w:val="en-US" w:eastAsia="zh-CN" w:bidi="ar"/>
              </w:rPr>
              <w:t>2</w:t>
            </w:r>
            <w:r>
              <w:rPr>
                <w:rStyle w:val="23"/>
                <w:sz w:val="18"/>
                <w:szCs w:val="18"/>
                <w:lang w:val="en-US" w:eastAsia="zh-CN" w:bidi="ar"/>
              </w:rPr>
              <w:t>）每个月更新菜式午餐、晚餐≥</w:t>
            </w:r>
            <w:r>
              <w:rPr>
                <w:rStyle w:val="22"/>
                <w:rFonts w:eastAsia="宋体"/>
                <w:sz w:val="18"/>
                <w:szCs w:val="18"/>
                <w:lang w:val="en-US" w:eastAsia="zh-CN" w:bidi="ar"/>
              </w:rPr>
              <w:t>6</w:t>
            </w:r>
            <w:r>
              <w:rPr>
                <w:rStyle w:val="23"/>
                <w:sz w:val="18"/>
                <w:szCs w:val="18"/>
                <w:lang w:val="en-US" w:eastAsia="zh-CN" w:bidi="ar"/>
              </w:rPr>
              <w:t>种，得</w:t>
            </w:r>
            <w:r>
              <w:rPr>
                <w:rStyle w:val="22"/>
                <w:rFonts w:eastAsia="宋体"/>
                <w:sz w:val="18"/>
                <w:szCs w:val="18"/>
                <w:lang w:val="en-US" w:eastAsia="zh-CN" w:bidi="ar"/>
              </w:rPr>
              <w:t>2</w:t>
            </w:r>
            <w:r>
              <w:rPr>
                <w:rStyle w:val="23"/>
                <w:sz w:val="18"/>
                <w:szCs w:val="18"/>
                <w:lang w:val="en-US" w:eastAsia="zh-CN" w:bidi="ar"/>
              </w:rPr>
              <w:t>分。 （</w:t>
            </w:r>
            <w:r>
              <w:rPr>
                <w:rStyle w:val="22"/>
                <w:rFonts w:eastAsia="宋体"/>
                <w:sz w:val="18"/>
                <w:szCs w:val="18"/>
                <w:lang w:val="en-US" w:eastAsia="zh-CN" w:bidi="ar"/>
              </w:rPr>
              <w:t>3</w:t>
            </w:r>
            <w:r>
              <w:rPr>
                <w:rStyle w:val="23"/>
                <w:sz w:val="18"/>
                <w:szCs w:val="18"/>
                <w:lang w:val="en-US" w:eastAsia="zh-CN" w:bidi="ar"/>
              </w:rPr>
              <w:t>）每个月更新菜式午餐、晚餐≥</w:t>
            </w:r>
            <w:r>
              <w:rPr>
                <w:rStyle w:val="22"/>
                <w:rFonts w:eastAsia="宋体"/>
                <w:sz w:val="18"/>
                <w:szCs w:val="18"/>
                <w:lang w:val="en-US" w:eastAsia="zh-CN" w:bidi="ar"/>
              </w:rPr>
              <w:t>5</w:t>
            </w:r>
            <w:r>
              <w:rPr>
                <w:rStyle w:val="23"/>
                <w:sz w:val="18"/>
                <w:szCs w:val="18"/>
                <w:lang w:val="en-US" w:eastAsia="zh-CN" w:bidi="ar"/>
              </w:rPr>
              <w:t>种，得</w:t>
            </w:r>
            <w:r>
              <w:rPr>
                <w:rStyle w:val="22"/>
                <w:rFonts w:eastAsia="宋体"/>
                <w:sz w:val="18"/>
                <w:szCs w:val="18"/>
                <w:lang w:val="en-US" w:eastAsia="zh-CN" w:bidi="ar"/>
              </w:rPr>
              <w:t>1</w:t>
            </w:r>
            <w:r>
              <w:rPr>
                <w:rStyle w:val="23"/>
                <w:sz w:val="18"/>
                <w:szCs w:val="18"/>
                <w:lang w:val="en-US" w:eastAsia="zh-CN" w:bidi="ar"/>
              </w:rPr>
              <w:t>分。 注：本小项最高得</w:t>
            </w:r>
            <w:r>
              <w:rPr>
                <w:rStyle w:val="22"/>
                <w:rFonts w:eastAsia="宋体"/>
                <w:sz w:val="18"/>
                <w:szCs w:val="18"/>
                <w:lang w:val="en-US" w:eastAsia="zh-CN" w:bidi="ar"/>
              </w:rPr>
              <w:t>3</w:t>
            </w:r>
            <w:r>
              <w:rPr>
                <w:rStyle w:val="23"/>
                <w:sz w:val="18"/>
                <w:szCs w:val="18"/>
                <w:lang w:val="en-US" w:eastAsia="zh-CN" w:bidi="ar"/>
              </w:rPr>
              <w:t xml:space="preserve">分，提供承诺函，格式自拟，不提供的，不得分。 </w:t>
            </w:r>
            <w:r>
              <w:rPr>
                <w:rStyle w:val="22"/>
                <w:rFonts w:eastAsia="宋体"/>
                <w:sz w:val="18"/>
                <w:szCs w:val="18"/>
                <w:lang w:val="en-US" w:eastAsia="zh-CN" w:bidi="ar"/>
              </w:rPr>
              <w:t>2</w:t>
            </w:r>
            <w:r>
              <w:rPr>
                <w:rStyle w:val="23"/>
                <w:sz w:val="18"/>
                <w:szCs w:val="18"/>
                <w:lang w:val="en-US" w:eastAsia="zh-CN" w:bidi="ar"/>
              </w:rPr>
              <w:t>、项目实施过程中的菜品款式数量： ①早餐：供应粥、粉、面、蛋类、豆浆、牛奶、杂粮、中式和西式点心等</w:t>
            </w:r>
            <w:r>
              <w:rPr>
                <w:rStyle w:val="22"/>
                <w:rFonts w:eastAsia="宋体"/>
                <w:sz w:val="18"/>
                <w:szCs w:val="18"/>
                <w:lang w:val="en-US" w:eastAsia="zh-CN" w:bidi="ar"/>
              </w:rPr>
              <w:t>9</w:t>
            </w:r>
            <w:r>
              <w:rPr>
                <w:rStyle w:val="23"/>
                <w:sz w:val="18"/>
                <w:szCs w:val="18"/>
                <w:lang w:val="en-US" w:eastAsia="zh-CN" w:bidi="ar"/>
              </w:rPr>
              <w:t>个品种以上。 ②午餐：大荤菜至少</w:t>
            </w:r>
            <w:r>
              <w:rPr>
                <w:rStyle w:val="22"/>
                <w:rFonts w:eastAsia="宋体"/>
                <w:sz w:val="18"/>
                <w:szCs w:val="18"/>
                <w:lang w:val="en-US" w:eastAsia="zh-CN" w:bidi="ar"/>
              </w:rPr>
              <w:t>5</w:t>
            </w:r>
            <w:r>
              <w:rPr>
                <w:rStyle w:val="23"/>
                <w:sz w:val="18"/>
                <w:szCs w:val="18"/>
                <w:lang w:val="en-US" w:eastAsia="zh-CN" w:bidi="ar"/>
              </w:rPr>
              <w:t>种、小荤菜至少</w:t>
            </w:r>
            <w:r>
              <w:rPr>
                <w:rStyle w:val="22"/>
                <w:rFonts w:eastAsia="宋体"/>
                <w:sz w:val="18"/>
                <w:szCs w:val="18"/>
                <w:lang w:val="en-US" w:eastAsia="zh-CN" w:bidi="ar"/>
              </w:rPr>
              <w:t>10</w:t>
            </w:r>
            <w:r>
              <w:rPr>
                <w:rStyle w:val="23"/>
                <w:sz w:val="18"/>
                <w:szCs w:val="18"/>
                <w:lang w:val="en-US" w:eastAsia="zh-CN" w:bidi="ar"/>
              </w:rPr>
              <w:t>种、瓜菜至少</w:t>
            </w:r>
            <w:r>
              <w:rPr>
                <w:rStyle w:val="22"/>
                <w:rFonts w:eastAsia="宋体"/>
                <w:sz w:val="18"/>
                <w:szCs w:val="18"/>
                <w:lang w:val="en-US" w:eastAsia="zh-CN" w:bidi="ar"/>
              </w:rPr>
              <w:t>3</w:t>
            </w:r>
            <w:r>
              <w:rPr>
                <w:rStyle w:val="23"/>
                <w:sz w:val="18"/>
                <w:szCs w:val="18"/>
                <w:lang w:val="en-US" w:eastAsia="zh-CN" w:bidi="ar"/>
              </w:rPr>
              <w:t>种、炖汤至少</w:t>
            </w:r>
            <w:r>
              <w:rPr>
                <w:rStyle w:val="22"/>
                <w:rFonts w:eastAsia="宋体"/>
                <w:sz w:val="18"/>
                <w:szCs w:val="18"/>
                <w:lang w:val="en-US" w:eastAsia="zh-CN" w:bidi="ar"/>
              </w:rPr>
              <w:t>4</w:t>
            </w:r>
            <w:r>
              <w:rPr>
                <w:rStyle w:val="23"/>
                <w:sz w:val="18"/>
                <w:szCs w:val="18"/>
                <w:lang w:val="en-US" w:eastAsia="zh-CN" w:bidi="ar"/>
              </w:rPr>
              <w:t>种、例汤</w:t>
            </w:r>
            <w:r>
              <w:rPr>
                <w:rStyle w:val="22"/>
                <w:rFonts w:eastAsia="宋体"/>
                <w:sz w:val="18"/>
                <w:szCs w:val="18"/>
                <w:lang w:val="en-US" w:eastAsia="zh-CN" w:bidi="ar"/>
              </w:rPr>
              <w:t>1</w:t>
            </w:r>
            <w:r>
              <w:rPr>
                <w:rStyle w:val="23"/>
                <w:sz w:val="18"/>
                <w:szCs w:val="18"/>
                <w:lang w:val="en-US" w:eastAsia="zh-CN" w:bidi="ar"/>
              </w:rPr>
              <w:t>种、米饭至少</w:t>
            </w:r>
            <w:r>
              <w:rPr>
                <w:rStyle w:val="22"/>
                <w:rFonts w:eastAsia="宋体"/>
                <w:sz w:val="18"/>
                <w:szCs w:val="18"/>
                <w:lang w:val="en-US" w:eastAsia="zh-CN" w:bidi="ar"/>
              </w:rPr>
              <w:t>2</w:t>
            </w:r>
            <w:r>
              <w:rPr>
                <w:rStyle w:val="23"/>
                <w:sz w:val="18"/>
                <w:szCs w:val="18"/>
                <w:lang w:val="en-US" w:eastAsia="zh-CN" w:bidi="ar"/>
              </w:rPr>
              <w:t>种；同时还需要提供不低于</w:t>
            </w:r>
            <w:r>
              <w:rPr>
                <w:rStyle w:val="22"/>
                <w:rFonts w:eastAsia="宋体"/>
                <w:sz w:val="18"/>
                <w:szCs w:val="18"/>
                <w:lang w:val="en-US" w:eastAsia="zh-CN" w:bidi="ar"/>
              </w:rPr>
              <w:t>3</w:t>
            </w:r>
            <w:r>
              <w:rPr>
                <w:rStyle w:val="23"/>
                <w:sz w:val="18"/>
                <w:szCs w:val="18"/>
                <w:lang w:val="en-US" w:eastAsia="zh-CN" w:bidi="ar"/>
              </w:rPr>
              <w:t>个品种的粥、粉、面食类和三种固定的临时餐。 ③晚餐：大荤菜至少</w:t>
            </w:r>
            <w:r>
              <w:rPr>
                <w:rStyle w:val="22"/>
                <w:rFonts w:eastAsia="宋体"/>
                <w:sz w:val="18"/>
                <w:szCs w:val="18"/>
                <w:lang w:val="en-US" w:eastAsia="zh-CN" w:bidi="ar"/>
              </w:rPr>
              <w:t>3</w:t>
            </w:r>
            <w:r>
              <w:rPr>
                <w:rStyle w:val="23"/>
                <w:sz w:val="18"/>
                <w:szCs w:val="18"/>
                <w:lang w:val="en-US" w:eastAsia="zh-CN" w:bidi="ar"/>
              </w:rPr>
              <w:t>种、小荤菜至少</w:t>
            </w:r>
            <w:r>
              <w:rPr>
                <w:rStyle w:val="22"/>
                <w:rFonts w:eastAsia="宋体"/>
                <w:sz w:val="18"/>
                <w:szCs w:val="18"/>
                <w:lang w:val="en-US" w:eastAsia="zh-CN" w:bidi="ar"/>
              </w:rPr>
              <w:t>7</w:t>
            </w:r>
            <w:r>
              <w:rPr>
                <w:rStyle w:val="23"/>
                <w:sz w:val="18"/>
                <w:szCs w:val="18"/>
                <w:lang w:val="en-US" w:eastAsia="zh-CN" w:bidi="ar"/>
              </w:rPr>
              <w:t>种、瓜菜至少</w:t>
            </w:r>
            <w:r>
              <w:rPr>
                <w:rStyle w:val="22"/>
                <w:rFonts w:eastAsia="宋体"/>
                <w:sz w:val="18"/>
                <w:szCs w:val="18"/>
                <w:lang w:val="en-US" w:eastAsia="zh-CN" w:bidi="ar"/>
              </w:rPr>
              <w:t>2</w:t>
            </w:r>
            <w:r>
              <w:rPr>
                <w:rStyle w:val="23"/>
                <w:sz w:val="18"/>
                <w:szCs w:val="18"/>
                <w:lang w:val="en-US" w:eastAsia="zh-CN" w:bidi="ar"/>
              </w:rPr>
              <w:t>种、炖汤至少</w:t>
            </w:r>
            <w:r>
              <w:rPr>
                <w:rStyle w:val="22"/>
                <w:rFonts w:eastAsia="宋体"/>
                <w:sz w:val="18"/>
                <w:szCs w:val="18"/>
                <w:lang w:val="en-US" w:eastAsia="zh-CN" w:bidi="ar"/>
              </w:rPr>
              <w:t>4</w:t>
            </w:r>
            <w:r>
              <w:rPr>
                <w:rStyle w:val="23"/>
                <w:sz w:val="18"/>
                <w:szCs w:val="18"/>
                <w:lang w:val="en-US" w:eastAsia="zh-CN" w:bidi="ar"/>
              </w:rPr>
              <w:t>种、例汤</w:t>
            </w:r>
            <w:r>
              <w:rPr>
                <w:rStyle w:val="22"/>
                <w:rFonts w:eastAsia="宋体"/>
                <w:sz w:val="18"/>
                <w:szCs w:val="18"/>
                <w:lang w:val="en-US" w:eastAsia="zh-CN" w:bidi="ar"/>
              </w:rPr>
              <w:t>1</w:t>
            </w:r>
            <w:r>
              <w:rPr>
                <w:rStyle w:val="23"/>
                <w:sz w:val="18"/>
                <w:szCs w:val="18"/>
                <w:lang w:val="en-US" w:eastAsia="zh-CN" w:bidi="ar"/>
              </w:rPr>
              <w:t>种、米饭至少</w:t>
            </w:r>
            <w:r>
              <w:rPr>
                <w:rStyle w:val="22"/>
                <w:rFonts w:eastAsia="宋体"/>
                <w:sz w:val="18"/>
                <w:szCs w:val="18"/>
                <w:lang w:val="en-US" w:eastAsia="zh-CN" w:bidi="ar"/>
              </w:rPr>
              <w:t>2</w:t>
            </w:r>
            <w:r>
              <w:rPr>
                <w:rStyle w:val="23"/>
                <w:sz w:val="18"/>
                <w:szCs w:val="18"/>
                <w:lang w:val="en-US" w:eastAsia="zh-CN" w:bidi="ar"/>
              </w:rPr>
              <w:t>种；同时还需要提供不低于</w:t>
            </w:r>
            <w:r>
              <w:rPr>
                <w:rStyle w:val="22"/>
                <w:rFonts w:eastAsia="宋体"/>
                <w:sz w:val="18"/>
                <w:szCs w:val="18"/>
                <w:lang w:val="en-US" w:eastAsia="zh-CN" w:bidi="ar"/>
              </w:rPr>
              <w:t>3</w:t>
            </w:r>
            <w:r>
              <w:rPr>
                <w:rStyle w:val="23"/>
                <w:sz w:val="18"/>
                <w:szCs w:val="18"/>
                <w:lang w:val="en-US" w:eastAsia="zh-CN" w:bidi="ar"/>
              </w:rPr>
              <w:t>个品种的粥、粉、面食类和三种固定的临时餐。 注：提供对应承诺函，每承诺</w:t>
            </w:r>
            <w:r>
              <w:rPr>
                <w:rStyle w:val="22"/>
                <w:rFonts w:eastAsia="宋体"/>
                <w:sz w:val="18"/>
                <w:szCs w:val="18"/>
                <w:lang w:val="en-US" w:eastAsia="zh-CN" w:bidi="ar"/>
              </w:rPr>
              <w:t>1</w:t>
            </w:r>
            <w:r>
              <w:rPr>
                <w:rStyle w:val="23"/>
                <w:sz w:val="18"/>
                <w:szCs w:val="18"/>
                <w:lang w:val="en-US" w:eastAsia="zh-CN" w:bidi="ar"/>
              </w:rPr>
              <w:t>项得</w:t>
            </w:r>
            <w:r>
              <w:rPr>
                <w:rStyle w:val="22"/>
                <w:rFonts w:eastAsia="宋体"/>
                <w:sz w:val="18"/>
                <w:szCs w:val="18"/>
                <w:lang w:val="en-US" w:eastAsia="zh-CN" w:bidi="ar"/>
              </w:rPr>
              <w:t>1</w:t>
            </w:r>
            <w:r>
              <w:rPr>
                <w:rStyle w:val="23"/>
                <w:sz w:val="18"/>
                <w:szCs w:val="18"/>
                <w:lang w:val="en-US" w:eastAsia="zh-CN" w:bidi="ar"/>
              </w:rPr>
              <w:t>分，本小项最高得</w:t>
            </w:r>
            <w:r>
              <w:rPr>
                <w:rStyle w:val="22"/>
                <w:rFonts w:eastAsia="宋体"/>
                <w:sz w:val="18"/>
                <w:szCs w:val="18"/>
                <w:lang w:val="en-US" w:eastAsia="zh-CN" w:bidi="ar"/>
              </w:rPr>
              <w:t>3</w:t>
            </w:r>
            <w:r>
              <w:rPr>
                <w:rStyle w:val="23"/>
                <w:sz w:val="18"/>
                <w:szCs w:val="18"/>
                <w:lang w:val="en-US" w:eastAsia="zh-CN" w:bidi="ar"/>
              </w:rPr>
              <w:t>分，格式自拟，不提供的不得分。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685434">
            <w:pPr>
              <w:rPr>
                <w:rFonts w:hint="eastAsia" w:ascii="宋体" w:hAnsi="宋体" w:eastAsia="宋体" w:cs="宋体"/>
                <w:i w:val="0"/>
                <w:iCs w:val="0"/>
                <w:color w:val="000000"/>
                <w:sz w:val="18"/>
                <w:szCs w:val="18"/>
                <w:u w:val="none"/>
              </w:rPr>
            </w:pPr>
          </w:p>
        </w:tc>
      </w:tr>
      <w:tr w14:paraId="769D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4B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D52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同类项目业绩 </w:t>
            </w:r>
            <w:r>
              <w:rPr>
                <w:rStyle w:val="22"/>
                <w:rFonts w:eastAsia="宋体"/>
                <w:sz w:val="18"/>
                <w:szCs w:val="18"/>
                <w:lang w:val="en-US" w:eastAsia="zh-CN" w:bidi="ar"/>
              </w:rPr>
              <w:t>(5.0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39EDB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根据投标人提供的</w:t>
            </w:r>
            <w:r>
              <w:rPr>
                <w:rStyle w:val="22"/>
                <w:rFonts w:eastAsia="宋体"/>
                <w:sz w:val="18"/>
                <w:szCs w:val="18"/>
                <w:lang w:val="en-US" w:eastAsia="zh-CN" w:bidi="ar"/>
              </w:rPr>
              <w:t>2021</w:t>
            </w:r>
            <w:r>
              <w:rPr>
                <w:rStyle w:val="23"/>
                <w:sz w:val="18"/>
                <w:szCs w:val="18"/>
                <w:lang w:val="en-US" w:eastAsia="zh-CN" w:bidi="ar"/>
              </w:rPr>
              <w:t>年</w:t>
            </w:r>
            <w:r>
              <w:rPr>
                <w:rStyle w:val="22"/>
                <w:rFonts w:eastAsia="宋体"/>
                <w:sz w:val="18"/>
                <w:szCs w:val="18"/>
                <w:lang w:val="en-US" w:eastAsia="zh-CN" w:bidi="ar"/>
              </w:rPr>
              <w:t>1</w:t>
            </w:r>
            <w:r>
              <w:rPr>
                <w:rStyle w:val="23"/>
                <w:sz w:val="18"/>
                <w:szCs w:val="18"/>
                <w:lang w:val="en-US" w:eastAsia="zh-CN" w:bidi="ar"/>
              </w:rPr>
              <w:t>月</w:t>
            </w:r>
            <w:r>
              <w:rPr>
                <w:rStyle w:val="22"/>
                <w:rFonts w:eastAsia="宋体"/>
                <w:sz w:val="18"/>
                <w:szCs w:val="18"/>
                <w:lang w:val="en-US" w:eastAsia="zh-CN" w:bidi="ar"/>
              </w:rPr>
              <w:t>1</w:t>
            </w:r>
            <w:r>
              <w:rPr>
                <w:rStyle w:val="23"/>
                <w:sz w:val="18"/>
                <w:szCs w:val="18"/>
                <w:lang w:val="en-US" w:eastAsia="zh-CN" w:bidi="ar"/>
              </w:rPr>
              <w:t>日以来（以合同的签订有效期时间为准）具有同类项目业绩的（同类项目业绩是指事业单位集体配餐服务），每提供一份符合上述要求的经营业绩得</w:t>
            </w:r>
            <w:r>
              <w:rPr>
                <w:rStyle w:val="22"/>
                <w:rFonts w:eastAsia="宋体"/>
                <w:sz w:val="18"/>
                <w:szCs w:val="18"/>
                <w:lang w:val="en-US" w:eastAsia="zh-CN" w:bidi="ar"/>
              </w:rPr>
              <w:t>1</w:t>
            </w:r>
            <w:r>
              <w:rPr>
                <w:rStyle w:val="23"/>
                <w:sz w:val="18"/>
                <w:szCs w:val="18"/>
                <w:lang w:val="en-US" w:eastAsia="zh-CN" w:bidi="ar"/>
              </w:rPr>
              <w:t>分；此项最高</w:t>
            </w:r>
            <w:r>
              <w:rPr>
                <w:rStyle w:val="22"/>
                <w:rFonts w:eastAsia="宋体"/>
                <w:sz w:val="18"/>
                <w:szCs w:val="18"/>
                <w:lang w:val="en-US" w:eastAsia="zh-CN" w:bidi="ar"/>
              </w:rPr>
              <w:t>5</w:t>
            </w:r>
            <w:r>
              <w:rPr>
                <w:rStyle w:val="23"/>
                <w:sz w:val="18"/>
                <w:szCs w:val="18"/>
                <w:lang w:val="en-US" w:eastAsia="zh-CN" w:bidi="ar"/>
              </w:rPr>
              <w:t>分。 注：投标文件中提供以上相关业绩的合同关键页复印件（包含但不限于项目名称、项目内容、甲乙双方签字盖章页，加盖投标人公章），同一单位的业绩不重复计分。不提供合同复印件或提供的合同不符合本项要求的不计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6EC87B">
            <w:pPr>
              <w:rPr>
                <w:rFonts w:hint="eastAsia" w:ascii="宋体" w:hAnsi="宋体" w:eastAsia="宋体" w:cs="宋体"/>
                <w:i w:val="0"/>
                <w:iCs w:val="0"/>
                <w:color w:val="000000"/>
                <w:sz w:val="18"/>
                <w:szCs w:val="18"/>
                <w:u w:val="none"/>
              </w:rPr>
            </w:pPr>
          </w:p>
        </w:tc>
      </w:tr>
      <w:tr w14:paraId="1807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CB30B">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3F2C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用户评价 </w:t>
            </w:r>
            <w:r>
              <w:rPr>
                <w:rStyle w:val="22"/>
                <w:rFonts w:eastAsia="宋体"/>
                <w:sz w:val="18"/>
                <w:szCs w:val="18"/>
                <w:lang w:val="en-US" w:eastAsia="zh-CN" w:bidi="ar"/>
              </w:rPr>
              <w:t>(5.0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2D3E0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投标人具有</w:t>
            </w:r>
            <w:r>
              <w:rPr>
                <w:rStyle w:val="22"/>
                <w:rFonts w:eastAsia="宋体"/>
                <w:sz w:val="18"/>
                <w:szCs w:val="18"/>
                <w:lang w:val="en-US" w:eastAsia="zh-CN" w:bidi="ar"/>
              </w:rPr>
              <w:t>2021</w:t>
            </w:r>
            <w:r>
              <w:rPr>
                <w:rStyle w:val="23"/>
                <w:sz w:val="18"/>
                <w:szCs w:val="18"/>
                <w:lang w:val="en-US" w:eastAsia="zh-CN" w:bidi="ar"/>
              </w:rPr>
              <w:t>年</w:t>
            </w:r>
            <w:r>
              <w:rPr>
                <w:rStyle w:val="22"/>
                <w:rFonts w:eastAsia="宋体"/>
                <w:sz w:val="18"/>
                <w:szCs w:val="18"/>
                <w:lang w:val="en-US" w:eastAsia="zh-CN" w:bidi="ar"/>
              </w:rPr>
              <w:t>1</w:t>
            </w:r>
            <w:r>
              <w:rPr>
                <w:rStyle w:val="23"/>
                <w:sz w:val="18"/>
                <w:szCs w:val="18"/>
                <w:lang w:val="en-US" w:eastAsia="zh-CN" w:bidi="ar"/>
              </w:rPr>
              <w:t>月</w:t>
            </w:r>
            <w:r>
              <w:rPr>
                <w:rStyle w:val="22"/>
                <w:rFonts w:eastAsia="宋体"/>
                <w:sz w:val="18"/>
                <w:szCs w:val="18"/>
                <w:lang w:val="en-US" w:eastAsia="zh-CN" w:bidi="ar"/>
              </w:rPr>
              <w:t>1</w:t>
            </w:r>
            <w:r>
              <w:rPr>
                <w:rStyle w:val="23"/>
                <w:sz w:val="18"/>
                <w:szCs w:val="18"/>
                <w:lang w:val="en-US" w:eastAsia="zh-CN" w:bidi="ar"/>
              </w:rPr>
              <w:t>日至今的用户评价材料，每提供一份得</w:t>
            </w:r>
            <w:r>
              <w:rPr>
                <w:rStyle w:val="22"/>
                <w:rFonts w:eastAsia="宋体"/>
                <w:sz w:val="18"/>
                <w:szCs w:val="18"/>
                <w:lang w:val="en-US" w:eastAsia="zh-CN" w:bidi="ar"/>
              </w:rPr>
              <w:t>1</w:t>
            </w:r>
            <w:r>
              <w:rPr>
                <w:rStyle w:val="23"/>
                <w:sz w:val="18"/>
                <w:szCs w:val="18"/>
                <w:lang w:val="en-US" w:eastAsia="zh-CN" w:bidi="ar"/>
              </w:rPr>
              <w:t>分；满分</w:t>
            </w:r>
            <w:r>
              <w:rPr>
                <w:rStyle w:val="22"/>
                <w:rFonts w:eastAsia="宋体"/>
                <w:sz w:val="18"/>
                <w:szCs w:val="18"/>
                <w:lang w:val="en-US" w:eastAsia="zh-CN" w:bidi="ar"/>
              </w:rPr>
              <w:t>5</w:t>
            </w:r>
            <w:r>
              <w:rPr>
                <w:rStyle w:val="23"/>
                <w:sz w:val="18"/>
                <w:szCs w:val="18"/>
                <w:lang w:val="en-US" w:eastAsia="zh-CN" w:bidi="ar"/>
              </w:rPr>
              <w:t>分。 注：（</w:t>
            </w:r>
            <w:r>
              <w:rPr>
                <w:rStyle w:val="22"/>
                <w:rFonts w:eastAsia="宋体"/>
                <w:sz w:val="18"/>
                <w:szCs w:val="18"/>
                <w:lang w:val="en-US" w:eastAsia="zh-CN" w:bidi="ar"/>
              </w:rPr>
              <w:t>1</w:t>
            </w:r>
            <w:r>
              <w:rPr>
                <w:rStyle w:val="23"/>
                <w:sz w:val="18"/>
                <w:szCs w:val="18"/>
                <w:lang w:val="en-US" w:eastAsia="zh-CN" w:bidi="ar"/>
              </w:rPr>
              <w:t>）须提供用户评价材料复印件，评价材料必须达到</w:t>
            </w:r>
            <w:r>
              <w:rPr>
                <w:rStyle w:val="22"/>
                <w:rFonts w:eastAsia="宋体"/>
                <w:sz w:val="18"/>
                <w:szCs w:val="18"/>
                <w:lang w:val="en-US" w:eastAsia="zh-CN" w:bidi="ar"/>
              </w:rPr>
              <w:t>90</w:t>
            </w:r>
            <w:r>
              <w:rPr>
                <w:rStyle w:val="23"/>
                <w:sz w:val="18"/>
                <w:szCs w:val="18"/>
                <w:lang w:val="en-US" w:eastAsia="zh-CN" w:bidi="ar"/>
              </w:rPr>
              <w:t>分或注明“满意”或“好评”或“优秀”等相关正面评价字眼；（</w:t>
            </w:r>
            <w:r>
              <w:rPr>
                <w:rStyle w:val="22"/>
                <w:rFonts w:eastAsia="宋体"/>
                <w:sz w:val="18"/>
                <w:szCs w:val="18"/>
                <w:lang w:val="en-US" w:eastAsia="zh-CN" w:bidi="ar"/>
              </w:rPr>
              <w:t>2</w:t>
            </w:r>
            <w:r>
              <w:rPr>
                <w:rStyle w:val="23"/>
                <w:sz w:val="18"/>
                <w:szCs w:val="18"/>
                <w:lang w:val="en-US" w:eastAsia="zh-CN" w:bidi="ar"/>
              </w:rPr>
              <w:t>）评价材料必须与同类项目业绩相对应，否则不得分。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723E7C">
            <w:pPr>
              <w:rPr>
                <w:rFonts w:hint="eastAsia" w:ascii="宋体" w:hAnsi="宋体" w:eastAsia="宋体" w:cs="宋体"/>
                <w:i w:val="0"/>
                <w:iCs w:val="0"/>
                <w:color w:val="000000"/>
                <w:sz w:val="18"/>
                <w:szCs w:val="18"/>
                <w:u w:val="none"/>
              </w:rPr>
            </w:pPr>
          </w:p>
        </w:tc>
      </w:tr>
      <w:tr w14:paraId="7CED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D3BA5">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931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原材料质量 </w:t>
            </w:r>
            <w:r>
              <w:rPr>
                <w:rStyle w:val="22"/>
                <w:rFonts w:eastAsia="宋体"/>
                <w:sz w:val="18"/>
                <w:szCs w:val="18"/>
                <w:lang w:val="en-US" w:eastAsia="zh-CN" w:bidi="ar"/>
              </w:rPr>
              <w:t>(8.0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15513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r>
              <w:rPr>
                <w:rStyle w:val="22"/>
                <w:rFonts w:eastAsia="宋体"/>
                <w:sz w:val="18"/>
                <w:szCs w:val="18"/>
                <w:lang w:val="en-US" w:eastAsia="zh-CN" w:bidi="ar"/>
              </w:rPr>
              <w:t>(</w:t>
            </w:r>
            <w:r>
              <w:rPr>
                <w:rStyle w:val="23"/>
                <w:sz w:val="18"/>
                <w:szCs w:val="18"/>
                <w:lang w:val="en-US" w:eastAsia="zh-CN" w:bidi="ar"/>
              </w:rPr>
              <w:t>或投标人分支机构</w:t>
            </w:r>
            <w:r>
              <w:rPr>
                <w:rStyle w:val="22"/>
                <w:rFonts w:eastAsia="宋体"/>
                <w:sz w:val="18"/>
                <w:szCs w:val="18"/>
                <w:lang w:val="en-US" w:eastAsia="zh-CN" w:bidi="ar"/>
              </w:rPr>
              <w:t>)</w:t>
            </w:r>
            <w:r>
              <w:rPr>
                <w:rStyle w:val="23"/>
                <w:sz w:val="18"/>
                <w:szCs w:val="18"/>
                <w:lang w:val="en-US" w:eastAsia="zh-CN" w:bidi="ar"/>
              </w:rPr>
              <w:t>提供开标前半年内任意一个月，经国家职能部门出具的</w:t>
            </w:r>
            <w:r>
              <w:rPr>
                <w:rStyle w:val="22"/>
                <w:rFonts w:eastAsia="宋体"/>
                <w:sz w:val="18"/>
                <w:szCs w:val="18"/>
                <w:lang w:val="en-US" w:eastAsia="zh-CN" w:bidi="ar"/>
              </w:rPr>
              <w:t>16</w:t>
            </w:r>
            <w:r>
              <w:rPr>
                <w:rStyle w:val="23"/>
                <w:sz w:val="18"/>
                <w:szCs w:val="18"/>
                <w:lang w:val="en-US" w:eastAsia="zh-CN" w:bidi="ar"/>
              </w:rPr>
              <w:t>大原材料</w:t>
            </w:r>
            <w:r>
              <w:rPr>
                <w:rStyle w:val="22"/>
                <w:rFonts w:eastAsia="宋体"/>
                <w:sz w:val="18"/>
                <w:szCs w:val="18"/>
                <w:lang w:val="en-US" w:eastAsia="zh-CN" w:bidi="ar"/>
              </w:rPr>
              <w:t>(</w:t>
            </w:r>
            <w:r>
              <w:rPr>
                <w:rStyle w:val="23"/>
                <w:sz w:val="18"/>
                <w:szCs w:val="18"/>
                <w:lang w:val="en-US" w:eastAsia="zh-CN" w:bidi="ar"/>
              </w:rPr>
              <w:t>蔬菜类、猪肉、牛肉、鱼类、鸡肉、大米、食用油、水果类、豆制品类、冻肉类、奶类、调料类、鸡蛋、面粉、饮用水、河粉</w:t>
            </w:r>
            <w:r>
              <w:rPr>
                <w:rStyle w:val="22"/>
                <w:rFonts w:eastAsia="宋体"/>
                <w:sz w:val="18"/>
                <w:szCs w:val="18"/>
                <w:lang w:val="en-US" w:eastAsia="zh-CN" w:bidi="ar"/>
              </w:rPr>
              <w:t>)</w:t>
            </w:r>
            <w:r>
              <w:rPr>
                <w:rStyle w:val="23"/>
                <w:sz w:val="18"/>
                <w:szCs w:val="18"/>
                <w:lang w:val="en-US" w:eastAsia="zh-CN" w:bidi="ar"/>
              </w:rPr>
              <w:t>检验报告</w:t>
            </w:r>
            <w:r>
              <w:rPr>
                <w:rStyle w:val="22"/>
                <w:rFonts w:eastAsia="宋体"/>
                <w:sz w:val="18"/>
                <w:szCs w:val="18"/>
                <w:lang w:val="en-US" w:eastAsia="zh-CN" w:bidi="ar"/>
              </w:rPr>
              <w:t>(</w:t>
            </w:r>
            <w:r>
              <w:rPr>
                <w:rStyle w:val="23"/>
                <w:sz w:val="18"/>
                <w:szCs w:val="18"/>
                <w:lang w:val="en-US" w:eastAsia="zh-CN" w:bidi="ar"/>
              </w:rPr>
              <w:t>具有</w:t>
            </w:r>
            <w:r>
              <w:rPr>
                <w:rStyle w:val="22"/>
                <w:rFonts w:eastAsia="宋体"/>
                <w:sz w:val="18"/>
                <w:szCs w:val="18"/>
                <w:lang w:val="en-US" w:eastAsia="zh-CN" w:bidi="ar"/>
              </w:rPr>
              <w:t>CMA</w:t>
            </w:r>
            <w:r>
              <w:rPr>
                <w:rStyle w:val="23"/>
                <w:sz w:val="18"/>
                <w:szCs w:val="18"/>
                <w:lang w:val="en-US" w:eastAsia="zh-CN" w:bidi="ar"/>
              </w:rPr>
              <w:t>或</w:t>
            </w:r>
            <w:r>
              <w:rPr>
                <w:rStyle w:val="22"/>
                <w:rFonts w:eastAsia="宋体"/>
                <w:sz w:val="18"/>
                <w:szCs w:val="18"/>
                <w:lang w:val="en-US" w:eastAsia="zh-CN" w:bidi="ar"/>
              </w:rPr>
              <w:t>CNAS</w:t>
            </w:r>
            <w:r>
              <w:rPr>
                <w:rStyle w:val="23"/>
                <w:sz w:val="18"/>
                <w:szCs w:val="18"/>
                <w:lang w:val="en-US" w:eastAsia="zh-CN" w:bidi="ar"/>
              </w:rPr>
              <w:t>标识</w:t>
            </w:r>
            <w:r>
              <w:rPr>
                <w:rStyle w:val="22"/>
                <w:rFonts w:eastAsia="宋体"/>
                <w:sz w:val="18"/>
                <w:szCs w:val="18"/>
                <w:lang w:val="en-US" w:eastAsia="zh-CN" w:bidi="ar"/>
              </w:rPr>
              <w:t>)</w:t>
            </w:r>
            <w:r>
              <w:rPr>
                <w:rStyle w:val="23"/>
                <w:sz w:val="18"/>
                <w:szCs w:val="18"/>
                <w:lang w:val="en-US" w:eastAsia="zh-CN" w:bidi="ar"/>
              </w:rPr>
              <w:t>，每具备一个得</w:t>
            </w:r>
            <w:r>
              <w:rPr>
                <w:rStyle w:val="22"/>
                <w:rFonts w:eastAsia="宋体"/>
                <w:sz w:val="18"/>
                <w:szCs w:val="18"/>
                <w:lang w:val="en-US" w:eastAsia="zh-CN" w:bidi="ar"/>
              </w:rPr>
              <w:t>0.5</w:t>
            </w:r>
            <w:r>
              <w:rPr>
                <w:rStyle w:val="23"/>
                <w:sz w:val="18"/>
                <w:szCs w:val="18"/>
                <w:lang w:val="en-US" w:eastAsia="zh-CN" w:bidi="ar"/>
              </w:rPr>
              <w:t>分，最高得</w:t>
            </w:r>
            <w:r>
              <w:rPr>
                <w:rStyle w:val="22"/>
                <w:rFonts w:eastAsia="宋体"/>
                <w:sz w:val="18"/>
                <w:szCs w:val="18"/>
                <w:lang w:val="en-US" w:eastAsia="zh-CN" w:bidi="ar"/>
              </w:rPr>
              <w:t>8</w:t>
            </w:r>
            <w:r>
              <w:rPr>
                <w:rStyle w:val="23"/>
                <w:sz w:val="18"/>
                <w:szCs w:val="18"/>
                <w:lang w:val="en-US" w:eastAsia="zh-CN" w:bidi="ar"/>
              </w:rPr>
              <w:t>分。 注</w:t>
            </w:r>
            <w:r>
              <w:rPr>
                <w:rStyle w:val="22"/>
                <w:rFonts w:eastAsia="宋体"/>
                <w:sz w:val="18"/>
                <w:szCs w:val="18"/>
                <w:lang w:val="en-US" w:eastAsia="zh-CN" w:bidi="ar"/>
              </w:rPr>
              <w:t>:</w:t>
            </w:r>
            <w:r>
              <w:rPr>
                <w:rStyle w:val="23"/>
                <w:sz w:val="18"/>
                <w:szCs w:val="18"/>
                <w:lang w:val="en-US" w:eastAsia="zh-CN" w:bidi="ar"/>
              </w:rPr>
              <w:t>投标文件中提供相关检测合格报告复印件，加盖投标人公章。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7B352">
            <w:pPr>
              <w:rPr>
                <w:rFonts w:hint="eastAsia" w:ascii="宋体" w:hAnsi="宋体" w:eastAsia="宋体" w:cs="宋体"/>
                <w:i w:val="0"/>
                <w:iCs w:val="0"/>
                <w:color w:val="000000"/>
                <w:sz w:val="18"/>
                <w:szCs w:val="18"/>
                <w:u w:val="none"/>
              </w:rPr>
            </w:pPr>
          </w:p>
        </w:tc>
      </w:tr>
      <w:tr w14:paraId="2DD4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BEA0F">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C8B6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体系认证 </w:t>
            </w:r>
            <w:r>
              <w:rPr>
                <w:rStyle w:val="22"/>
                <w:rFonts w:eastAsia="宋体"/>
                <w:sz w:val="18"/>
                <w:szCs w:val="18"/>
                <w:lang w:val="en-US" w:eastAsia="zh-CN" w:bidi="ar"/>
              </w:rPr>
              <w:t>(3.0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49748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投标人具有以下认证证书的，每提供一项得</w:t>
            </w:r>
            <w:r>
              <w:rPr>
                <w:rStyle w:val="22"/>
                <w:rFonts w:eastAsia="宋体"/>
                <w:sz w:val="18"/>
                <w:szCs w:val="18"/>
                <w:lang w:val="en-US" w:eastAsia="zh-CN" w:bidi="ar"/>
              </w:rPr>
              <w:t>1</w:t>
            </w:r>
            <w:r>
              <w:rPr>
                <w:rStyle w:val="23"/>
                <w:sz w:val="18"/>
                <w:szCs w:val="18"/>
                <w:lang w:val="en-US" w:eastAsia="zh-CN" w:bidi="ar"/>
              </w:rPr>
              <w:t>分，最高</w:t>
            </w:r>
            <w:r>
              <w:rPr>
                <w:rStyle w:val="22"/>
                <w:rFonts w:eastAsia="宋体"/>
                <w:sz w:val="18"/>
                <w:szCs w:val="18"/>
                <w:lang w:val="en-US" w:eastAsia="zh-CN" w:bidi="ar"/>
              </w:rPr>
              <w:t>3</w:t>
            </w:r>
            <w:r>
              <w:rPr>
                <w:rStyle w:val="23"/>
                <w:sz w:val="18"/>
                <w:szCs w:val="18"/>
                <w:lang w:val="en-US" w:eastAsia="zh-CN" w:bidi="ar"/>
              </w:rPr>
              <w:t xml:space="preserve">分。 </w:t>
            </w:r>
            <w:r>
              <w:rPr>
                <w:rStyle w:val="22"/>
                <w:rFonts w:eastAsia="宋体"/>
                <w:sz w:val="18"/>
                <w:szCs w:val="18"/>
                <w:lang w:val="en-US" w:eastAsia="zh-CN" w:bidi="ar"/>
              </w:rPr>
              <w:t>1</w:t>
            </w:r>
            <w:r>
              <w:rPr>
                <w:rStyle w:val="23"/>
                <w:sz w:val="18"/>
                <w:szCs w:val="18"/>
                <w:lang w:val="en-US" w:eastAsia="zh-CN" w:bidi="ar"/>
              </w:rPr>
              <w:t xml:space="preserve">、质量管理体系认证； </w:t>
            </w:r>
            <w:r>
              <w:rPr>
                <w:rStyle w:val="22"/>
                <w:rFonts w:eastAsia="宋体"/>
                <w:sz w:val="18"/>
                <w:szCs w:val="18"/>
                <w:lang w:val="en-US" w:eastAsia="zh-CN" w:bidi="ar"/>
              </w:rPr>
              <w:t>2</w:t>
            </w:r>
            <w:r>
              <w:rPr>
                <w:rStyle w:val="23"/>
                <w:sz w:val="18"/>
                <w:szCs w:val="18"/>
                <w:lang w:val="en-US" w:eastAsia="zh-CN" w:bidi="ar"/>
              </w:rPr>
              <w:t xml:space="preserve">、环境管理体系认证； </w:t>
            </w:r>
            <w:r>
              <w:rPr>
                <w:rStyle w:val="22"/>
                <w:rFonts w:eastAsia="宋体"/>
                <w:sz w:val="18"/>
                <w:szCs w:val="18"/>
                <w:lang w:val="en-US" w:eastAsia="zh-CN" w:bidi="ar"/>
              </w:rPr>
              <w:t>3</w:t>
            </w:r>
            <w:r>
              <w:rPr>
                <w:rStyle w:val="23"/>
                <w:sz w:val="18"/>
                <w:szCs w:val="18"/>
                <w:lang w:val="en-US" w:eastAsia="zh-CN" w:bidi="ar"/>
              </w:rPr>
              <w:t>、职业健康安全管理体系认证。 注：提供证书复印件加盖供应商公章，且在有效期内，不提供不得分。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06FE4">
            <w:pPr>
              <w:rPr>
                <w:rFonts w:hint="eastAsia" w:ascii="宋体" w:hAnsi="宋体" w:eastAsia="宋体" w:cs="宋体"/>
                <w:i w:val="0"/>
                <w:iCs w:val="0"/>
                <w:color w:val="000000"/>
                <w:sz w:val="18"/>
                <w:szCs w:val="18"/>
                <w:u w:val="none"/>
              </w:rPr>
            </w:pPr>
          </w:p>
        </w:tc>
      </w:tr>
      <w:tr w14:paraId="6946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F7E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F52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投标报价得分 </w:t>
            </w:r>
            <w:r>
              <w:rPr>
                <w:rStyle w:val="22"/>
                <w:rFonts w:eastAsia="宋体"/>
                <w:sz w:val="18"/>
                <w:szCs w:val="18"/>
                <w:lang w:val="en-US" w:eastAsia="zh-CN" w:bidi="ar"/>
              </w:rPr>
              <w:t>(10.0</w:t>
            </w:r>
            <w:r>
              <w:rPr>
                <w:rStyle w:val="23"/>
                <w:sz w:val="18"/>
                <w:szCs w:val="18"/>
                <w:lang w:val="en-US" w:eastAsia="zh-CN" w:bidi="ar"/>
              </w:rPr>
              <w:t>分</w:t>
            </w:r>
            <w:r>
              <w:rPr>
                <w:rStyle w:val="22"/>
                <w:rFonts w:eastAsia="宋体"/>
                <w:sz w:val="18"/>
                <w:szCs w:val="18"/>
                <w:lang w:val="en-US" w:eastAsia="zh-CN" w:bidi="ar"/>
              </w:rPr>
              <w:t>)</w:t>
            </w:r>
          </w:p>
        </w:tc>
        <w:tc>
          <w:tcPr>
            <w:tcW w:w="6709" w:type="dxa"/>
            <w:tcBorders>
              <w:top w:val="single" w:color="000000" w:sz="4" w:space="0"/>
              <w:left w:val="single" w:color="000000" w:sz="4" w:space="0"/>
              <w:bottom w:val="single" w:color="000000" w:sz="4" w:space="0"/>
              <w:right w:val="single" w:color="000000" w:sz="4" w:space="0"/>
            </w:tcBorders>
            <w:noWrap w:val="0"/>
            <w:vAlign w:val="center"/>
          </w:tcPr>
          <w:p w14:paraId="1B4D2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满足招标文件要求且投标价格最低的投标报价为评标基准价。投标报价得分</w:t>
            </w:r>
            <w:r>
              <w:rPr>
                <w:rStyle w:val="22"/>
                <w:rFonts w:eastAsia="宋体"/>
                <w:sz w:val="18"/>
                <w:szCs w:val="18"/>
                <w:lang w:val="en-US" w:eastAsia="zh-CN" w:bidi="ar"/>
              </w:rPr>
              <w:t>=</w:t>
            </w:r>
            <w:r>
              <w:rPr>
                <w:rStyle w:val="23"/>
                <w:sz w:val="18"/>
                <w:szCs w:val="18"/>
                <w:lang w:val="en-US" w:eastAsia="zh-CN" w:bidi="ar"/>
              </w:rPr>
              <w:t>（评标基准价</w:t>
            </w:r>
            <w:r>
              <w:rPr>
                <w:rStyle w:val="22"/>
                <w:rFonts w:eastAsia="宋体"/>
                <w:sz w:val="18"/>
                <w:szCs w:val="18"/>
                <w:lang w:val="en-US" w:eastAsia="zh-CN" w:bidi="ar"/>
              </w:rPr>
              <w:t>/</w:t>
            </w:r>
            <w:r>
              <w:rPr>
                <w:rStyle w:val="23"/>
                <w:sz w:val="18"/>
                <w:szCs w:val="18"/>
                <w:lang w:val="en-US" w:eastAsia="zh-CN" w:bidi="ar"/>
              </w:rPr>
              <w:t>投标报价）×价格分分值 评标过程中，不得去掉报价中的最高报价和最低报价。因落实政府采购政策进行价格调整的，以调整后的价格计算评标基准价和投标报价。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8B282">
            <w:pPr>
              <w:rPr>
                <w:rFonts w:hint="eastAsia" w:ascii="宋体" w:hAnsi="宋体" w:eastAsia="宋体" w:cs="宋体"/>
                <w:i w:val="0"/>
                <w:iCs w:val="0"/>
                <w:color w:val="000000"/>
                <w:sz w:val="18"/>
                <w:szCs w:val="18"/>
                <w:u w:val="none"/>
              </w:rPr>
            </w:pPr>
          </w:p>
        </w:tc>
      </w:tr>
    </w:tbl>
    <w:p w14:paraId="61C79FC2">
      <w:pPr>
        <w:pStyle w:val="14"/>
        <w:numPr>
          <w:ilvl w:val="0"/>
          <w:numId w:val="0"/>
        </w:numPr>
        <w:spacing w:before="156" w:beforeLines="50" w:after="0" w:line="360" w:lineRule="auto"/>
        <w:ind w:left="0" w:leftChars="0" w:firstLine="422" w:firstLineChars="200"/>
        <w:rPr>
          <w:rFonts w:hint="default" w:ascii="Times New Roman" w:hAnsi="Times New Roman"/>
          <w:b/>
          <w:bCs/>
          <w:kern w:val="2"/>
          <w:sz w:val="21"/>
          <w:szCs w:val="24"/>
          <w:lang w:val="en-US" w:eastAsia="zh-CN" w:bidi="ar-SA"/>
        </w:rPr>
      </w:pPr>
    </w:p>
    <w:p w14:paraId="234CC32C">
      <w:pPr>
        <w:pStyle w:val="2"/>
        <w:spacing w:line="360" w:lineRule="auto"/>
        <w:ind w:firstLineChars="200"/>
        <w:jc w:val="center"/>
        <w:rPr>
          <w:rFonts w:eastAsia="微软雅黑"/>
          <w:b/>
          <w:bCs/>
          <w:sz w:val="40"/>
          <w:szCs w:val="40"/>
        </w:rPr>
      </w:pPr>
      <w:bookmarkStart w:id="74" w:name="_Toc50691021"/>
      <w:bookmarkStart w:id="75" w:name="_Toc50737288"/>
      <w:bookmarkStart w:id="76" w:name="_Toc50737320"/>
      <w:bookmarkStart w:id="77" w:name="_Toc50736468"/>
      <w:bookmarkStart w:id="78" w:name="_Toc76354916"/>
      <w:bookmarkStart w:id="79" w:name="_Toc385940869"/>
      <w:bookmarkStart w:id="80" w:name="_Toc385939528"/>
      <w:bookmarkStart w:id="81" w:name="_Toc30845"/>
      <w:bookmarkStart w:id="82" w:name="_Toc11393"/>
      <w:bookmarkStart w:id="83" w:name="_Toc25655"/>
      <w:bookmarkStart w:id="84" w:name="_Toc28158"/>
      <w:bookmarkStart w:id="85" w:name="_Toc5063"/>
      <w:bookmarkStart w:id="86" w:name="_Toc11016"/>
      <w:bookmarkStart w:id="87" w:name="_Toc22417"/>
      <w:bookmarkStart w:id="88" w:name="_Toc31012"/>
      <w:bookmarkStart w:id="89" w:name="_Toc21207"/>
    </w:p>
    <w:p w14:paraId="3D0E53FA">
      <w:pPr>
        <w:pStyle w:val="2"/>
        <w:spacing w:line="360" w:lineRule="auto"/>
        <w:ind w:firstLineChars="200"/>
        <w:jc w:val="center"/>
        <w:rPr>
          <w:rFonts w:eastAsia="微软雅黑"/>
          <w:b/>
          <w:bCs/>
          <w:sz w:val="40"/>
          <w:szCs w:val="40"/>
        </w:rPr>
      </w:pPr>
    </w:p>
    <w:p w14:paraId="31152E7C">
      <w:pPr>
        <w:pStyle w:val="2"/>
        <w:spacing w:line="360" w:lineRule="auto"/>
        <w:ind w:firstLineChars="200"/>
        <w:jc w:val="center"/>
        <w:rPr>
          <w:rFonts w:eastAsia="微软雅黑"/>
          <w:b/>
          <w:bCs/>
          <w:sz w:val="40"/>
          <w:szCs w:val="40"/>
        </w:rPr>
      </w:pPr>
    </w:p>
    <w:p w14:paraId="635C9258">
      <w:pPr>
        <w:pStyle w:val="2"/>
        <w:spacing w:line="360" w:lineRule="auto"/>
        <w:ind w:firstLineChars="200"/>
        <w:jc w:val="center"/>
        <w:rPr>
          <w:rFonts w:eastAsia="微软雅黑"/>
          <w:b/>
          <w:bCs/>
          <w:sz w:val="40"/>
          <w:szCs w:val="40"/>
        </w:rPr>
      </w:pPr>
    </w:p>
    <w:p w14:paraId="60EB5667">
      <w:pPr>
        <w:pStyle w:val="2"/>
        <w:spacing w:line="360" w:lineRule="auto"/>
        <w:ind w:firstLineChars="200"/>
        <w:jc w:val="center"/>
        <w:rPr>
          <w:rFonts w:eastAsia="微软雅黑"/>
          <w:b/>
          <w:bCs/>
          <w:sz w:val="40"/>
          <w:szCs w:val="40"/>
        </w:rPr>
      </w:pPr>
    </w:p>
    <w:p w14:paraId="4E5AD90A">
      <w:pPr>
        <w:pStyle w:val="2"/>
        <w:spacing w:line="360" w:lineRule="auto"/>
        <w:ind w:firstLineChars="200"/>
        <w:jc w:val="center"/>
        <w:rPr>
          <w:rFonts w:eastAsia="微软雅黑"/>
          <w:b/>
          <w:bCs/>
          <w:sz w:val="40"/>
          <w:szCs w:val="40"/>
        </w:rPr>
      </w:pPr>
    </w:p>
    <w:p w14:paraId="4120242A">
      <w:pPr>
        <w:pStyle w:val="2"/>
        <w:spacing w:line="360" w:lineRule="auto"/>
        <w:ind w:firstLineChars="200"/>
        <w:jc w:val="center"/>
        <w:rPr>
          <w:rFonts w:eastAsia="微软雅黑"/>
          <w:b/>
          <w:bCs/>
          <w:sz w:val="40"/>
          <w:szCs w:val="40"/>
        </w:rPr>
      </w:pPr>
    </w:p>
    <w:p w14:paraId="0BB9207C">
      <w:pPr>
        <w:pStyle w:val="2"/>
        <w:spacing w:line="360" w:lineRule="auto"/>
        <w:ind w:firstLineChars="200"/>
        <w:jc w:val="center"/>
        <w:rPr>
          <w:rFonts w:eastAsia="微软雅黑"/>
          <w:b/>
          <w:bCs/>
          <w:sz w:val="40"/>
          <w:szCs w:val="40"/>
        </w:rPr>
      </w:pPr>
    </w:p>
    <w:p w14:paraId="7F0DAB09">
      <w:pPr>
        <w:pStyle w:val="2"/>
        <w:spacing w:line="360" w:lineRule="auto"/>
        <w:ind w:firstLineChars="200"/>
        <w:jc w:val="center"/>
        <w:rPr>
          <w:rFonts w:eastAsia="微软雅黑"/>
          <w:b/>
          <w:bCs/>
          <w:sz w:val="40"/>
          <w:szCs w:val="40"/>
        </w:rPr>
      </w:pPr>
    </w:p>
    <w:p w14:paraId="131EB103">
      <w:pPr>
        <w:pStyle w:val="2"/>
        <w:spacing w:line="360" w:lineRule="auto"/>
        <w:ind w:firstLineChars="200"/>
        <w:jc w:val="center"/>
        <w:rPr>
          <w:rFonts w:eastAsia="微软雅黑"/>
          <w:b/>
          <w:bCs/>
          <w:sz w:val="40"/>
          <w:szCs w:val="40"/>
        </w:rPr>
      </w:pPr>
    </w:p>
    <w:p w14:paraId="68A426EA">
      <w:pPr>
        <w:pStyle w:val="2"/>
        <w:spacing w:line="360" w:lineRule="auto"/>
        <w:ind w:firstLineChars="200"/>
        <w:jc w:val="center"/>
        <w:rPr>
          <w:rFonts w:eastAsia="微软雅黑"/>
          <w:b/>
          <w:bCs/>
          <w:sz w:val="40"/>
          <w:szCs w:val="40"/>
        </w:rPr>
      </w:pPr>
    </w:p>
    <w:p w14:paraId="5AAA6B13">
      <w:pPr>
        <w:pStyle w:val="2"/>
        <w:spacing w:line="360" w:lineRule="auto"/>
        <w:ind w:firstLineChars="200"/>
        <w:jc w:val="center"/>
        <w:rPr>
          <w:rFonts w:eastAsia="微软雅黑"/>
          <w:b/>
          <w:bCs/>
          <w:sz w:val="40"/>
          <w:szCs w:val="40"/>
        </w:rPr>
      </w:pPr>
    </w:p>
    <w:p w14:paraId="70FE1B75">
      <w:pPr>
        <w:pStyle w:val="2"/>
        <w:spacing w:line="360" w:lineRule="auto"/>
        <w:ind w:firstLineChars="200"/>
        <w:jc w:val="center"/>
        <w:rPr>
          <w:rFonts w:eastAsia="微软雅黑"/>
          <w:b/>
          <w:bCs/>
          <w:sz w:val="40"/>
          <w:szCs w:val="40"/>
        </w:rPr>
      </w:pPr>
    </w:p>
    <w:p w14:paraId="07121C4D">
      <w:pPr>
        <w:pStyle w:val="2"/>
        <w:spacing w:line="360" w:lineRule="auto"/>
        <w:ind w:firstLineChars="200"/>
        <w:jc w:val="center"/>
        <w:rPr>
          <w:rFonts w:eastAsia="微软雅黑"/>
          <w:b/>
          <w:bCs/>
          <w:sz w:val="40"/>
          <w:szCs w:val="40"/>
        </w:rPr>
      </w:pPr>
    </w:p>
    <w:p w14:paraId="078693D1">
      <w:pPr>
        <w:pStyle w:val="2"/>
        <w:spacing w:line="360" w:lineRule="auto"/>
        <w:ind w:firstLineChars="200"/>
        <w:jc w:val="center"/>
        <w:rPr>
          <w:rFonts w:eastAsia="微软雅黑"/>
          <w:b/>
          <w:bCs/>
          <w:sz w:val="40"/>
          <w:szCs w:val="40"/>
        </w:rPr>
      </w:pPr>
    </w:p>
    <w:p w14:paraId="0A3057D6">
      <w:pPr>
        <w:pStyle w:val="2"/>
        <w:spacing w:line="360" w:lineRule="auto"/>
        <w:ind w:firstLineChars="200"/>
        <w:jc w:val="center"/>
        <w:rPr>
          <w:rFonts w:eastAsia="微软雅黑"/>
          <w:b/>
          <w:bCs/>
          <w:sz w:val="40"/>
          <w:szCs w:val="40"/>
        </w:rPr>
      </w:pPr>
    </w:p>
    <w:p w14:paraId="61217734">
      <w:pPr>
        <w:pStyle w:val="2"/>
        <w:spacing w:line="360" w:lineRule="auto"/>
        <w:ind w:firstLineChars="200"/>
        <w:jc w:val="center"/>
        <w:rPr>
          <w:rFonts w:eastAsia="微软雅黑"/>
          <w:b/>
          <w:bCs/>
          <w:sz w:val="40"/>
          <w:szCs w:val="40"/>
        </w:rPr>
      </w:pPr>
    </w:p>
    <w:p w14:paraId="1FDE97E1">
      <w:pPr>
        <w:pStyle w:val="2"/>
        <w:spacing w:line="360" w:lineRule="auto"/>
        <w:ind w:firstLineChars="200"/>
        <w:jc w:val="center"/>
        <w:rPr>
          <w:rFonts w:eastAsia="微软雅黑"/>
          <w:b/>
          <w:bCs/>
          <w:sz w:val="40"/>
          <w:szCs w:val="40"/>
        </w:rPr>
      </w:pPr>
    </w:p>
    <w:p w14:paraId="3DE72209">
      <w:pPr>
        <w:pStyle w:val="2"/>
        <w:spacing w:line="360" w:lineRule="auto"/>
        <w:ind w:firstLineChars="200"/>
        <w:jc w:val="center"/>
        <w:rPr>
          <w:rFonts w:eastAsia="微软雅黑"/>
          <w:b/>
          <w:bCs/>
          <w:sz w:val="40"/>
          <w:szCs w:val="40"/>
        </w:rPr>
      </w:pPr>
    </w:p>
    <w:p w14:paraId="7B403E22">
      <w:pPr>
        <w:pStyle w:val="2"/>
        <w:spacing w:line="360" w:lineRule="auto"/>
        <w:ind w:firstLineChars="200"/>
        <w:jc w:val="center"/>
        <w:rPr>
          <w:b/>
          <w:bCs/>
          <w:kern w:val="44"/>
          <w:szCs w:val="21"/>
        </w:rPr>
      </w:pPr>
      <w:r>
        <w:rPr>
          <w:rFonts w:eastAsia="微软雅黑"/>
          <w:b/>
          <w:bCs/>
          <w:sz w:val="40"/>
          <w:szCs w:val="40"/>
        </w:rPr>
        <w:t>第二章</w:t>
      </w:r>
      <w:bookmarkEnd w:id="74"/>
      <w:bookmarkEnd w:id="75"/>
      <w:bookmarkEnd w:id="76"/>
      <w:bookmarkEnd w:id="77"/>
      <w:bookmarkEnd w:id="78"/>
      <w:r>
        <w:rPr>
          <w:rFonts w:eastAsia="微软雅黑"/>
          <w:b/>
          <w:bCs/>
          <w:sz w:val="40"/>
          <w:szCs w:val="40"/>
        </w:rPr>
        <w:t xml:space="preserve">  用户需求</w:t>
      </w:r>
      <w:bookmarkEnd w:id="79"/>
      <w:bookmarkEnd w:id="80"/>
      <w:r>
        <w:rPr>
          <w:rFonts w:eastAsia="微软雅黑"/>
          <w:b/>
          <w:bCs/>
          <w:sz w:val="40"/>
          <w:szCs w:val="40"/>
        </w:rPr>
        <w:t>书</w:t>
      </w:r>
      <w:bookmarkEnd w:id="81"/>
      <w:bookmarkEnd w:id="82"/>
      <w:bookmarkEnd w:id="83"/>
      <w:bookmarkEnd w:id="84"/>
      <w:bookmarkEnd w:id="85"/>
      <w:bookmarkEnd w:id="86"/>
      <w:bookmarkEnd w:id="87"/>
      <w:bookmarkEnd w:id="88"/>
      <w:bookmarkEnd w:id="89"/>
    </w:p>
    <w:bookmarkEnd w:id="9"/>
    <w:p w14:paraId="55DDF6FA">
      <w:pPr>
        <w:tabs>
          <w:tab w:val="left" w:pos="525"/>
        </w:tabs>
        <w:autoSpaceDE w:val="0"/>
        <w:autoSpaceDN w:val="0"/>
        <w:adjustRightInd w:val="0"/>
        <w:snapToGrid w:val="0"/>
        <w:spacing w:line="360" w:lineRule="auto"/>
        <w:outlineLvl w:val="1"/>
        <w:rPr>
          <w:b/>
          <w:bCs/>
          <w:szCs w:val="21"/>
        </w:rPr>
      </w:pPr>
      <w:bookmarkStart w:id="90" w:name="_Toc566"/>
      <w:bookmarkStart w:id="91" w:name="_Toc2408"/>
      <w:bookmarkStart w:id="92" w:name="_Toc9899"/>
      <w:bookmarkStart w:id="93" w:name="_Toc22833"/>
      <w:bookmarkStart w:id="94" w:name="_Toc31126"/>
      <w:bookmarkStart w:id="95" w:name="_Toc27790"/>
      <w:bookmarkStart w:id="96" w:name="_Toc23439"/>
      <w:bookmarkStart w:id="97" w:name="_Toc2012"/>
      <w:bookmarkStart w:id="98" w:name="_Toc27988"/>
      <w:bookmarkStart w:id="99" w:name="_Toc385940873"/>
      <w:bookmarkStart w:id="100" w:name="_Toc50737321"/>
      <w:bookmarkStart w:id="101" w:name="_Toc76354917"/>
      <w:bookmarkStart w:id="102" w:name="_Toc50737289"/>
      <w:bookmarkStart w:id="103" w:name="_Toc50691022"/>
      <w:bookmarkStart w:id="104" w:name="_Toc50736469"/>
      <w:r>
        <w:rPr>
          <w:b/>
          <w:bCs/>
          <w:szCs w:val="21"/>
        </w:rPr>
        <w:t>一、总体要求</w:t>
      </w:r>
      <w:bookmarkEnd w:id="90"/>
      <w:bookmarkEnd w:id="91"/>
      <w:r>
        <w:rPr>
          <w:b/>
          <w:bCs/>
          <w:szCs w:val="21"/>
        </w:rPr>
        <w:t>说明</w:t>
      </w:r>
      <w:bookmarkEnd w:id="92"/>
      <w:bookmarkEnd w:id="93"/>
      <w:bookmarkEnd w:id="94"/>
      <w:bookmarkEnd w:id="95"/>
      <w:bookmarkEnd w:id="96"/>
      <w:bookmarkEnd w:id="97"/>
      <w:bookmarkEnd w:id="98"/>
    </w:p>
    <w:p w14:paraId="7E044651">
      <w:pPr>
        <w:numPr>
          <w:ilvl w:val="0"/>
          <w:numId w:val="3"/>
        </w:numPr>
        <w:snapToGrid w:val="0"/>
        <w:spacing w:line="360" w:lineRule="auto"/>
        <w:rPr>
          <w:szCs w:val="21"/>
        </w:rPr>
      </w:pPr>
      <w:r>
        <w:rPr>
          <w:szCs w:val="21"/>
          <w:lang w:val="zh-CN"/>
        </w:rPr>
        <w:t>标有“★”</w:t>
      </w:r>
      <w:r>
        <w:rPr>
          <w:szCs w:val="21"/>
        </w:rPr>
        <w:t>的条款为必须完全满足的实质性要求，报名人如有一项带“★”的条款未响应或负偏离，将按无效报名处理。</w:t>
      </w:r>
    </w:p>
    <w:p w14:paraId="716AFF6C">
      <w:pPr>
        <w:numPr>
          <w:ilvl w:val="0"/>
          <w:numId w:val="3"/>
        </w:numPr>
        <w:snapToGrid w:val="0"/>
        <w:spacing w:line="360" w:lineRule="auto"/>
        <w:rPr>
          <w:szCs w:val="21"/>
        </w:rPr>
      </w:pPr>
      <w:r>
        <w:rPr>
          <w:szCs w:val="21"/>
        </w:rPr>
        <w:t>标有“▲”的条款为重要性要求，报名人如有带“▲”的条款未响应或负偏离的将被严重扣分。</w:t>
      </w:r>
    </w:p>
    <w:p w14:paraId="6D9FA96F">
      <w:pPr>
        <w:numPr>
          <w:ilvl w:val="0"/>
          <w:numId w:val="3"/>
        </w:numPr>
        <w:snapToGrid w:val="0"/>
        <w:spacing w:line="360" w:lineRule="auto"/>
        <w:rPr>
          <w:szCs w:val="21"/>
        </w:rPr>
      </w:pPr>
      <w:r>
        <w:rPr>
          <w:szCs w:val="21"/>
        </w:rPr>
        <w:t>报名人在响应详细内容中必须列出具体数值或作出具体承诺。如果报名人只注明“正偏离”或“无偏离”，将可能被视为“负偏离”，从而可能导致严重影响评分结果。</w:t>
      </w:r>
    </w:p>
    <w:p w14:paraId="5A0FA1B5">
      <w:pPr>
        <w:tabs>
          <w:tab w:val="left" w:pos="540"/>
        </w:tabs>
        <w:adjustRightInd w:val="0"/>
        <w:snapToGrid w:val="0"/>
        <w:spacing w:before="240" w:line="360" w:lineRule="auto"/>
        <w:rPr>
          <w:rFonts w:ascii="宋体" w:hAnsi="宋体" w:cs="宋体"/>
          <w:b/>
          <w:sz w:val="28"/>
          <w:szCs w:val="28"/>
        </w:rPr>
      </w:pPr>
      <w:r>
        <w:rPr>
          <w:rFonts w:hint="eastAsia" w:ascii="宋体" w:hAnsi="宋体" w:cs="宋体"/>
          <w:b/>
          <w:sz w:val="28"/>
          <w:szCs w:val="28"/>
        </w:rPr>
        <w:t>二、报名报价说明</w:t>
      </w:r>
    </w:p>
    <w:p w14:paraId="53A8BAE7">
      <w:pPr>
        <w:adjustRightInd w:val="0"/>
        <w:snapToGrid w:val="0"/>
        <w:spacing w:line="360" w:lineRule="auto"/>
        <w:rPr>
          <w:rFonts w:ascii="宋体" w:hAnsi="宋体" w:cs="宋体"/>
          <w:bCs/>
          <w:sz w:val="24"/>
        </w:rPr>
      </w:pPr>
      <w:r>
        <w:rPr>
          <w:rFonts w:hint="eastAsia" w:ascii="宋体" w:hAnsi="宋体" w:cs="宋体"/>
          <w:bCs/>
          <w:sz w:val="24"/>
        </w:rPr>
        <w:t>（一）报名报价包括：</w:t>
      </w:r>
    </w:p>
    <w:p w14:paraId="7F35EFF3">
      <w:pPr>
        <w:adjustRightInd w:val="0"/>
        <w:snapToGrid w:val="0"/>
        <w:spacing w:line="360" w:lineRule="auto"/>
        <w:rPr>
          <w:rFonts w:ascii="宋体" w:hAnsi="宋体" w:cs="宋体"/>
          <w:bCs/>
          <w:sz w:val="24"/>
        </w:rPr>
      </w:pP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设备的定期检查保养费；</w:t>
      </w:r>
    </w:p>
    <w:p w14:paraId="15BCF3F7">
      <w:pPr>
        <w:adjustRightInd w:val="0"/>
        <w:snapToGrid w:val="0"/>
        <w:spacing w:line="360" w:lineRule="auto"/>
        <w:rPr>
          <w:rFonts w:ascii="宋体" w:hAnsi="宋体" w:cs="宋体"/>
          <w:bCs/>
          <w:sz w:val="24"/>
        </w:rPr>
      </w:pP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维修人员的工时费、差旅费；</w:t>
      </w:r>
    </w:p>
    <w:p w14:paraId="6A1B6DFD">
      <w:pPr>
        <w:adjustRightInd w:val="0"/>
        <w:snapToGrid w:val="0"/>
        <w:spacing w:line="360" w:lineRule="auto"/>
        <w:rPr>
          <w:rFonts w:ascii="宋体" w:hAnsi="宋体" w:cs="宋体"/>
          <w:bCs/>
          <w:sz w:val="24"/>
        </w:rPr>
      </w:pP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保修设备维修及保养中需更换的部分配件、易耗品费用；</w:t>
      </w:r>
    </w:p>
    <w:p w14:paraId="2DA3CA49">
      <w:pPr>
        <w:adjustRightInd w:val="0"/>
        <w:snapToGrid w:val="0"/>
        <w:spacing w:line="360" w:lineRule="auto"/>
        <w:rPr>
          <w:rFonts w:ascii="宋体" w:hAnsi="宋体" w:cs="宋体"/>
          <w:bCs/>
          <w:sz w:val="24"/>
        </w:rPr>
      </w:pP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通讯费用、网络等手段向招标人提供的技术支持及利润、税金等。</w:t>
      </w:r>
    </w:p>
    <w:p w14:paraId="371C2F5D">
      <w:pPr>
        <w:adjustRightInd w:val="0"/>
        <w:snapToGrid w:val="0"/>
        <w:spacing w:line="360" w:lineRule="auto"/>
        <w:rPr>
          <w:b/>
          <w:spacing w:val="0"/>
          <w:kern w:val="2"/>
          <w:sz w:val="21"/>
          <w:szCs w:val="21"/>
        </w:rPr>
      </w:pPr>
      <w:r>
        <w:rPr>
          <w:rFonts w:hint="eastAsia" w:ascii="宋体" w:hAnsi="宋体" w:cs="宋体"/>
          <w:bCs/>
          <w:sz w:val="24"/>
        </w:rPr>
        <w:t xml:space="preserve">（二）报名人报价中漏报、少报的费用，视为此项费用已隐含在报名报价中（招标文件约定由招标人支付的费用除外），报名人中标后不得再向招标人收取任何费用。 </w:t>
      </w:r>
      <w:bookmarkEnd w:id="99"/>
    </w:p>
    <w:bookmarkEnd w:id="100"/>
    <w:bookmarkEnd w:id="101"/>
    <w:bookmarkEnd w:id="102"/>
    <w:bookmarkEnd w:id="103"/>
    <w:bookmarkEnd w:id="104"/>
    <w:p w14:paraId="42FAD307">
      <w:pPr>
        <w:spacing w:before="312" w:beforeLines="100" w:after="312" w:afterLines="100" w:line="360" w:lineRule="auto"/>
        <w:jc w:val="center"/>
        <w:rPr>
          <w:rFonts w:hint="eastAsia" w:ascii="宋体" w:hAnsi="宋体" w:cs="宋体"/>
          <w:b/>
          <w:bCs/>
          <w:color w:val="auto"/>
          <w:kern w:val="44"/>
          <w:sz w:val="36"/>
          <w:szCs w:val="36"/>
          <w:highlight w:val="none"/>
        </w:rPr>
      </w:pPr>
      <w:bookmarkStart w:id="105" w:name="_Toc1996"/>
      <w:bookmarkStart w:id="106" w:name="_Toc13525"/>
      <w:bookmarkStart w:id="107" w:name="_Toc2918"/>
      <w:bookmarkStart w:id="108" w:name="_Toc25514"/>
      <w:bookmarkStart w:id="109" w:name="_Toc5434"/>
      <w:bookmarkStart w:id="110" w:name="_Toc24883"/>
      <w:bookmarkStart w:id="111" w:name="_Toc22085"/>
      <w:bookmarkStart w:id="112" w:name="_Toc385940898"/>
      <w:bookmarkStart w:id="113" w:name="_Toc24192"/>
      <w:bookmarkStart w:id="114" w:name="_Toc31880"/>
      <w:bookmarkStart w:id="115" w:name="_Toc10806"/>
      <w:bookmarkStart w:id="116" w:name="_Toc385939531"/>
      <w:r>
        <w:rPr>
          <w:rFonts w:hint="eastAsia" w:ascii="宋体" w:hAnsi="宋体" w:cs="宋体"/>
          <w:b/>
          <w:bCs/>
          <w:color w:val="auto"/>
          <w:kern w:val="44"/>
          <w:sz w:val="36"/>
          <w:szCs w:val="36"/>
          <w:highlight w:val="none"/>
          <w:lang w:eastAsia="zh-CN"/>
        </w:rPr>
        <w:t>采购</w:t>
      </w:r>
      <w:r>
        <w:rPr>
          <w:rFonts w:hint="eastAsia" w:ascii="宋体" w:hAnsi="宋体" w:cs="宋体"/>
          <w:b/>
          <w:bCs/>
          <w:color w:val="auto"/>
          <w:kern w:val="44"/>
          <w:sz w:val="36"/>
          <w:szCs w:val="36"/>
          <w:highlight w:val="none"/>
        </w:rPr>
        <w:t>需求</w:t>
      </w:r>
    </w:p>
    <w:p w14:paraId="7714E416">
      <w:pPr>
        <w:numPr>
          <w:ilvl w:val="0"/>
          <w:numId w:val="4"/>
        </w:numPr>
        <w:tabs>
          <w:tab w:val="left" w:pos="525"/>
        </w:tabs>
        <w:autoSpaceDE w:val="0"/>
        <w:autoSpaceDN w:val="0"/>
        <w:adjustRightInd w:val="0"/>
        <w:spacing w:line="360" w:lineRule="auto"/>
        <w:ind w:left="420"/>
        <w:outlineLvl w:val="1"/>
        <w:rPr>
          <w:rFonts w:hint="eastAsia" w:ascii="宋体" w:hAnsi="宋体" w:cs="宋体"/>
          <w:b/>
          <w:bCs/>
          <w:color w:val="auto"/>
          <w:szCs w:val="21"/>
          <w:highlight w:val="none"/>
        </w:rPr>
      </w:pPr>
      <w:bookmarkStart w:id="117" w:name="_Toc15482"/>
      <w:bookmarkStart w:id="118" w:name="_Toc8874"/>
      <w:r>
        <w:rPr>
          <w:rFonts w:hint="eastAsia" w:ascii="宋体" w:hAnsi="宋体" w:cs="宋体"/>
          <w:b/>
          <w:bCs/>
          <w:color w:val="auto"/>
          <w:szCs w:val="21"/>
          <w:highlight w:val="none"/>
        </w:rPr>
        <w:t>总体要求</w:t>
      </w:r>
      <w:bookmarkEnd w:id="117"/>
    </w:p>
    <w:p w14:paraId="0F1A86AF">
      <w:pPr>
        <w:numPr>
          <w:ilvl w:val="0"/>
          <w:numId w:val="5"/>
        </w:numPr>
        <w:spacing w:line="360" w:lineRule="auto"/>
        <w:ind w:left="0" w:firstLine="420"/>
        <w:rPr>
          <w:rFonts w:hint="eastAsia" w:ascii="宋体" w:hAnsi="宋体" w:cs="宋体"/>
          <w:bCs/>
          <w:color w:val="auto"/>
          <w:szCs w:val="21"/>
          <w:highlight w:val="none"/>
        </w:rPr>
      </w:pPr>
      <w:r>
        <w:rPr>
          <w:rFonts w:hint="eastAsia" w:ascii="宋体" w:hAnsi="宋体" w:cs="宋体"/>
          <w:color w:val="auto"/>
          <w:szCs w:val="21"/>
          <w:highlight w:val="none"/>
          <w:lang w:val="zh-CN"/>
        </w:rPr>
        <w:t>标有“★”</w:t>
      </w:r>
      <w:r>
        <w:rPr>
          <w:rFonts w:hint="eastAsia" w:ascii="宋体" w:hAnsi="宋体" w:cs="宋体"/>
          <w:bCs/>
          <w:color w:val="auto"/>
          <w:szCs w:val="21"/>
          <w:highlight w:val="none"/>
        </w:rPr>
        <w:t>的条款为必须完全满足的实质性要求，投标人如有一项带“★”的条款未响应或</w:t>
      </w:r>
      <w:r>
        <w:rPr>
          <w:rFonts w:hint="eastAsia" w:ascii="宋体" w:hAnsi="宋体" w:cs="宋体"/>
          <w:color w:val="auto"/>
          <w:szCs w:val="21"/>
          <w:highlight w:val="none"/>
        </w:rPr>
        <w:t>不满足</w:t>
      </w:r>
      <w:r>
        <w:rPr>
          <w:rFonts w:hint="eastAsia" w:ascii="宋体" w:hAnsi="宋体" w:cs="宋体"/>
          <w:bCs/>
          <w:color w:val="auto"/>
          <w:szCs w:val="21"/>
          <w:highlight w:val="none"/>
        </w:rPr>
        <w:t>，将按无效投标处理。</w:t>
      </w:r>
    </w:p>
    <w:p w14:paraId="47E30AD6">
      <w:pPr>
        <w:numPr>
          <w:ilvl w:val="0"/>
          <w:numId w:val="5"/>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标有“▲”的条款为重要性要求，投标人如有带“▲”的条款未响应或负偏离的将被严重扣分。</w:t>
      </w:r>
    </w:p>
    <w:p w14:paraId="4CB5FA0F">
      <w:pPr>
        <w:numPr>
          <w:ilvl w:val="0"/>
          <w:numId w:val="5"/>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投标人在响应详细内容中必须列出服务承诺。如果投标人只注明“正偏离”或“无偏离”，将</w:t>
      </w:r>
      <w:r>
        <w:rPr>
          <w:rFonts w:hint="eastAsia" w:ascii="宋体" w:hAnsi="宋体" w:cs="宋体"/>
          <w:color w:val="auto"/>
          <w:kern w:val="28"/>
          <w:highlight w:val="none"/>
        </w:rPr>
        <w:t>可能</w:t>
      </w:r>
      <w:r>
        <w:rPr>
          <w:rFonts w:hint="eastAsia" w:ascii="宋体" w:hAnsi="宋体" w:cs="宋体"/>
          <w:bCs/>
          <w:color w:val="auto"/>
          <w:szCs w:val="21"/>
          <w:highlight w:val="none"/>
        </w:rPr>
        <w:t>被视为“负偏离”，从而可能导致严重影响评标结果。</w:t>
      </w:r>
    </w:p>
    <w:p w14:paraId="3661ABC2">
      <w:pPr>
        <w:numPr>
          <w:ilvl w:val="0"/>
          <w:numId w:val="5"/>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投标人没有在投标文件中注明偏离（文字说明或在服务、商务响应表注明）的参数、配置、条款视为被投标人完全接受。</w:t>
      </w:r>
    </w:p>
    <w:p w14:paraId="19F61785">
      <w:pPr>
        <w:numPr>
          <w:ilvl w:val="0"/>
          <w:numId w:val="5"/>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投标人应保证，招标人在中华人民共和国使用该服务或货物的任何一部分时，免受第三方提出的侵犯其专利权、商标权、著作权或其它知识产权的起诉。</w:t>
      </w:r>
    </w:p>
    <w:p w14:paraId="2DEE2B0B">
      <w:pPr>
        <w:numPr>
          <w:ilvl w:val="0"/>
          <w:numId w:val="5"/>
        </w:numPr>
        <w:spacing w:line="360" w:lineRule="auto"/>
        <w:ind w:left="0" w:firstLine="420"/>
        <w:rPr>
          <w:rFonts w:hint="eastAsia" w:ascii="宋体" w:hAnsi="宋体" w:cs="宋体"/>
          <w:bCs/>
          <w:color w:val="auto"/>
          <w:szCs w:val="21"/>
          <w:highlight w:val="none"/>
        </w:rPr>
      </w:pPr>
      <w:r>
        <w:rPr>
          <w:rFonts w:hint="eastAsia" w:ascii="宋体" w:hAnsi="宋体" w:cs="宋体"/>
          <w:bCs/>
          <w:color w:val="auto"/>
          <w:szCs w:val="21"/>
          <w:highlight w:val="none"/>
        </w:rPr>
        <w:t>本项目不允许中标人以任何形式进行转包、分包。</w:t>
      </w:r>
    </w:p>
    <w:p w14:paraId="3F786F23">
      <w:pPr>
        <w:keepNext w:val="0"/>
        <w:keepLines w:val="0"/>
        <w:pageBreakBefore w:val="0"/>
        <w:numPr>
          <w:ilvl w:val="0"/>
          <w:numId w:val="4"/>
        </w:numPr>
        <w:tabs>
          <w:tab w:val="left" w:pos="525"/>
        </w:tabs>
        <w:kinsoku/>
        <w:wordWrap/>
        <w:overflowPunct/>
        <w:topLinePunct w:val="0"/>
        <w:autoSpaceDE w:val="0"/>
        <w:autoSpaceDN w:val="0"/>
        <w:bidi w:val="0"/>
        <w:adjustRightInd w:val="0"/>
        <w:spacing w:line="360" w:lineRule="auto"/>
        <w:ind w:left="42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内容</w:t>
      </w:r>
      <w:bookmarkEnd w:id="118"/>
    </w:p>
    <w:p w14:paraId="08457684">
      <w:pPr>
        <w:keepNext w:val="0"/>
        <w:keepLines w:val="0"/>
        <w:pageBreakBefore w:val="0"/>
        <w:kinsoku/>
        <w:wordWrap/>
        <w:overflowPunct/>
        <w:topLinePunct w:val="0"/>
        <w:bidi w:val="0"/>
        <w:spacing w:line="360" w:lineRule="auto"/>
        <w:ind w:left="17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w:t>
      </w:r>
      <w:r>
        <w:rPr>
          <w:rFonts w:hint="eastAsia" w:ascii="宋体" w:hAnsi="宋体" w:eastAsia="宋体" w:cs="宋体"/>
          <w:color w:val="auto"/>
          <w:sz w:val="21"/>
          <w:szCs w:val="21"/>
          <w:highlight w:val="none"/>
          <w:lang w:eastAsia="zh-CN"/>
        </w:rPr>
        <w:t>社会招投标</w:t>
      </w:r>
      <w:r>
        <w:rPr>
          <w:rFonts w:hint="eastAsia" w:ascii="宋体" w:hAnsi="宋体" w:eastAsia="宋体" w:cs="宋体"/>
          <w:color w:val="auto"/>
          <w:sz w:val="21"/>
          <w:szCs w:val="21"/>
          <w:highlight w:val="none"/>
        </w:rPr>
        <w:t>方式确定</w:t>
      </w:r>
      <w:r>
        <w:rPr>
          <w:rFonts w:hint="eastAsia" w:ascii="宋体" w:hAnsi="宋体"/>
          <w:color w:val="auto"/>
          <w:sz w:val="21"/>
          <w:szCs w:val="21"/>
          <w:highlight w:val="none"/>
        </w:rPr>
        <w:t>1家中标人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信宜市人民医院</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配送体检中心早餐、会议工作用餐、外院医生护送用餐、接待餐用</w:t>
      </w:r>
      <w:r>
        <w:rPr>
          <w:rFonts w:hint="eastAsia" w:ascii="宋体" w:hAnsi="宋体" w:eastAsia="宋体" w:cs="宋体"/>
          <w:color w:val="auto"/>
          <w:sz w:val="21"/>
          <w:szCs w:val="21"/>
          <w:highlight w:val="none"/>
        </w:rPr>
        <w:t>餐服务。详见如下：</w:t>
      </w:r>
    </w:p>
    <w:tbl>
      <w:tblPr>
        <w:tblStyle w:val="15"/>
        <w:tblW w:w="431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94"/>
        <w:gridCol w:w="4003"/>
      </w:tblGrid>
      <w:tr w14:paraId="22F6D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87" w:type="pct"/>
            <w:shd w:val="clear" w:color="auto" w:fill="CCCCCC"/>
            <w:noWrap w:val="0"/>
            <w:vAlign w:val="center"/>
          </w:tcPr>
          <w:p w14:paraId="644A96A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内容</w:t>
            </w:r>
          </w:p>
        </w:tc>
        <w:tc>
          <w:tcPr>
            <w:tcW w:w="2412" w:type="pct"/>
            <w:shd w:val="clear" w:color="auto" w:fill="CCCCCC"/>
            <w:noWrap w:val="0"/>
            <w:vAlign w:val="center"/>
          </w:tcPr>
          <w:p w14:paraId="1597608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服务期</w:t>
            </w:r>
          </w:p>
        </w:tc>
      </w:tr>
      <w:tr w14:paraId="5FE84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587" w:type="pct"/>
            <w:noWrap w:val="0"/>
            <w:vAlign w:val="center"/>
          </w:tcPr>
          <w:p w14:paraId="231FAD17">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信宜市人民医院体检中心早餐、</w:t>
            </w:r>
            <w:r>
              <w:rPr>
                <w:rFonts w:hint="eastAsia" w:ascii="宋体" w:hAnsi="宋体" w:eastAsia="宋体" w:cs="宋体"/>
                <w:color w:val="auto"/>
                <w:sz w:val="21"/>
                <w:szCs w:val="21"/>
                <w:highlight w:val="none"/>
              </w:rPr>
              <w:t>午</w:t>
            </w:r>
            <w:r>
              <w:rPr>
                <w:rFonts w:hint="eastAsia" w:ascii="宋体" w:hAnsi="宋体" w:eastAsia="宋体" w:cs="宋体"/>
                <w:color w:val="auto"/>
                <w:sz w:val="21"/>
                <w:szCs w:val="21"/>
                <w:highlight w:val="none"/>
                <w:lang w:eastAsia="zh-CN"/>
              </w:rPr>
              <w:t>晚工作</w:t>
            </w:r>
            <w:r>
              <w:rPr>
                <w:rFonts w:hint="eastAsia" w:ascii="宋体" w:hAnsi="宋体" w:eastAsia="宋体" w:cs="宋体"/>
                <w:color w:val="auto"/>
                <w:sz w:val="21"/>
                <w:szCs w:val="21"/>
                <w:highlight w:val="none"/>
              </w:rPr>
              <w:t>餐</w:t>
            </w:r>
            <w:r>
              <w:rPr>
                <w:rFonts w:hint="eastAsia" w:ascii="宋体" w:hAnsi="宋体" w:eastAsia="宋体" w:cs="宋体"/>
                <w:color w:val="auto"/>
                <w:sz w:val="21"/>
                <w:szCs w:val="21"/>
                <w:highlight w:val="none"/>
                <w:lang w:eastAsia="zh-CN"/>
              </w:rPr>
              <w:t>及接待用</w:t>
            </w:r>
            <w:r>
              <w:rPr>
                <w:rFonts w:hint="eastAsia" w:ascii="宋体" w:hAnsi="宋体" w:eastAsia="宋体" w:cs="宋体"/>
                <w:color w:val="auto"/>
                <w:sz w:val="21"/>
                <w:szCs w:val="21"/>
                <w:highlight w:val="none"/>
              </w:rPr>
              <w:t>餐</w:t>
            </w:r>
            <w:r>
              <w:rPr>
                <w:rFonts w:hint="eastAsia" w:ascii="宋体" w:hAnsi="宋体" w:eastAsia="宋体" w:cs="宋体"/>
                <w:color w:val="auto"/>
                <w:sz w:val="21"/>
                <w:szCs w:val="21"/>
                <w:highlight w:val="none"/>
                <w:lang w:eastAsia="zh-CN"/>
              </w:rPr>
              <w:t>服</w:t>
            </w:r>
            <w:r>
              <w:rPr>
                <w:rFonts w:hint="eastAsia" w:ascii="宋体" w:hAnsi="宋体" w:eastAsia="宋体" w:cs="宋体"/>
                <w:color w:val="auto"/>
                <w:sz w:val="21"/>
                <w:szCs w:val="21"/>
                <w:highlight w:val="none"/>
              </w:rPr>
              <w:t>务项目</w:t>
            </w:r>
          </w:p>
        </w:tc>
        <w:tc>
          <w:tcPr>
            <w:tcW w:w="2412" w:type="pct"/>
            <w:noWrap w:val="0"/>
            <w:vAlign w:val="center"/>
          </w:tcPr>
          <w:p w14:paraId="11AD7740">
            <w:pPr>
              <w:keepNext w:val="0"/>
              <w:keepLines w:val="0"/>
              <w:pageBreakBefore w:val="0"/>
              <w:tabs>
                <w:tab w:val="left" w:pos="0"/>
              </w:tabs>
              <w:kinsoku/>
              <w:wordWrap/>
              <w:overflowPunct/>
              <w:topLinePunct w:val="0"/>
              <w:bidi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信宜市人民医院厨房装修期间</w:t>
            </w:r>
          </w:p>
        </w:tc>
      </w:tr>
    </w:tbl>
    <w:p w14:paraId="73A74B56">
      <w:pPr>
        <w:keepNext w:val="0"/>
        <w:keepLines w:val="0"/>
        <w:pageBreakBefore w:val="0"/>
        <w:numPr>
          <w:ilvl w:val="0"/>
          <w:numId w:val="6"/>
        </w:numPr>
        <w:tabs>
          <w:tab w:val="left" w:pos="525"/>
          <w:tab w:val="left" w:pos="846"/>
        </w:tabs>
        <w:kinsoku/>
        <w:wordWrap/>
        <w:overflowPunct/>
        <w:topLinePunct w:val="0"/>
        <w:autoSpaceDE w:val="0"/>
        <w:autoSpaceDN w:val="0"/>
        <w:bidi w:val="0"/>
        <w:adjustRightInd w:val="0"/>
        <w:spacing w:line="360" w:lineRule="auto"/>
        <w:ind w:left="420"/>
        <w:textAlignment w:val="auto"/>
        <w:outlineLvl w:val="1"/>
        <w:rPr>
          <w:rFonts w:hint="eastAsia" w:ascii="宋体" w:hAnsi="宋体" w:eastAsia="宋体" w:cs="宋体"/>
          <w:b/>
          <w:bCs/>
          <w:color w:val="auto"/>
          <w:sz w:val="21"/>
          <w:szCs w:val="21"/>
          <w:highlight w:val="none"/>
        </w:rPr>
      </w:pPr>
      <w:bookmarkStart w:id="119" w:name="_Toc19045"/>
      <w:r>
        <w:rPr>
          <w:rFonts w:hint="eastAsia" w:ascii="宋体" w:hAnsi="宋体" w:eastAsia="宋体" w:cs="宋体"/>
          <w:b/>
          <w:color w:val="auto"/>
          <w:sz w:val="21"/>
          <w:szCs w:val="21"/>
          <w:highlight w:val="none"/>
          <w:lang w:val="zh-CN"/>
        </w:rPr>
        <w:t>服务要求</w:t>
      </w:r>
      <w:bookmarkEnd w:id="119"/>
    </w:p>
    <w:p w14:paraId="66815632">
      <w:pPr>
        <w:spacing w:line="360" w:lineRule="auto"/>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（一）供应商要求</w:t>
      </w:r>
    </w:p>
    <w:p w14:paraId="15C4206F">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1.中标人必须制定严格的餐饮卫生管理制度和食品安全突发事故应急预案，严格执行国家《中华人民共和国食品安全法》及《餐饮服务食品安全操作规范》，规范经营。</w:t>
      </w:r>
    </w:p>
    <w:p w14:paraId="68E656C0">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2.整个配送过程科学合理，运输必须使用符合卫生要求的专用车辆运输，保持清洁和每天消毒，车辆内无不良气味、异味。在配送过程中，配送车辆严禁装载与配送食品无关的其他食品或物品。</w:t>
      </w:r>
    </w:p>
    <w:p w14:paraId="3E7ED3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olor w:val="auto"/>
          <w:sz w:val="21"/>
          <w:szCs w:val="21"/>
          <w:highlight w:val="none"/>
        </w:rPr>
        <w:t>3.中标人须派一名项目负责人与招标人对接，招标人负责</w:t>
      </w:r>
      <w:r>
        <w:rPr>
          <w:rFonts w:hint="eastAsia" w:ascii="宋体" w:hAnsi="宋体"/>
          <w:color w:val="auto"/>
          <w:sz w:val="21"/>
          <w:szCs w:val="21"/>
          <w:highlight w:val="none"/>
          <w:lang w:eastAsia="zh-CN"/>
        </w:rPr>
        <w:t>提供用餐需求及</w:t>
      </w:r>
      <w:r>
        <w:rPr>
          <w:rFonts w:hint="eastAsia" w:ascii="宋体" w:hAnsi="宋体"/>
          <w:color w:val="auto"/>
          <w:sz w:val="21"/>
          <w:szCs w:val="21"/>
          <w:highlight w:val="none"/>
        </w:rPr>
        <w:t>收集就餐人员反馈的各种配餐及就餐问题与中标人反馈情况，中标人需根据</w:t>
      </w:r>
      <w:r>
        <w:rPr>
          <w:rFonts w:hint="eastAsia" w:ascii="宋体" w:hAnsi="宋体"/>
          <w:color w:val="auto"/>
          <w:sz w:val="21"/>
          <w:szCs w:val="21"/>
          <w:highlight w:val="none"/>
          <w:lang w:eastAsia="zh-CN"/>
        </w:rPr>
        <w:t>需求提供配送餐及接待用餐，并对</w:t>
      </w:r>
      <w:r>
        <w:rPr>
          <w:rFonts w:hint="eastAsia" w:ascii="宋体" w:hAnsi="宋体"/>
          <w:color w:val="auto"/>
          <w:sz w:val="21"/>
          <w:szCs w:val="21"/>
          <w:highlight w:val="none"/>
        </w:rPr>
        <w:t>反映的问题进行归纳分析，及时改正所发生的各种问题，提高供餐的质量。</w:t>
      </w:r>
    </w:p>
    <w:p w14:paraId="6B8253A1">
      <w:pPr>
        <w:keepNext w:val="0"/>
        <w:keepLines w:val="0"/>
        <w:pageBreakBefore w:val="0"/>
        <w:kinsoku/>
        <w:wordWrap/>
        <w:overflowPunct/>
        <w:topLinePunct w:val="0"/>
        <w:bidi w:val="0"/>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（二）总体要求</w:t>
      </w:r>
    </w:p>
    <w:p w14:paraId="5DE0E69D">
      <w:pPr>
        <w:pStyle w:val="18"/>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1.服务对象：为</w:t>
      </w:r>
      <w:r>
        <w:rPr>
          <w:rFonts w:hint="eastAsia" w:ascii="宋体" w:hAnsi="宋体" w:eastAsia="宋体" w:cs="宋体"/>
          <w:color w:val="000000" w:themeColor="text1"/>
          <w:sz w:val="21"/>
          <w:szCs w:val="21"/>
          <w:highlight w:val="none"/>
          <w:lang w:eastAsia="zh-CN"/>
          <w14:textFill>
            <w14:solidFill>
              <w14:schemeClr w14:val="tx1"/>
            </w14:solidFill>
          </w14:textFill>
        </w:rPr>
        <w:t>信宜市人民医院提供体检中心体检早餐、临时会议工作餐、外院医生护送工作餐</w:t>
      </w:r>
      <w:r>
        <w:rPr>
          <w:rFonts w:hint="eastAsia" w:ascii="宋体" w:hAnsi="宋体" w:eastAsia="宋体" w:cs="宋体"/>
          <w:color w:val="000000" w:themeColor="text1"/>
          <w:sz w:val="21"/>
          <w:szCs w:val="21"/>
          <w:highlight w:val="none"/>
          <w14:textFill>
            <w14:solidFill>
              <w14:schemeClr w14:val="tx1"/>
            </w14:solidFill>
          </w14:textFill>
        </w:rPr>
        <w:t>配餐</w:t>
      </w:r>
      <w:r>
        <w:rPr>
          <w:rFonts w:hint="eastAsia" w:ascii="宋体" w:hAnsi="宋体" w:eastAsia="宋体" w:cs="宋体"/>
          <w:color w:val="000000" w:themeColor="text1"/>
          <w:sz w:val="21"/>
          <w:szCs w:val="21"/>
          <w:highlight w:val="none"/>
          <w:lang w:eastAsia="zh-CN"/>
          <w14:textFill>
            <w14:solidFill>
              <w14:schemeClr w14:val="tx1"/>
            </w14:solidFill>
          </w14:textFill>
        </w:rPr>
        <w:t>送餐及接待用餐服务，</w:t>
      </w:r>
      <w:r>
        <w:rPr>
          <w:rFonts w:hint="eastAsia" w:ascii="宋体" w:hAnsi="宋体" w:eastAsia="宋体" w:cs="宋体"/>
          <w:color w:val="000000" w:themeColor="text1"/>
          <w:sz w:val="21"/>
          <w:szCs w:val="21"/>
          <w:highlight w:val="none"/>
          <w14:textFill>
            <w14:solidFill>
              <w14:schemeClr w14:val="tx1"/>
            </w14:solidFill>
          </w14:textFill>
        </w:rPr>
        <w:t>具体</w:t>
      </w:r>
      <w:r>
        <w:rPr>
          <w:rFonts w:hint="eastAsia" w:ascii="宋体" w:hAnsi="宋体" w:eastAsia="宋体" w:cs="宋体"/>
          <w:color w:val="000000" w:themeColor="text1"/>
          <w:sz w:val="21"/>
          <w:szCs w:val="21"/>
          <w:highlight w:val="none"/>
          <w:lang w:eastAsia="zh-CN"/>
          <w14:textFill>
            <w14:solidFill>
              <w14:schemeClr w14:val="tx1"/>
            </w14:solidFill>
          </w14:textFill>
        </w:rPr>
        <w:t>服务以</w:t>
      </w:r>
      <w:r>
        <w:rPr>
          <w:rFonts w:hint="eastAsia" w:ascii="宋体" w:hAnsi="宋体" w:eastAsia="宋体" w:cs="宋体"/>
          <w:color w:val="000000" w:themeColor="text1"/>
          <w:sz w:val="21"/>
          <w:szCs w:val="21"/>
          <w:highlight w:val="none"/>
          <w14:textFill>
            <w14:solidFill>
              <w14:schemeClr w14:val="tx1"/>
            </w14:solidFill>
          </w14:textFill>
        </w:rPr>
        <w:t>就餐</w:t>
      </w:r>
      <w:r>
        <w:rPr>
          <w:rFonts w:hint="eastAsia" w:ascii="宋体" w:hAnsi="宋体" w:eastAsia="宋体" w:cs="宋体"/>
          <w:color w:val="000000" w:themeColor="text1"/>
          <w:sz w:val="21"/>
          <w:szCs w:val="21"/>
          <w:highlight w:val="none"/>
          <w:lang w:eastAsia="zh-CN"/>
          <w14:textFill>
            <w14:solidFill>
              <w14:schemeClr w14:val="tx1"/>
            </w14:solidFill>
          </w14:textFill>
        </w:rPr>
        <w:t>需求</w:t>
      </w:r>
      <w:r>
        <w:rPr>
          <w:rFonts w:hint="eastAsia" w:ascii="宋体" w:hAnsi="宋体" w:eastAsia="宋体" w:cs="宋体"/>
          <w:color w:val="000000" w:themeColor="text1"/>
          <w:sz w:val="21"/>
          <w:szCs w:val="21"/>
          <w:highlight w:val="none"/>
          <w14:textFill>
            <w14:solidFill>
              <w14:schemeClr w14:val="tx1"/>
            </w14:solidFill>
          </w14:textFill>
        </w:rPr>
        <w:t>为准。</w:t>
      </w:r>
      <w:r>
        <w:rPr>
          <w:rFonts w:hint="eastAsia" w:ascii="宋体" w:hAnsi="宋体" w:eastAsia="宋体" w:cs="宋体"/>
          <w:bCs/>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必须无条件提供配餐</w:t>
      </w:r>
      <w:r>
        <w:rPr>
          <w:rFonts w:hint="eastAsia" w:ascii="宋体" w:hAnsi="宋体" w:eastAsia="宋体" w:cs="宋体"/>
          <w:color w:val="000000" w:themeColor="text1"/>
          <w:sz w:val="21"/>
          <w:szCs w:val="21"/>
          <w:highlight w:val="none"/>
          <w:lang w:eastAsia="zh-CN"/>
          <w14:textFill>
            <w14:solidFill>
              <w14:schemeClr w14:val="tx1"/>
            </w14:solidFill>
          </w14:textFill>
        </w:rPr>
        <w:t>送餐及接待用餐</w:t>
      </w:r>
      <w:r>
        <w:rPr>
          <w:rFonts w:hint="eastAsia" w:ascii="宋体" w:hAnsi="宋体" w:eastAsia="宋体" w:cs="宋体"/>
          <w:color w:val="000000" w:themeColor="text1"/>
          <w:sz w:val="21"/>
          <w:szCs w:val="21"/>
          <w:highlight w:val="none"/>
          <w14:textFill>
            <w14:solidFill>
              <w14:schemeClr w14:val="tx1"/>
            </w14:solidFill>
          </w14:textFill>
        </w:rPr>
        <w:t>服务。</w:t>
      </w:r>
    </w:p>
    <w:p w14:paraId="603A2289">
      <w:pPr>
        <w:spacing w:line="360" w:lineRule="auto"/>
        <w:ind w:firstLine="420" w:firstLineChars="200"/>
        <w:rPr>
          <w:rFonts w:hint="eastAsia" w:ascii="宋体" w:hAnsi="宋体"/>
          <w:color w:val="auto"/>
          <w:highlight w:val="none"/>
        </w:rPr>
      </w:pPr>
      <w:r>
        <w:rPr>
          <w:rFonts w:hint="eastAsia" w:ascii="宋体" w:hAnsi="宋体"/>
          <w:color w:val="auto"/>
          <w:highlight w:val="none"/>
        </w:rPr>
        <w:t>2.餐饮配送服务地点：招标人指定地点。</w:t>
      </w:r>
    </w:p>
    <w:p w14:paraId="430805E6">
      <w:pPr>
        <w:spacing w:line="360" w:lineRule="auto"/>
        <w:ind w:firstLine="420" w:firstLineChars="200"/>
        <w:rPr>
          <w:rFonts w:hint="eastAsia" w:ascii="宋体" w:hAnsi="宋体"/>
          <w:color w:val="auto"/>
          <w:highlight w:val="none"/>
        </w:rPr>
      </w:pPr>
      <w:r>
        <w:rPr>
          <w:rFonts w:hint="eastAsia" w:ascii="宋体" w:hAnsi="宋体"/>
          <w:color w:val="auto"/>
          <w:highlight w:val="none"/>
        </w:rPr>
        <w:t>3.配餐的出品要求：注意饮食卫生、荤素合理搭配、营养均衡、提供足够的能量。</w:t>
      </w:r>
    </w:p>
    <w:p w14:paraId="69E86893">
      <w:pPr>
        <w:spacing w:line="360" w:lineRule="auto"/>
        <w:ind w:firstLine="420" w:firstLineChars="200"/>
        <w:rPr>
          <w:rFonts w:hint="eastAsia" w:ascii="宋体" w:hAnsi="宋体"/>
          <w:color w:val="auto"/>
          <w:highlight w:val="none"/>
        </w:rPr>
      </w:pPr>
      <w:r>
        <w:rPr>
          <w:rFonts w:hint="eastAsia" w:ascii="宋体" w:hAnsi="宋体"/>
          <w:color w:val="auto"/>
          <w:highlight w:val="none"/>
        </w:rPr>
        <w:t>4.供应形式：</w:t>
      </w:r>
    </w:p>
    <w:p w14:paraId="6D4F24B2">
      <w:pPr>
        <w:spacing w:line="360" w:lineRule="auto"/>
        <w:ind w:firstLine="420" w:firstLineChars="200"/>
        <w:rPr>
          <w:rFonts w:hint="eastAsia" w:ascii="宋体" w:hAnsi="宋体"/>
          <w:color w:val="auto"/>
          <w:highlight w:val="none"/>
        </w:rPr>
      </w:pPr>
      <w:r>
        <w:rPr>
          <w:rFonts w:hint="eastAsia" w:ascii="宋体" w:hAnsi="宋体"/>
          <w:color w:val="auto"/>
          <w:highlight w:val="none"/>
        </w:rPr>
        <w:t>4.1中标人每日指定人员负责提前一天与招标人沟通餐饮需求，并统计送餐数量。</w:t>
      </w:r>
    </w:p>
    <w:p w14:paraId="05DFC015">
      <w:pPr>
        <w:spacing w:line="360" w:lineRule="auto"/>
        <w:ind w:firstLine="420" w:firstLineChars="200"/>
        <w:rPr>
          <w:rFonts w:hint="eastAsia" w:ascii="宋体" w:hAnsi="宋体"/>
          <w:color w:val="auto"/>
          <w:highlight w:val="none"/>
        </w:rPr>
      </w:pPr>
      <w:r>
        <w:rPr>
          <w:rFonts w:hint="eastAsia" w:ascii="宋体" w:hAnsi="宋体"/>
          <w:color w:val="auto"/>
          <w:highlight w:val="none"/>
        </w:rPr>
        <w:t>4.2根据指定人员的报餐人数，中标人配餐基地按需求烹饪，配送到招标人指定地点。</w:t>
      </w:r>
    </w:p>
    <w:p w14:paraId="1AB29D40">
      <w:pPr>
        <w:spacing w:line="360" w:lineRule="auto"/>
        <w:ind w:firstLine="420" w:firstLineChars="200"/>
        <w:rPr>
          <w:rFonts w:hint="eastAsia" w:ascii="宋体" w:hAnsi="宋体"/>
          <w:color w:val="auto"/>
          <w:highlight w:val="none"/>
        </w:rPr>
      </w:pPr>
      <w:r>
        <w:rPr>
          <w:rFonts w:hint="eastAsia" w:ascii="宋体" w:hAnsi="宋体"/>
          <w:color w:val="auto"/>
          <w:highlight w:val="none"/>
        </w:rPr>
        <w:t>4.3中标人负责菜品、主食的烹饪、运输，并送到指定地点，安排指定人员负责分餐。</w:t>
      </w:r>
    </w:p>
    <w:p w14:paraId="16A8B376">
      <w:pPr>
        <w:spacing w:line="360" w:lineRule="auto"/>
        <w:ind w:firstLine="420" w:firstLineChars="200"/>
        <w:rPr>
          <w:rFonts w:hint="eastAsia" w:ascii="宋体" w:hAnsi="宋体" w:cs="宋体"/>
          <w:color w:val="auto"/>
          <w:highlight w:val="none"/>
        </w:rPr>
      </w:pPr>
      <w:r>
        <w:rPr>
          <w:rFonts w:hint="eastAsia" w:ascii="宋体" w:hAnsi="宋体"/>
          <w:color w:val="auto"/>
          <w:highlight w:val="none"/>
        </w:rPr>
        <w:t>4.4中</w:t>
      </w:r>
      <w:r>
        <w:rPr>
          <w:rFonts w:hint="eastAsia" w:ascii="宋体" w:hAnsi="宋体" w:cs="宋体"/>
          <w:color w:val="auto"/>
          <w:highlight w:val="none"/>
        </w:rPr>
        <w:t>标人配餐时须采用符合国家相关卫生标准规定的</w:t>
      </w:r>
      <w:r>
        <w:rPr>
          <w:rFonts w:hint="eastAsia" w:ascii="宋体" w:hAnsi="宋体" w:cs="宋体"/>
          <w:color w:val="auto"/>
          <w:szCs w:val="21"/>
          <w:highlight w:val="none"/>
        </w:rPr>
        <w:t>食用级别</w:t>
      </w:r>
      <w:r>
        <w:rPr>
          <w:rFonts w:hint="eastAsia" w:ascii="宋体" w:hAnsi="宋体" w:cs="宋体"/>
          <w:color w:val="auto"/>
          <w:highlight w:val="none"/>
        </w:rPr>
        <w:t>餐具，绿色环保、对人体无害的产品。</w:t>
      </w:r>
    </w:p>
    <w:p w14:paraId="5B72B178">
      <w:pPr>
        <w:spacing w:line="360" w:lineRule="auto"/>
        <w:ind w:firstLine="420" w:firstLineChars="200"/>
        <w:rPr>
          <w:rFonts w:hint="eastAsia" w:ascii="宋体" w:hAnsi="宋体" w:cs="宋体" w:eastAsiaTheme="minorEastAsia"/>
          <w:color w:val="auto"/>
          <w:highlight w:val="none"/>
          <w:lang w:val="en-US" w:eastAsia="zh-CN"/>
        </w:rPr>
      </w:pPr>
      <w:r>
        <w:rPr>
          <w:rFonts w:hint="eastAsia" w:ascii="宋体" w:hAnsi="宋体" w:cs="宋体"/>
          <w:color w:val="auto"/>
          <w:highlight w:val="none"/>
          <w:lang w:val="en-US" w:eastAsia="zh-CN"/>
        </w:rPr>
        <w:t>4.5接待用餐</w:t>
      </w:r>
      <w:r>
        <w:rPr>
          <w:rFonts w:hint="eastAsia" w:ascii="宋体" w:hAnsi="宋体"/>
          <w:color w:val="auto"/>
          <w:highlight w:val="none"/>
        </w:rPr>
        <w:t>根据指定人员的报餐人数</w:t>
      </w:r>
      <w:r>
        <w:rPr>
          <w:rFonts w:hint="eastAsia" w:ascii="宋体" w:hAnsi="宋体"/>
          <w:color w:val="auto"/>
          <w:highlight w:val="none"/>
          <w:lang w:eastAsia="zh-CN"/>
        </w:rPr>
        <w:t>、餐标，</w:t>
      </w:r>
      <w:r>
        <w:rPr>
          <w:rFonts w:hint="eastAsia" w:ascii="宋体" w:hAnsi="宋体"/>
          <w:color w:val="auto"/>
          <w:highlight w:val="none"/>
        </w:rPr>
        <w:t>中标人</w:t>
      </w:r>
      <w:r>
        <w:rPr>
          <w:rFonts w:hint="eastAsia" w:ascii="宋体" w:hAnsi="宋体"/>
          <w:color w:val="auto"/>
          <w:highlight w:val="none"/>
          <w:lang w:eastAsia="zh-CN"/>
        </w:rPr>
        <w:t>在</w:t>
      </w:r>
      <w:r>
        <w:rPr>
          <w:rFonts w:hint="eastAsia" w:ascii="宋体" w:hAnsi="宋体"/>
          <w:color w:val="auto"/>
          <w:highlight w:val="none"/>
        </w:rPr>
        <w:t>基地按需求烹饪，</w:t>
      </w:r>
      <w:r>
        <w:rPr>
          <w:rFonts w:hint="eastAsia" w:ascii="宋体" w:hAnsi="宋体"/>
          <w:color w:val="auto"/>
          <w:highlight w:val="none"/>
          <w:lang w:eastAsia="zh-CN"/>
        </w:rPr>
        <w:t>提供围餐接待服务。</w:t>
      </w:r>
    </w:p>
    <w:p w14:paraId="122578E0">
      <w:pPr>
        <w:spacing w:line="360" w:lineRule="auto"/>
        <w:ind w:firstLine="420" w:firstLineChars="200"/>
        <w:rPr>
          <w:rFonts w:hint="eastAsia" w:ascii="宋体" w:hAnsi="宋体"/>
          <w:color w:val="auto"/>
          <w:highlight w:val="none"/>
        </w:rPr>
      </w:pPr>
      <w:r>
        <w:rPr>
          <w:rFonts w:hint="eastAsia" w:ascii="宋体" w:hAnsi="宋体"/>
          <w:color w:val="auto"/>
          <w:highlight w:val="none"/>
        </w:rPr>
        <w:t>5.供餐时间</w:t>
      </w:r>
    </w:p>
    <w:p w14:paraId="7F9CAD23">
      <w:pPr>
        <w:spacing w:line="360" w:lineRule="auto"/>
        <w:ind w:firstLine="420" w:firstLineChars="200"/>
        <w:rPr>
          <w:rFonts w:hint="eastAsia" w:ascii="宋体" w:hAnsi="宋体"/>
          <w:color w:val="auto"/>
          <w:highlight w:val="none"/>
        </w:rPr>
      </w:pPr>
      <w:r>
        <w:rPr>
          <w:rFonts w:hint="eastAsia" w:ascii="宋体" w:hAnsi="宋体"/>
          <w:color w:val="auto"/>
          <w:highlight w:val="none"/>
        </w:rPr>
        <w:t>5.1供餐时间一般为每周周一至周五（不排除周六、周日供餐），</w:t>
      </w:r>
      <w:r>
        <w:rPr>
          <w:rFonts w:hint="eastAsia" w:ascii="宋体" w:hAnsi="宋体"/>
          <w:color w:val="auto"/>
          <w:highlight w:val="none"/>
          <w:lang w:eastAsia="zh-CN"/>
        </w:rPr>
        <w:t>按招标人通知需求</w:t>
      </w:r>
      <w:r>
        <w:rPr>
          <w:rFonts w:hint="eastAsia" w:ascii="宋体" w:hAnsi="宋体"/>
          <w:color w:val="auto"/>
          <w:highlight w:val="none"/>
        </w:rPr>
        <w:t>把</w:t>
      </w:r>
      <w:r>
        <w:rPr>
          <w:rFonts w:hint="eastAsia" w:ascii="宋体" w:hAnsi="宋体"/>
          <w:color w:val="auto"/>
          <w:highlight w:val="none"/>
          <w:lang w:eastAsia="zh-CN"/>
        </w:rPr>
        <w:t>饭</w:t>
      </w:r>
      <w:r>
        <w:rPr>
          <w:rFonts w:hint="eastAsia" w:ascii="宋体" w:hAnsi="宋体"/>
          <w:color w:val="auto"/>
          <w:highlight w:val="none"/>
        </w:rPr>
        <w:t>餐饮送到指定地点。</w:t>
      </w:r>
    </w:p>
    <w:p w14:paraId="595AE47E">
      <w:pPr>
        <w:spacing w:line="360" w:lineRule="auto"/>
        <w:ind w:firstLine="420" w:firstLineChars="200"/>
        <w:rPr>
          <w:rFonts w:hint="eastAsia" w:ascii="宋体" w:hAnsi="宋体"/>
          <w:color w:val="auto"/>
          <w:highlight w:val="none"/>
        </w:rPr>
      </w:pPr>
      <w:r>
        <w:rPr>
          <w:rFonts w:hint="eastAsia" w:ascii="宋体" w:hAnsi="宋体"/>
          <w:color w:val="auto"/>
          <w:highlight w:val="none"/>
        </w:rPr>
        <w:t>5.2供餐时间满足</w:t>
      </w:r>
      <w:r>
        <w:rPr>
          <w:rFonts w:hint="eastAsia" w:ascii="宋体" w:hAnsi="宋体"/>
          <w:color w:val="auto"/>
          <w:highlight w:val="none"/>
          <w:lang w:eastAsia="zh-CN"/>
        </w:rPr>
        <w:t>招标人工作</w:t>
      </w:r>
      <w:r>
        <w:rPr>
          <w:rFonts w:hint="eastAsia" w:ascii="宋体" w:hAnsi="宋体"/>
          <w:color w:val="auto"/>
          <w:highlight w:val="none"/>
        </w:rPr>
        <w:t>要求，保证100%准时、足量供餐（不可抗力除外）。</w:t>
      </w:r>
    </w:p>
    <w:p w14:paraId="4C8061EF">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5.3中标人应允许招标人提前30分钟取消工作餐订餐，提前60分钟取消接待围餐。</w:t>
      </w:r>
    </w:p>
    <w:p w14:paraId="216B0EEE">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rPr>
        <w:t>6.</w:t>
      </w:r>
      <w:r>
        <w:rPr>
          <w:rFonts w:hint="eastAsia" w:ascii="宋体" w:hAnsi="宋体"/>
          <w:color w:val="auto"/>
          <w:highlight w:val="none"/>
          <w:lang w:eastAsia="zh-CN"/>
        </w:rPr>
        <w:t>用餐餐标标准：</w:t>
      </w:r>
    </w:p>
    <w:p w14:paraId="4037FDE5">
      <w:pPr>
        <w:keepNext w:val="0"/>
        <w:keepLines w:val="0"/>
        <w:pageBreakBefore w:val="0"/>
        <w:kinsoku/>
        <w:wordWrap/>
        <w:overflowPunct/>
        <w:topLinePunct w:val="0"/>
        <w:autoSpaceDE/>
        <w:autoSpaceDN/>
        <w:bidi w:val="0"/>
        <w:adjustRightInd/>
        <w:snapToGrid/>
        <w:spacing w:before="156" w:beforeLines="50" w:line="360" w:lineRule="auto"/>
        <w:ind w:right="0" w:rightChars="0" w:firstLine="420" w:firstLineChars="200"/>
        <w:jc w:val="left"/>
        <w:outlineLvl w:val="9"/>
        <w:rPr>
          <w:rFonts w:hint="eastAsia" w:ascii="宋体" w:hAnsi="宋体"/>
          <w:color w:val="auto"/>
          <w:highlight w:val="none"/>
          <w:lang w:eastAsia="zh-CN"/>
        </w:rPr>
      </w:pPr>
      <w:r>
        <w:rPr>
          <w:rFonts w:hint="eastAsia" w:ascii="宋体" w:hAnsi="宋体"/>
          <w:color w:val="auto"/>
          <w:sz w:val="21"/>
          <w:szCs w:val="21"/>
          <w:highlight w:val="none"/>
          <w:lang w:val="en-US" w:eastAsia="zh-CN"/>
        </w:rPr>
        <w:t>6.1</w:t>
      </w:r>
      <w:r>
        <w:rPr>
          <w:rFonts w:hint="eastAsia" w:ascii="宋体" w:hAnsi="宋体"/>
          <w:color w:val="auto"/>
          <w:highlight w:val="none"/>
          <w:lang w:eastAsia="zh-CN"/>
        </w:rPr>
        <w:t>体检早餐</w:t>
      </w:r>
    </w:p>
    <w:p w14:paraId="2082A006">
      <w:pPr>
        <w:keepNext w:val="0"/>
        <w:keepLines w:val="0"/>
        <w:pageBreakBefore w:val="0"/>
        <w:kinsoku/>
        <w:wordWrap/>
        <w:overflowPunct/>
        <w:topLinePunct w:val="0"/>
        <w:autoSpaceDE/>
        <w:autoSpaceDN/>
        <w:bidi w:val="0"/>
        <w:adjustRightInd/>
        <w:snapToGrid/>
        <w:spacing w:before="156" w:beforeLines="50" w:line="360" w:lineRule="auto"/>
        <w:ind w:right="0" w:rightChars="0" w:firstLine="420" w:firstLineChars="200"/>
        <w:jc w:val="left"/>
        <w:outlineLvl w:val="9"/>
        <w:rPr>
          <w:sz w:val="21"/>
          <w:szCs w:val="21"/>
        </w:rPr>
      </w:pPr>
      <w:r>
        <w:rPr>
          <w:rFonts w:hint="eastAsia" w:ascii="宋体" w:hAnsi="宋体"/>
          <w:color w:val="auto"/>
          <w:sz w:val="21"/>
          <w:szCs w:val="21"/>
          <w:highlight w:val="none"/>
          <w:lang w:val="en-US" w:eastAsia="zh-CN"/>
        </w:rPr>
        <w:t>中标人</w:t>
      </w:r>
      <w:r>
        <w:rPr>
          <w:rFonts w:hint="eastAsia" w:ascii="宋体" w:hAnsi="宋体"/>
          <w:sz w:val="21"/>
          <w:szCs w:val="21"/>
        </w:rPr>
        <w:t>负责向</w:t>
      </w:r>
      <w:r>
        <w:rPr>
          <w:rFonts w:hint="eastAsia" w:ascii="宋体" w:hAnsi="宋体"/>
          <w:color w:val="auto"/>
          <w:sz w:val="21"/>
          <w:szCs w:val="21"/>
          <w:highlight w:val="none"/>
          <w:lang w:val="en-US" w:eastAsia="zh-CN"/>
        </w:rPr>
        <w:t>招标人</w:t>
      </w:r>
      <w:r>
        <w:rPr>
          <w:rFonts w:hint="eastAsia" w:ascii="宋体" w:hAnsi="宋体"/>
          <w:sz w:val="21"/>
          <w:szCs w:val="21"/>
        </w:rPr>
        <w:t>提供下表中所列商品，</w:t>
      </w:r>
      <w:r>
        <w:rPr>
          <w:rFonts w:hint="eastAsia"/>
          <w:sz w:val="21"/>
          <w:szCs w:val="21"/>
        </w:rPr>
        <w:t>商品信息和价格详情如</w:t>
      </w:r>
      <w:r>
        <w:rPr>
          <w:rFonts w:hint="eastAsia"/>
          <w:sz w:val="21"/>
          <w:szCs w:val="21"/>
        </w:rPr>
        <w:tab/>
      </w:r>
      <w:r>
        <w:rPr>
          <w:rFonts w:hint="eastAsia"/>
          <w:sz w:val="21"/>
          <w:szCs w:val="21"/>
          <w:lang w:eastAsia="zh-CN"/>
        </w:rPr>
        <w:t>：</w:t>
      </w:r>
    </w:p>
    <w:tbl>
      <w:tblPr>
        <w:tblStyle w:val="15"/>
        <w:tblpPr w:leftFromText="180" w:rightFromText="180" w:vertAnchor="text" w:horzAnchor="page" w:tblpX="1984" w:tblpY="165"/>
        <w:tblOverlap w:val="neve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4"/>
        <w:gridCol w:w="1458"/>
        <w:gridCol w:w="2174"/>
        <w:gridCol w:w="1087"/>
        <w:gridCol w:w="1594"/>
        <w:gridCol w:w="1763"/>
      </w:tblGrid>
      <w:tr w14:paraId="6F1C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DD2F149">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26D68C60">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食品名称</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7DD61C41">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品牌、规格</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144F6F7">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083B455">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784A04CF">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14:paraId="0197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3A70209B">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4BB4578B">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谷粒多、纯牛奶</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0A4CAB3">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伊利、250ml</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F38C2EC">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4767E8D">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24A80514">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按双方确认的商品</w:t>
            </w:r>
          </w:p>
        </w:tc>
      </w:tr>
      <w:tr w14:paraId="7FDA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4191856">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3C0349C7">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肉包、菜包</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0C39CB85">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24307B6">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只</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EEB1211">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0A026F58">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按双方确认的商品</w:t>
            </w:r>
          </w:p>
        </w:tc>
      </w:tr>
      <w:tr w14:paraId="0599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4C837F26">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46DDAD78">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馒头</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A2C619A">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33FD5E2">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只</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5ADFD1B">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08E04F35">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按双方确认的商品</w:t>
            </w:r>
          </w:p>
        </w:tc>
      </w:tr>
      <w:tr w14:paraId="1D6D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888A8F1">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5E21A88D">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烘焙包</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780F277">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7A5845D">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只</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D6319D0">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1C4E5DBB">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按双方确认的商品</w:t>
            </w:r>
          </w:p>
        </w:tc>
      </w:tr>
      <w:tr w14:paraId="54C9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B82DB">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F3BE3">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鸡蛋</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4663A">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3EC44">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只</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16E4A">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1.5</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A7A5E">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按双方确认的商品</w:t>
            </w:r>
          </w:p>
        </w:tc>
      </w:tr>
      <w:tr w14:paraId="72C2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EA8CC">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B7B6D">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白粥</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9A645">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750ml</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A6445">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碗</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546D6">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EC13A">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按双方确认的商品</w:t>
            </w:r>
          </w:p>
        </w:tc>
      </w:tr>
      <w:tr w14:paraId="5706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06EA2">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8AF04">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瘦肉粥</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534A5">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750ml</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6E71E">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碗</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EF3FD">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ACE10">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按双方确认的商品</w:t>
            </w:r>
          </w:p>
        </w:tc>
      </w:tr>
      <w:tr w14:paraId="4AED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097E5A14">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609EFA4E">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红豆粥</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D989AE1">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750ml</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1B65F71F">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val="en-US" w:eastAsia="zh-CN"/>
              </w:rPr>
              <w:t>碗</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8B21C84">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550AA27A">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按双方确认的商品</w:t>
            </w:r>
          </w:p>
        </w:tc>
      </w:tr>
      <w:tr w14:paraId="673B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68D94EDD">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5884BBB2">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小米粥</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8C324">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750ml</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5AA9">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碗</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537C5">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A212A">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按双方确认的商品</w:t>
            </w:r>
          </w:p>
        </w:tc>
      </w:tr>
      <w:tr w14:paraId="6708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718A9D43">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757DC64A">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捞唛菜</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0492D870">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350ml</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222BD96">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val="en-US" w:eastAsia="zh-CN"/>
              </w:rPr>
              <w:t>碗</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A881623">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782D471C">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按双方确认的商品</w:t>
            </w:r>
          </w:p>
        </w:tc>
      </w:tr>
      <w:tr w14:paraId="0387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579B39F7">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00E77A5C">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大成面</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6CB3C3BC">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250-300g</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8523254">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份</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0609976">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677FC758">
            <w:pPr>
              <w:keepNext w:val="0"/>
              <w:keepLines w:val="0"/>
              <w:pageBreakBefore w:val="0"/>
              <w:kinsoku/>
              <w:wordWrap/>
              <w:overflowPunct/>
              <w:topLinePunct w:val="0"/>
              <w:autoSpaceDE/>
              <w:autoSpaceDN/>
              <w:bidi w:val="0"/>
              <w:adjustRightInd/>
              <w:snapToGrid/>
              <w:spacing w:line="360" w:lineRule="auto"/>
              <w:ind w:right="0" w:rightChars="0"/>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按双方确认的商品</w:t>
            </w:r>
          </w:p>
        </w:tc>
      </w:tr>
    </w:tbl>
    <w:p w14:paraId="698D8430">
      <w:pPr>
        <w:spacing w:line="360" w:lineRule="auto"/>
        <w:rPr>
          <w:rFonts w:hint="eastAsia" w:ascii="宋体" w:hAnsi="宋体"/>
          <w:color w:val="auto"/>
          <w:highlight w:val="yellow"/>
        </w:rPr>
      </w:pPr>
    </w:p>
    <w:p w14:paraId="6527B118">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w:t>
      </w:r>
    </w:p>
    <w:p w14:paraId="0953FD25">
      <w:pPr>
        <w:spacing w:line="360" w:lineRule="auto"/>
        <w:ind w:firstLine="420" w:firstLineChars="200"/>
        <w:rPr>
          <w:rFonts w:hint="eastAsia" w:ascii="宋体" w:hAnsi="宋体"/>
          <w:color w:val="auto"/>
          <w:highlight w:val="none"/>
          <w:lang w:val="en-US" w:eastAsia="zh-CN"/>
        </w:rPr>
      </w:pPr>
    </w:p>
    <w:p w14:paraId="09112267">
      <w:pPr>
        <w:spacing w:line="360" w:lineRule="auto"/>
        <w:ind w:firstLine="420" w:firstLineChars="200"/>
        <w:rPr>
          <w:rFonts w:hint="eastAsia" w:ascii="宋体" w:hAnsi="宋体"/>
          <w:color w:val="auto"/>
          <w:highlight w:val="none"/>
          <w:lang w:val="en-US" w:eastAsia="zh-CN"/>
        </w:rPr>
      </w:pPr>
    </w:p>
    <w:p w14:paraId="2EA26736">
      <w:pPr>
        <w:spacing w:line="360" w:lineRule="auto"/>
        <w:ind w:firstLine="420" w:firstLineChars="200"/>
        <w:rPr>
          <w:rFonts w:hint="eastAsia" w:ascii="宋体" w:hAnsi="宋体"/>
          <w:color w:val="auto"/>
          <w:highlight w:val="none"/>
          <w:lang w:val="en-US" w:eastAsia="zh-CN"/>
        </w:rPr>
      </w:pPr>
    </w:p>
    <w:p w14:paraId="2D515244">
      <w:pPr>
        <w:spacing w:line="360" w:lineRule="auto"/>
        <w:ind w:firstLine="420" w:firstLineChars="200"/>
        <w:rPr>
          <w:rFonts w:hint="eastAsia" w:ascii="宋体" w:hAnsi="宋体"/>
          <w:color w:val="auto"/>
          <w:highlight w:val="none"/>
          <w:lang w:val="en-US" w:eastAsia="zh-CN"/>
        </w:rPr>
      </w:pPr>
    </w:p>
    <w:p w14:paraId="3F9E176F">
      <w:pPr>
        <w:spacing w:line="360" w:lineRule="auto"/>
        <w:ind w:firstLine="420" w:firstLineChars="200"/>
        <w:rPr>
          <w:rFonts w:hint="eastAsia" w:ascii="宋体" w:hAnsi="宋体"/>
          <w:color w:val="auto"/>
          <w:highlight w:val="none"/>
          <w:lang w:val="en-US" w:eastAsia="zh-CN"/>
        </w:rPr>
      </w:pPr>
    </w:p>
    <w:p w14:paraId="22506912">
      <w:pPr>
        <w:spacing w:line="360" w:lineRule="auto"/>
        <w:ind w:firstLine="420" w:firstLineChars="200"/>
        <w:rPr>
          <w:rFonts w:hint="eastAsia" w:ascii="宋体" w:hAnsi="宋体"/>
          <w:color w:val="auto"/>
          <w:highlight w:val="none"/>
          <w:lang w:val="en-US" w:eastAsia="zh-CN"/>
        </w:rPr>
      </w:pPr>
    </w:p>
    <w:p w14:paraId="5780D5A2">
      <w:pPr>
        <w:spacing w:line="360" w:lineRule="auto"/>
        <w:ind w:firstLine="420" w:firstLineChars="200"/>
        <w:rPr>
          <w:rFonts w:hint="eastAsia" w:ascii="宋体" w:hAnsi="宋体"/>
          <w:color w:val="auto"/>
          <w:highlight w:val="none"/>
          <w:lang w:val="en-US" w:eastAsia="zh-CN"/>
        </w:rPr>
      </w:pPr>
    </w:p>
    <w:p w14:paraId="2AB53F8A">
      <w:pPr>
        <w:spacing w:line="360" w:lineRule="auto"/>
        <w:ind w:firstLine="420" w:firstLineChars="200"/>
        <w:rPr>
          <w:rFonts w:hint="eastAsia" w:ascii="宋体" w:hAnsi="宋体"/>
          <w:color w:val="auto"/>
          <w:highlight w:val="none"/>
          <w:lang w:val="en-US" w:eastAsia="zh-CN"/>
        </w:rPr>
      </w:pPr>
    </w:p>
    <w:p w14:paraId="17F7674C">
      <w:pPr>
        <w:spacing w:line="360" w:lineRule="auto"/>
        <w:ind w:firstLine="420" w:firstLineChars="200"/>
        <w:rPr>
          <w:rFonts w:hint="eastAsia" w:ascii="宋体" w:hAnsi="宋体"/>
          <w:color w:val="auto"/>
          <w:highlight w:val="none"/>
          <w:lang w:val="en-US" w:eastAsia="zh-CN"/>
        </w:rPr>
      </w:pPr>
    </w:p>
    <w:p w14:paraId="5A7DFD3F">
      <w:pPr>
        <w:spacing w:line="360" w:lineRule="auto"/>
        <w:ind w:firstLine="420" w:firstLineChars="200"/>
        <w:rPr>
          <w:rFonts w:hint="eastAsia" w:ascii="宋体" w:hAnsi="宋体"/>
          <w:color w:val="auto"/>
          <w:highlight w:val="none"/>
          <w:lang w:val="en-US" w:eastAsia="zh-CN"/>
        </w:rPr>
      </w:pPr>
    </w:p>
    <w:p w14:paraId="56533E27">
      <w:pPr>
        <w:spacing w:line="360" w:lineRule="auto"/>
        <w:ind w:firstLine="420" w:firstLineChars="200"/>
        <w:rPr>
          <w:rFonts w:hint="eastAsia" w:ascii="宋体" w:hAnsi="宋体"/>
          <w:color w:val="auto"/>
          <w:highlight w:val="none"/>
          <w:lang w:val="en-US" w:eastAsia="zh-CN"/>
        </w:rPr>
      </w:pPr>
    </w:p>
    <w:p w14:paraId="541264CA">
      <w:pPr>
        <w:spacing w:line="360" w:lineRule="auto"/>
        <w:ind w:firstLine="420" w:firstLineChars="200"/>
        <w:rPr>
          <w:rFonts w:hint="eastAsia" w:ascii="宋体" w:hAnsi="宋体"/>
          <w:color w:val="auto"/>
          <w:highlight w:val="none"/>
          <w:lang w:val="en-US" w:eastAsia="zh-CN"/>
        </w:rPr>
      </w:pPr>
    </w:p>
    <w:p w14:paraId="452E5605">
      <w:pPr>
        <w:spacing w:line="360" w:lineRule="auto"/>
        <w:ind w:firstLine="420" w:firstLineChars="200"/>
        <w:rPr>
          <w:rFonts w:hint="eastAsia" w:ascii="宋体" w:hAnsi="宋体"/>
          <w:color w:val="auto"/>
          <w:highlight w:val="none"/>
          <w:lang w:val="en-US" w:eastAsia="zh-CN"/>
        </w:rPr>
      </w:pPr>
    </w:p>
    <w:p w14:paraId="268AAF65">
      <w:pPr>
        <w:spacing w:line="360" w:lineRule="auto"/>
        <w:ind w:firstLine="420" w:firstLineChars="200"/>
        <w:rPr>
          <w:rFonts w:hint="eastAsia" w:ascii="宋体" w:hAnsi="宋体"/>
          <w:color w:val="auto"/>
          <w:highlight w:val="none"/>
          <w:lang w:val="en-US" w:eastAsia="zh-CN"/>
        </w:rPr>
      </w:pPr>
    </w:p>
    <w:p w14:paraId="7C33D8BC">
      <w:pPr>
        <w:spacing w:line="360" w:lineRule="auto"/>
        <w:ind w:firstLine="420" w:firstLineChars="200"/>
        <w:rPr>
          <w:rFonts w:hint="eastAsia" w:ascii="宋体" w:hAnsi="宋体"/>
          <w:color w:val="auto"/>
          <w:highlight w:val="none"/>
          <w:lang w:val="en-US" w:eastAsia="zh-CN"/>
        </w:rPr>
      </w:pPr>
    </w:p>
    <w:p w14:paraId="007BFBAA">
      <w:pPr>
        <w:spacing w:line="360" w:lineRule="auto"/>
        <w:ind w:firstLine="420" w:firstLineChars="200"/>
        <w:rPr>
          <w:rFonts w:hint="eastAsia" w:ascii="宋体" w:hAnsi="宋体"/>
          <w:color w:val="auto"/>
          <w:highlight w:val="none"/>
          <w:lang w:val="en-US" w:eastAsia="zh-CN"/>
        </w:rPr>
      </w:pPr>
    </w:p>
    <w:p w14:paraId="771961F0">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午</w:t>
      </w:r>
      <w:r>
        <w:rPr>
          <w:rFonts w:hint="eastAsia" w:ascii="宋体" w:hAnsi="宋体"/>
          <w:color w:val="auto"/>
          <w:highlight w:val="none"/>
          <w:lang w:eastAsia="zh-CN"/>
        </w:rPr>
        <w:t>晚工作</w:t>
      </w:r>
      <w:r>
        <w:rPr>
          <w:rFonts w:hint="eastAsia" w:ascii="宋体" w:hAnsi="宋体"/>
          <w:color w:val="auto"/>
          <w:highlight w:val="none"/>
        </w:rPr>
        <w:t>餐就餐标准：</w:t>
      </w:r>
      <w:r>
        <w:rPr>
          <w:rFonts w:hint="eastAsia" w:ascii="宋体" w:hAnsi="宋体" w:cs="宋体"/>
          <w:color w:val="auto"/>
          <w:highlight w:val="none"/>
        </w:rPr>
        <w:t>餐食须为即日烹调，主荤+副荤+素菜</w:t>
      </w:r>
      <w:r>
        <w:rPr>
          <w:rFonts w:hint="eastAsia" w:ascii="宋体" w:hAnsi="宋体" w:cs="宋体"/>
          <w:color w:val="auto"/>
          <w:highlight w:val="none"/>
          <w:lang w:val="en-US" w:eastAsia="zh-CN"/>
        </w:rPr>
        <w:t>2</w:t>
      </w:r>
      <w:r>
        <w:rPr>
          <w:rFonts w:hint="eastAsia" w:ascii="宋体" w:hAnsi="宋体" w:cs="宋体"/>
          <w:color w:val="auto"/>
          <w:highlight w:val="none"/>
        </w:rPr>
        <w:t>+肉骨汤、简汤或糖水混搭，米饭份量不少于250克，主荤肉含量不少于80克，副荤肉含量不少于40克，素菜不少于</w:t>
      </w:r>
      <w:r>
        <w:rPr>
          <w:rFonts w:hint="eastAsia" w:ascii="宋体" w:hAnsi="宋体" w:cs="宋体"/>
          <w:color w:val="auto"/>
          <w:highlight w:val="none"/>
          <w:lang w:val="en-US" w:eastAsia="zh-CN"/>
        </w:rPr>
        <w:t>150</w:t>
      </w:r>
      <w:r>
        <w:rPr>
          <w:rFonts w:hint="eastAsia" w:ascii="宋体" w:hAnsi="宋体" w:cs="宋体"/>
          <w:color w:val="auto"/>
          <w:highlight w:val="none"/>
        </w:rPr>
        <w:t>克，确保每天的配餐分量足，质量好。中标人需根据《中国居民膳食指南》和平衡膳食宝塔的要求，同时满足《中国居民膳食营养素参考摄入量（DRIs）》（2013）的需求，制定营养充足、搭配合理、菜品丰富的带量食谱</w:t>
      </w:r>
      <w:r>
        <w:rPr>
          <w:rFonts w:hint="eastAsia" w:ascii="宋体" w:hAnsi="宋体"/>
          <w:color w:val="auto"/>
          <w:highlight w:val="none"/>
        </w:rPr>
        <w:t>。</w:t>
      </w:r>
    </w:p>
    <w:p w14:paraId="7DFDCC58">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6.3</w:t>
      </w:r>
      <w:r>
        <w:rPr>
          <w:rFonts w:hint="eastAsia" w:ascii="宋体" w:hAnsi="宋体"/>
          <w:color w:val="auto"/>
          <w:highlight w:val="none"/>
          <w:lang w:eastAsia="zh-CN"/>
        </w:rPr>
        <w:t>接待餐应当为家常菜，不得提供高档菜肴和用野生保护动物制作的菜肴，不得提供烟酒。</w:t>
      </w:r>
    </w:p>
    <w:p w14:paraId="766B100F">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7</w:t>
      </w:r>
      <w:r>
        <w:rPr>
          <w:rFonts w:hint="eastAsia" w:ascii="宋体" w:hAnsi="宋体"/>
          <w:color w:val="auto"/>
          <w:highlight w:val="none"/>
        </w:rPr>
        <w:t>餐饮配置</w:t>
      </w:r>
    </w:p>
    <w:p w14:paraId="7050C4BB">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中标人根据季节选择适当的保温箱进行运送，确保每天可以吃到热饭热菜。</w:t>
      </w:r>
    </w:p>
    <w:p w14:paraId="0137C2D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7.2</w:t>
      </w:r>
      <w:r>
        <w:rPr>
          <w:rFonts w:hint="eastAsia" w:ascii="宋体" w:hAnsi="宋体"/>
          <w:color w:val="auto"/>
          <w:highlight w:val="none"/>
        </w:rPr>
        <w:t>中标人</w:t>
      </w:r>
      <w:r>
        <w:rPr>
          <w:rFonts w:hint="eastAsia" w:ascii="宋体" w:hAnsi="宋体"/>
          <w:color w:val="auto"/>
          <w:highlight w:val="none"/>
          <w:lang w:eastAsia="zh-CN"/>
        </w:rPr>
        <w:t>将饭餐</w:t>
      </w:r>
      <w:r>
        <w:rPr>
          <w:rFonts w:hint="eastAsia" w:ascii="宋体" w:hAnsi="宋体" w:eastAsia="宋体" w:cs="宋体"/>
          <w:color w:val="000000"/>
          <w:sz w:val="21"/>
          <w:szCs w:val="21"/>
        </w:rPr>
        <w:t>送到</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指定位置后，双方对</w:t>
      </w:r>
      <w:r>
        <w:rPr>
          <w:rFonts w:hint="eastAsia" w:ascii="宋体" w:hAnsi="宋体" w:eastAsia="宋体" w:cs="宋体"/>
          <w:color w:val="000000"/>
          <w:sz w:val="21"/>
          <w:szCs w:val="21"/>
          <w:lang w:eastAsia="zh-CN"/>
        </w:rPr>
        <w:t>食</w:t>
      </w:r>
      <w:r>
        <w:rPr>
          <w:rFonts w:hint="eastAsia" w:ascii="宋体" w:hAnsi="宋体" w:eastAsia="宋体" w:cs="宋体"/>
          <w:color w:val="000000"/>
          <w:sz w:val="21"/>
          <w:szCs w:val="21"/>
        </w:rPr>
        <w:t>品进行清点验收，</w:t>
      </w:r>
      <w:r>
        <w:rPr>
          <w:rFonts w:hint="eastAsia" w:ascii="宋体" w:hAnsi="宋体" w:eastAsia="宋体" w:cs="宋体"/>
          <w:sz w:val="21"/>
          <w:szCs w:val="21"/>
        </w:rPr>
        <w:t>对于</w:t>
      </w:r>
      <w:r>
        <w:rPr>
          <w:rFonts w:hint="eastAsia" w:ascii="宋体" w:hAnsi="宋体" w:eastAsia="宋体" w:cs="宋体"/>
          <w:sz w:val="21"/>
          <w:szCs w:val="21"/>
          <w:lang w:eastAsia="zh-CN"/>
        </w:rPr>
        <w:t>食品</w:t>
      </w:r>
      <w:r>
        <w:rPr>
          <w:rFonts w:hint="eastAsia" w:ascii="宋体" w:hAnsi="宋体" w:eastAsia="宋体" w:cs="宋体"/>
          <w:sz w:val="21"/>
          <w:szCs w:val="21"/>
        </w:rPr>
        <w:t>短少、破损、错发，</w:t>
      </w:r>
      <w:r>
        <w:rPr>
          <w:rFonts w:hint="eastAsia" w:ascii="宋体" w:hAnsi="宋体"/>
          <w:color w:val="auto"/>
          <w:highlight w:val="none"/>
        </w:rPr>
        <w:t>中标人</w:t>
      </w:r>
      <w:r>
        <w:rPr>
          <w:rFonts w:hint="eastAsia" w:ascii="宋体" w:hAnsi="宋体" w:eastAsia="宋体" w:cs="宋体"/>
          <w:color w:val="000000"/>
          <w:sz w:val="21"/>
          <w:szCs w:val="21"/>
        </w:rPr>
        <w:t>需要立刻按照</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的要求，采取补足、更换或退货等处理措施</w:t>
      </w:r>
      <w:r>
        <w:rPr>
          <w:rFonts w:hint="eastAsia" w:ascii="宋体" w:hAnsi="宋体" w:eastAsia="宋体" w:cs="宋体"/>
          <w:color w:val="000000"/>
          <w:sz w:val="21"/>
          <w:szCs w:val="21"/>
          <w:lang w:eastAsia="zh-CN"/>
        </w:rPr>
        <w:t>。</w:t>
      </w:r>
    </w:p>
    <w:p w14:paraId="01994C8D">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中标人必须遵守国家规定的卫生管理条例，严格执行《中华人民共和国食品安全法》，必须保证供餐产品的原材料符合下列质量标准：</w:t>
      </w:r>
    </w:p>
    <w:p w14:paraId="3E146814">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.3.1蔬菜类：无黄叶，无腐烂，无泥沙，新鲜，无浸泡。有中标人的购买日期记录。</w:t>
      </w:r>
    </w:p>
    <w:p w14:paraId="4C68F088">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.3.2水果类：新鲜无腐烂，无碰伤。有中标人的购买日期记录。</w:t>
      </w:r>
    </w:p>
    <w:p w14:paraId="43B9BB9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.3.3肉类、海鲜类：无注水，有中标人的购买日期记录。</w:t>
      </w:r>
    </w:p>
    <w:p w14:paraId="66B8DFA4">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.3.4粮油、副食干货类：无霉变，水分标准及杂质要求按国家标准执行。有生产厂家、生产日期、成分说明、逾期指示及完整包装。</w:t>
      </w:r>
    </w:p>
    <w:p w14:paraId="35CAF7D1">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.3.5佐料类：新鲜无霉变，有生产厂家、生产日期、成分说明、逾期指示及完整包装。</w:t>
      </w:r>
    </w:p>
    <w:p w14:paraId="512C73A3">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.3.6饮料类：有生产厂家、生产日期、成分说明、逾期指示及完整包装。</w:t>
      </w:r>
    </w:p>
    <w:p w14:paraId="1ADAA523">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.3.7中标人不得采用转基因食品及含有转基因成分的主辅料，采购的大米、食用油、调味料以及禽畜肉类、果蔬、水产等食品原材料必须有供货商资质证明、每批次的检验检疫证明。</w:t>
      </w:r>
    </w:p>
    <w:p w14:paraId="2B33E66E">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3.8中标人不得采购不合格食品（三无产品或原料），不得采购和使用散装食用油、散装调味料以及人工色素调味料；不得外购散装熟食品；采购新鲜肉制品，少采购冷冻肉制品、油炸食品、腌制食品以及香肠、火腿、肉丸等加工肉制品等。</w:t>
      </w:r>
    </w:p>
    <w:p w14:paraId="45A36997">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.食品留样要求：</w:t>
      </w:r>
      <w:r>
        <w:rPr>
          <w:rFonts w:hint="eastAsia" w:ascii="宋体" w:hAnsi="宋体"/>
          <w:color w:val="auto"/>
          <w:highlight w:val="none"/>
          <w:lang w:eastAsia="zh-CN"/>
        </w:rPr>
        <w:t>体检早餐、配送的集体用餐及重要接待活动供应的食品成品应予以</w:t>
      </w:r>
      <w:r>
        <w:rPr>
          <w:rFonts w:hint="eastAsia" w:ascii="宋体" w:hAnsi="宋体"/>
          <w:color w:val="auto"/>
          <w:highlight w:val="none"/>
        </w:rPr>
        <w:t>留样、每个品种留样量不少于125g，应分别盛放于清洗消毒后的密闭专用容器内，在冷藏条件下存放48小时以上。留样食品取样不得被污染，贴好食品标签，待留样食品冷却后,放入0—10℃专用冰箱内，并标明留样时间、餐次，并做好留样记录，包括留样日期、时间、品名、餐次、留样人。留样食品必须按期限要求保留,进餐者如有异常，立即封存，送食品安全检测部门查验。食品留样冰箱为专用设备，严禁存放与留样食品无关的物品。食品留样应由专人管理。</w:t>
      </w:r>
    </w:p>
    <w:p w14:paraId="58EC0D61">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.人员要求</w:t>
      </w:r>
    </w:p>
    <w:p w14:paraId="74C705E7">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.1中标人配备的服务人员均应为身体健康，经过卫生培训教育具有健康证，符合国家有关卫生法规的要求。</w:t>
      </w:r>
    </w:p>
    <w:p w14:paraId="4D8CC9E4">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.2服务人员每年必须进行健康检查，取得健康证明后方可投入项目服务。</w:t>
      </w:r>
    </w:p>
    <w:p w14:paraId="0F47CD7A">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.3中标人的服务人员需配备统一的工作服装（包括：衣、帽、鞋、口罩等），并穿着上岗，工作服装应有清洗保洁制度，工作期间应保持良好的形象，做到衣着整洁、仪容端正、礼仪规范。</w:t>
      </w:r>
    </w:p>
    <w:p w14:paraId="310883D0">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.4如因举办活动或节假日加菜导致工作量增大需要临时增加服务人员的，中标人应及时补充并承担相关的费用及风险，同时，相关人员的身体健康状况应符合本项目的要求。</w:t>
      </w:r>
    </w:p>
    <w:p w14:paraId="5A708528">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.5在服务期间内，中标人须承担项目工作人员的意外责任和工伤责任险和所有服务风险。</w:t>
      </w:r>
    </w:p>
    <w:p w14:paraId="4B25FC11">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.6中标人人员需无条件接受并配合招标人对服务工作的监督和检查。</w:t>
      </w:r>
    </w:p>
    <w:p w14:paraId="103D5793">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.如因中标人的过错，发生鱼、肉、蔬菜变质、人员中毒等食品安全事故的，其产生的一切损失，由中标人承担全部责任和赔偿，同时招标人有权单方面解除合同。</w:t>
      </w:r>
    </w:p>
    <w:p w14:paraId="3DCCF8DE">
      <w:pPr>
        <w:spacing w:line="360" w:lineRule="auto"/>
        <w:ind w:firstLine="210" w:firstLineChars="100"/>
        <w:rPr>
          <w:rFonts w:hint="eastAsia" w:ascii="宋体" w:hAnsi="宋体"/>
          <w:color w:val="auto"/>
          <w:highlight w:val="none"/>
        </w:rPr>
      </w:pPr>
      <w:r>
        <w:rPr>
          <w:rFonts w:hint="eastAsia" w:ascii="宋体" w:hAnsi="宋体"/>
          <w:color w:val="auto"/>
          <w:highlight w:val="none"/>
        </w:rPr>
        <w:t>（三）其他</w:t>
      </w:r>
    </w:p>
    <w:p w14:paraId="6AB3BC19">
      <w:pPr>
        <w:spacing w:line="360" w:lineRule="auto"/>
        <w:ind w:firstLine="420" w:firstLineChars="200"/>
        <w:rPr>
          <w:rFonts w:hint="eastAsia" w:ascii="宋体" w:hAnsi="宋体"/>
          <w:color w:val="auto"/>
          <w:highlight w:val="none"/>
        </w:rPr>
      </w:pPr>
      <w:r>
        <w:rPr>
          <w:rFonts w:hint="eastAsia" w:ascii="宋体" w:hAnsi="宋体"/>
          <w:color w:val="auto"/>
          <w:highlight w:val="none"/>
        </w:rPr>
        <w:t>1.本项目结算按</w:t>
      </w:r>
      <w:r>
        <w:rPr>
          <w:rFonts w:hint="eastAsia" w:ascii="宋体" w:hAnsi="宋体"/>
          <w:color w:val="auto"/>
          <w:highlight w:val="none"/>
          <w:lang w:eastAsia="zh-CN"/>
        </w:rPr>
        <w:t>实际用餐餐标标准</w:t>
      </w:r>
      <w:r>
        <w:rPr>
          <w:rFonts w:hint="eastAsia" w:ascii="宋体" w:hAnsi="宋体"/>
          <w:color w:val="auto"/>
          <w:highlight w:val="none"/>
        </w:rPr>
        <w:t>进行结算，该金额已包括市场价标准的</w:t>
      </w:r>
      <w:r>
        <w:rPr>
          <w:rFonts w:hint="eastAsia" w:ascii="宋体" w:hAnsi="宋体"/>
          <w:color w:val="auto"/>
          <w:highlight w:val="none"/>
          <w:lang w:eastAsia="zh-CN"/>
        </w:rPr>
        <w:t>饭</w:t>
      </w:r>
      <w:r>
        <w:rPr>
          <w:rFonts w:hint="eastAsia" w:ascii="宋体" w:hAnsi="宋体"/>
          <w:color w:val="auto"/>
          <w:highlight w:val="none"/>
        </w:rPr>
        <w:t>餐费、服务期内的各项管理费、人员工资、补贴、工服、劳保福利、劳动用工手续、体检、社会保险费、公积金、风险金和一切税费等全部费用，招标人不再另行支付任何其他费用。</w:t>
      </w:r>
    </w:p>
    <w:p w14:paraId="33D35603">
      <w:pPr>
        <w:spacing w:line="360" w:lineRule="auto"/>
        <w:ind w:firstLine="420" w:firstLineChars="200"/>
        <w:rPr>
          <w:rFonts w:hint="eastAsia" w:ascii="宋体" w:hAnsi="宋体"/>
          <w:color w:val="auto"/>
          <w:highlight w:val="none"/>
        </w:rPr>
      </w:pPr>
      <w:r>
        <w:rPr>
          <w:rFonts w:hint="eastAsia" w:ascii="宋体" w:hAnsi="宋体"/>
          <w:color w:val="auto"/>
          <w:highlight w:val="none"/>
        </w:rPr>
        <w:t>2.服务资格的取得并不意味着餐饮配送服务的售出，招标人在任何情况下无法预计，也无法向中标人保证每月餐饮配送服务的数量及餐饮配送服务的采购金额，供应商在参与招标时应充分考虑到本项目的成本及响应风险。</w:t>
      </w:r>
    </w:p>
    <w:p w14:paraId="3899AD7E">
      <w:pPr>
        <w:spacing w:line="360" w:lineRule="auto"/>
        <w:ind w:firstLine="420" w:firstLineChars="200"/>
        <w:rPr>
          <w:rFonts w:hint="eastAsia" w:ascii="宋体" w:hAnsi="宋体"/>
          <w:color w:val="auto"/>
          <w:highlight w:val="none"/>
        </w:rPr>
      </w:pPr>
      <w:r>
        <w:rPr>
          <w:rFonts w:hint="eastAsia" w:ascii="宋体" w:hAnsi="宋体" w:cs="宋体"/>
          <w:color w:val="auto"/>
          <w:kern w:val="28"/>
          <w:highlight w:val="none"/>
        </w:rPr>
        <w:t>★</w:t>
      </w:r>
      <w:r>
        <w:rPr>
          <w:rFonts w:hint="eastAsia" w:ascii="宋体" w:hAnsi="宋体"/>
          <w:color w:val="auto"/>
          <w:highlight w:val="none"/>
        </w:rPr>
        <w:t>3.供应商须承诺，在中标人服务期内，中标人必须无条件接受招标人委派的餐饮配送</w:t>
      </w:r>
      <w:r>
        <w:rPr>
          <w:rFonts w:hint="eastAsia" w:ascii="宋体" w:hAnsi="宋体"/>
          <w:color w:val="auto"/>
          <w:highlight w:val="none"/>
          <w:lang w:eastAsia="zh-CN"/>
        </w:rPr>
        <w:t>及接待用餐</w:t>
      </w:r>
      <w:r>
        <w:rPr>
          <w:rFonts w:hint="eastAsia" w:ascii="宋体" w:hAnsi="宋体"/>
          <w:color w:val="auto"/>
          <w:highlight w:val="none"/>
        </w:rPr>
        <w:t>服务，不得以数量太少或金额太小为由拒绝提供服务，且对招标人委派的餐饮配送服务数量及金额多少无任何异议，否则招标人有权另选供应商供餐，由此产生的一切损失和费用由中标人承担，并且有权提前解除合同终止中标人的服务资格。</w:t>
      </w:r>
      <w:r>
        <w:rPr>
          <w:rFonts w:hint="eastAsia" w:ascii="宋体" w:hAnsi="宋体"/>
          <w:b/>
          <w:bCs/>
          <w:color w:val="auto"/>
          <w:highlight w:val="none"/>
        </w:rPr>
        <w:t>（提供承诺函，格式自拟）</w:t>
      </w:r>
    </w:p>
    <w:p w14:paraId="4D37DB2B">
      <w:pPr>
        <w:spacing w:line="360" w:lineRule="auto"/>
        <w:ind w:firstLine="420" w:firstLineChars="200"/>
        <w:rPr>
          <w:rFonts w:ascii="宋体" w:hAnsi="宋体"/>
          <w:color w:val="auto"/>
          <w:highlight w:val="none"/>
        </w:rPr>
      </w:pPr>
      <w:r>
        <w:rPr>
          <w:rFonts w:hint="eastAsia" w:ascii="宋体" w:hAnsi="宋体" w:cs="宋体"/>
          <w:color w:val="auto"/>
          <w:kern w:val="28"/>
          <w:highlight w:val="none"/>
        </w:rPr>
        <w:t>★4</w:t>
      </w:r>
      <w:r>
        <w:rPr>
          <w:rFonts w:hint="eastAsia" w:ascii="宋体" w:hAnsi="宋体"/>
          <w:color w:val="auto"/>
          <w:highlight w:val="none"/>
        </w:rPr>
        <w:t>.投标人具有有效的ISO22000食品安全管理体系或HACCP危害分析关键控制点体系认证。</w:t>
      </w:r>
      <w:r>
        <w:rPr>
          <w:rFonts w:hint="eastAsia" w:ascii="宋体" w:hAnsi="宋体"/>
          <w:b/>
          <w:bCs/>
          <w:color w:val="auto"/>
          <w:highlight w:val="none"/>
        </w:rPr>
        <w:t>（提供有效的证书复印件或扫描件）</w:t>
      </w:r>
    </w:p>
    <w:p w14:paraId="6000B249">
      <w:pPr>
        <w:spacing w:line="360" w:lineRule="auto"/>
        <w:ind w:firstLine="420" w:firstLineChars="200"/>
        <w:rPr>
          <w:rFonts w:hint="eastAsia" w:ascii="宋体" w:hAnsi="宋体"/>
          <w:color w:val="auto"/>
          <w:highlight w:val="none"/>
        </w:rPr>
      </w:pPr>
      <w:r>
        <w:rPr>
          <w:rFonts w:hint="eastAsia" w:ascii="宋体" w:hAnsi="宋体" w:cs="宋体"/>
          <w:color w:val="auto"/>
          <w:kern w:val="28"/>
          <w:highlight w:val="none"/>
        </w:rPr>
        <w:t>★</w:t>
      </w:r>
      <w:r>
        <w:rPr>
          <w:rFonts w:hint="eastAsia" w:ascii="宋体" w:hAnsi="宋体"/>
          <w:color w:val="auto"/>
          <w:highlight w:val="none"/>
        </w:rPr>
        <w:t>5.应用“互联网+明厨亮灶”系统，在食品库房、烹饪间、分装间(专间)、餐饮具清洗消毒间、留样冰箱等重点场所实现视频监控全覆盖，能主动接受</w:t>
      </w:r>
      <w:r>
        <w:rPr>
          <w:rFonts w:hint="eastAsia" w:ascii="宋体" w:hAnsi="宋体"/>
          <w:color w:val="auto"/>
          <w:highlight w:val="none"/>
          <w:lang w:eastAsia="zh-CN"/>
        </w:rPr>
        <w:t>投标人</w:t>
      </w:r>
      <w:r>
        <w:rPr>
          <w:rFonts w:hint="eastAsia" w:ascii="宋体" w:hAnsi="宋体"/>
          <w:color w:val="auto"/>
          <w:highlight w:val="none"/>
        </w:rPr>
        <w:t>、市场监管等部门的监督。</w:t>
      </w:r>
      <w:r>
        <w:rPr>
          <w:rFonts w:hint="eastAsia" w:ascii="宋体" w:hAnsi="宋体"/>
          <w:b/>
          <w:bCs/>
          <w:color w:val="auto"/>
          <w:highlight w:val="none"/>
        </w:rPr>
        <w:t>（提供承诺函，格式自拟）</w:t>
      </w:r>
    </w:p>
    <w:p w14:paraId="48D62BF2">
      <w:pPr>
        <w:spacing w:line="360" w:lineRule="auto"/>
        <w:ind w:firstLine="420" w:firstLineChars="200"/>
        <w:rPr>
          <w:rFonts w:hint="eastAsia" w:ascii="宋体" w:hAnsi="宋体"/>
          <w:color w:val="auto"/>
          <w:highlight w:val="none"/>
          <w:u w:val="none"/>
        </w:rPr>
      </w:pPr>
      <w:r>
        <w:rPr>
          <w:rFonts w:hint="eastAsia" w:ascii="宋体" w:hAnsi="宋体" w:cs="宋体"/>
          <w:color w:val="auto"/>
          <w:kern w:val="28"/>
          <w:highlight w:val="none"/>
        </w:rPr>
        <w:t>★</w:t>
      </w:r>
      <w:r>
        <w:rPr>
          <w:rFonts w:hint="eastAsia" w:ascii="宋体" w:hAnsi="宋体"/>
          <w:color w:val="auto"/>
          <w:highlight w:val="none"/>
        </w:rPr>
        <w:t>6.具有与制作供应的食品品种、数量相适应的食品原料处理、烹任、贮存等场所和设施设备，并符合食品安全法律法规规定要求，配备封闭式食品专用运输车辆，供餐能力可</w:t>
      </w:r>
      <w:r>
        <w:rPr>
          <w:rFonts w:hint="eastAsia" w:ascii="宋体" w:hAnsi="宋体"/>
          <w:color w:val="auto"/>
          <w:highlight w:val="none"/>
          <w:u w:val="none"/>
        </w:rPr>
        <w:t>满足订餐需求。</w:t>
      </w:r>
      <w:r>
        <w:rPr>
          <w:rFonts w:hint="eastAsia" w:ascii="宋体" w:hAnsi="宋体"/>
          <w:b/>
          <w:bCs/>
          <w:color w:val="auto"/>
          <w:highlight w:val="none"/>
          <w:u w:val="none"/>
        </w:rPr>
        <w:t>（提供承诺函，格式自拟）</w:t>
      </w:r>
    </w:p>
    <w:p w14:paraId="687BF696">
      <w:pPr>
        <w:spacing w:line="360" w:lineRule="auto"/>
        <w:ind w:firstLine="420" w:firstLineChars="200"/>
        <w:rPr>
          <w:rFonts w:hint="eastAsia" w:ascii="宋体" w:hAnsi="宋体"/>
          <w:color w:val="auto"/>
          <w:highlight w:val="none"/>
        </w:rPr>
      </w:pPr>
      <w:r>
        <w:rPr>
          <w:rFonts w:hint="eastAsia" w:ascii="宋体" w:hAnsi="宋体" w:cs="宋体"/>
          <w:color w:val="auto"/>
          <w:kern w:val="28"/>
          <w:highlight w:val="none"/>
        </w:rPr>
        <w:t>★</w:t>
      </w:r>
      <w:r>
        <w:rPr>
          <w:rFonts w:hint="eastAsia" w:ascii="宋体" w:hAnsi="宋体"/>
          <w:color w:val="auto"/>
          <w:highlight w:val="none"/>
        </w:rPr>
        <w:t>7..投标人需购买食品安全责任险。</w:t>
      </w:r>
      <w:r>
        <w:rPr>
          <w:rFonts w:hint="eastAsia" w:ascii="宋体" w:hAnsi="宋体"/>
          <w:b/>
          <w:bCs/>
          <w:color w:val="auto"/>
          <w:highlight w:val="none"/>
        </w:rPr>
        <w:t>（提供承诺函，格式自拟）</w:t>
      </w:r>
    </w:p>
    <w:p w14:paraId="398E245E">
      <w:pPr>
        <w:spacing w:line="360" w:lineRule="auto"/>
        <w:ind w:firstLine="420" w:firstLineChars="200"/>
        <w:rPr>
          <w:rFonts w:hint="eastAsia" w:ascii="宋体" w:hAnsi="宋体"/>
          <w:color w:val="auto"/>
          <w:highlight w:val="none"/>
        </w:rPr>
      </w:pPr>
      <w:r>
        <w:rPr>
          <w:rFonts w:hint="eastAsia" w:ascii="宋体" w:hAnsi="宋体" w:cs="宋体"/>
          <w:color w:val="auto"/>
          <w:kern w:val="28"/>
          <w:highlight w:val="none"/>
        </w:rPr>
        <w:t>★</w:t>
      </w:r>
      <w:r>
        <w:rPr>
          <w:rFonts w:hint="eastAsia" w:ascii="宋体" w:hAnsi="宋体"/>
          <w:color w:val="auto"/>
          <w:highlight w:val="none"/>
          <w:lang w:val="en-US" w:eastAsia="zh-CN"/>
        </w:rPr>
        <w:t>8</w:t>
      </w:r>
      <w:r>
        <w:rPr>
          <w:rFonts w:hint="eastAsia" w:ascii="宋体" w:hAnsi="宋体"/>
          <w:color w:val="auto"/>
          <w:highlight w:val="none"/>
        </w:rPr>
        <w:t>.有良好社会信誉，能承担食品安全责任。</w:t>
      </w:r>
      <w:r>
        <w:rPr>
          <w:rFonts w:hint="eastAsia" w:ascii="宋体" w:hAnsi="宋体"/>
          <w:b/>
          <w:bCs/>
          <w:color w:val="auto"/>
          <w:highlight w:val="none"/>
        </w:rPr>
        <w:t>（提供承诺函，格式自拟）</w:t>
      </w:r>
    </w:p>
    <w:p w14:paraId="31FC90C3">
      <w:pPr>
        <w:spacing w:line="360" w:lineRule="auto"/>
        <w:ind w:firstLine="420" w:firstLineChars="200"/>
        <w:rPr>
          <w:rFonts w:hint="eastAsia" w:ascii="宋体" w:hAnsi="宋体"/>
          <w:color w:val="auto"/>
          <w:highlight w:val="none"/>
        </w:rPr>
      </w:pPr>
      <w:r>
        <w:rPr>
          <w:rFonts w:hint="eastAsia" w:ascii="宋体" w:hAnsi="宋体" w:cs="宋体"/>
          <w:color w:val="auto"/>
          <w:kern w:val="28"/>
          <w:highlight w:val="none"/>
        </w:rPr>
        <w:t>★</w:t>
      </w:r>
      <w:r>
        <w:rPr>
          <w:rFonts w:hint="eastAsia" w:ascii="宋体" w:hAnsi="宋体"/>
          <w:color w:val="auto"/>
          <w:highlight w:val="none"/>
          <w:lang w:val="en-US" w:eastAsia="zh-CN"/>
        </w:rPr>
        <w:t>9</w:t>
      </w:r>
      <w:r>
        <w:rPr>
          <w:rFonts w:hint="eastAsia" w:ascii="宋体" w:hAnsi="宋体"/>
          <w:color w:val="auto"/>
          <w:highlight w:val="none"/>
        </w:rPr>
        <w:t>.按照《餐饮服务食品安全操作规范》《餐饮服务通用卫生规范》(GB 31654-2021)和《集体用餐配送膳食管理规范》(DB 4401/T 259-2024》等执行膳食加工、配送等操作。</w:t>
      </w:r>
      <w:r>
        <w:rPr>
          <w:rFonts w:hint="eastAsia" w:ascii="宋体" w:hAnsi="宋体"/>
          <w:b/>
          <w:bCs/>
          <w:color w:val="auto"/>
          <w:highlight w:val="none"/>
        </w:rPr>
        <w:t>（提供承诺函，格式自拟）</w:t>
      </w:r>
    </w:p>
    <w:p w14:paraId="79800B6B">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.结算金额以招标人核准的实际产生的供餐金额为准。</w:t>
      </w:r>
    </w:p>
    <w:p w14:paraId="3327F69D">
      <w:pPr>
        <w:numPr>
          <w:ilvl w:val="0"/>
          <w:numId w:val="4"/>
        </w:numPr>
        <w:tabs>
          <w:tab w:val="left" w:pos="525"/>
        </w:tabs>
        <w:autoSpaceDE w:val="0"/>
        <w:autoSpaceDN w:val="0"/>
        <w:adjustRightInd w:val="0"/>
        <w:spacing w:line="360" w:lineRule="auto"/>
        <w:ind w:left="420"/>
        <w:outlineLvl w:val="1"/>
        <w:rPr>
          <w:rFonts w:hint="eastAsia" w:ascii="宋体" w:hAnsi="宋体" w:cs="宋体"/>
          <w:b/>
          <w:bCs/>
          <w:color w:val="auto"/>
          <w:szCs w:val="21"/>
          <w:highlight w:val="none"/>
          <w:lang w:val="zh-CN"/>
        </w:rPr>
      </w:pPr>
      <w:r>
        <w:rPr>
          <w:rFonts w:hint="eastAsia" w:ascii="宋体" w:hAnsi="宋体" w:cs="宋体"/>
          <w:b/>
          <w:bCs/>
          <w:color w:val="auto"/>
          <w:szCs w:val="21"/>
          <w:highlight w:val="none"/>
        </w:rPr>
        <w:t>评价机制</w:t>
      </w:r>
    </w:p>
    <w:p w14:paraId="12B9FE6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采用</w:t>
      </w:r>
      <w:r>
        <w:rPr>
          <w:rFonts w:hint="eastAsia" w:ascii="宋体" w:hAnsi="宋体" w:cs="宋体"/>
          <w:bCs/>
          <w:color w:val="auto"/>
          <w:sz w:val="21"/>
          <w:szCs w:val="21"/>
          <w:highlight w:val="none"/>
        </w:rPr>
        <w:t>每个</w:t>
      </w:r>
      <w:r>
        <w:rPr>
          <w:rFonts w:hint="eastAsia" w:ascii="宋体" w:hAnsi="宋体" w:cs="宋体"/>
          <w:bCs/>
          <w:color w:val="auto"/>
          <w:sz w:val="21"/>
          <w:szCs w:val="21"/>
          <w:highlight w:val="none"/>
          <w:lang w:eastAsia="zh-CN"/>
        </w:rPr>
        <w:t>月</w:t>
      </w:r>
      <w:r>
        <w:rPr>
          <w:rFonts w:hint="eastAsia" w:ascii="宋体" w:hAnsi="宋体" w:cs="宋体"/>
          <w:bCs/>
          <w:color w:val="auto"/>
          <w:sz w:val="21"/>
          <w:szCs w:val="21"/>
          <w:highlight w:val="none"/>
        </w:rPr>
        <w:t>开展满意度调查</w:t>
      </w:r>
      <w:r>
        <w:rPr>
          <w:rFonts w:hint="eastAsia" w:ascii="宋体" w:hAnsi="宋体" w:cs="宋体"/>
          <w:bCs/>
          <w:color w:val="auto"/>
          <w:sz w:val="21"/>
          <w:szCs w:val="21"/>
          <w:highlight w:val="none"/>
          <w:lang w:val="zh-CN"/>
        </w:rPr>
        <w:t>，由招标人组织对</w:t>
      </w:r>
      <w:r>
        <w:rPr>
          <w:rFonts w:hint="eastAsia" w:ascii="宋体" w:hAnsi="宋体" w:cs="宋体"/>
          <w:bCs/>
          <w:color w:val="auto"/>
          <w:sz w:val="21"/>
          <w:szCs w:val="21"/>
          <w:highlight w:val="none"/>
        </w:rPr>
        <w:t>配餐配送</w:t>
      </w:r>
      <w:r>
        <w:rPr>
          <w:rFonts w:hint="eastAsia" w:ascii="宋体" w:hAnsi="宋体" w:cs="宋体"/>
          <w:bCs/>
          <w:color w:val="auto"/>
          <w:sz w:val="21"/>
          <w:szCs w:val="21"/>
          <w:highlight w:val="none"/>
          <w:lang w:val="zh-CN"/>
        </w:rPr>
        <w:t>服务质量</w:t>
      </w:r>
      <w:r>
        <w:rPr>
          <w:rFonts w:hint="eastAsia" w:ascii="宋体" w:hAnsi="宋体" w:cs="宋体"/>
          <w:bCs/>
          <w:color w:val="auto"/>
          <w:sz w:val="21"/>
          <w:szCs w:val="21"/>
          <w:highlight w:val="none"/>
        </w:rPr>
        <w:t>进行满意度调查</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根据满意度调查结果和中标人的服务情况，</w:t>
      </w:r>
      <w:r>
        <w:rPr>
          <w:rFonts w:hint="eastAsia" w:ascii="宋体" w:hAnsi="宋体" w:cs="宋体"/>
          <w:bCs/>
          <w:color w:val="auto"/>
          <w:sz w:val="21"/>
          <w:szCs w:val="21"/>
          <w:highlight w:val="none"/>
          <w:lang w:eastAsia="zh-CN"/>
        </w:rPr>
        <w:t>督</w:t>
      </w:r>
      <w:r>
        <w:rPr>
          <w:rFonts w:hint="eastAsia" w:ascii="宋体" w:hAnsi="宋体" w:eastAsia="宋体" w:cs="宋体"/>
          <w:bCs/>
          <w:color w:val="auto"/>
          <w:sz w:val="21"/>
          <w:szCs w:val="21"/>
          <w:highlight w:val="none"/>
          <w:lang w:eastAsia="zh-CN"/>
        </w:rPr>
        <w:t>促其改进</w:t>
      </w:r>
      <w:r>
        <w:rPr>
          <w:rFonts w:hint="eastAsia" w:ascii="宋体" w:hAnsi="宋体" w:eastAsia="宋体" w:cs="宋体"/>
          <w:bCs/>
          <w:color w:val="auto"/>
          <w:sz w:val="21"/>
          <w:szCs w:val="21"/>
          <w:highlight w:val="none"/>
          <w:lang w:val="zh-CN"/>
        </w:rPr>
        <w:t>。</w:t>
      </w:r>
      <w:r>
        <w:rPr>
          <w:rFonts w:hint="eastAsia" w:ascii="宋体" w:hAnsi="宋体" w:eastAsia="宋体" w:cs="宋体"/>
          <w:b/>
          <w:bCs w:val="0"/>
          <w:color w:val="auto"/>
          <w:sz w:val="21"/>
          <w:szCs w:val="21"/>
          <w:highlight w:val="none"/>
          <w:lang w:val="zh-CN"/>
        </w:rPr>
        <w:t>（</w:t>
      </w:r>
      <w:r>
        <w:rPr>
          <w:rFonts w:hint="eastAsia" w:ascii="宋体" w:hAnsi="宋体" w:eastAsia="宋体" w:cs="宋体"/>
          <w:b/>
          <w:bCs w:val="0"/>
          <w:color w:val="auto"/>
          <w:sz w:val="21"/>
          <w:szCs w:val="21"/>
          <w:highlight w:val="none"/>
          <w:lang w:val="en-US" w:eastAsia="zh-CN"/>
        </w:rPr>
        <w:t>满意度调查不满70分为不合格</w:t>
      </w:r>
      <w:r>
        <w:rPr>
          <w:rFonts w:hint="eastAsia" w:ascii="宋体" w:hAnsi="宋体" w:eastAsia="宋体" w:cs="宋体"/>
          <w:b/>
          <w:bCs w:val="0"/>
          <w:color w:val="auto"/>
          <w:sz w:val="21"/>
          <w:szCs w:val="21"/>
          <w:highlight w:val="none"/>
          <w:lang w:val="zh-CN"/>
        </w:rPr>
        <w:t>）</w:t>
      </w:r>
    </w:p>
    <w:p w14:paraId="42B2385C">
      <w:pPr>
        <w:numPr>
          <w:ilvl w:val="0"/>
          <w:numId w:val="4"/>
        </w:numPr>
        <w:tabs>
          <w:tab w:val="left" w:pos="525"/>
        </w:tabs>
        <w:autoSpaceDE w:val="0"/>
        <w:autoSpaceDN w:val="0"/>
        <w:adjustRightInd w:val="0"/>
        <w:spacing w:line="360" w:lineRule="auto"/>
        <w:ind w:left="420"/>
        <w:outlineLvl w:val="1"/>
        <w:rPr>
          <w:rFonts w:hint="eastAsia" w:ascii="宋体" w:hAnsi="宋体" w:cs="宋体"/>
          <w:b/>
          <w:bCs/>
          <w:color w:val="auto"/>
          <w:szCs w:val="21"/>
          <w:highlight w:val="none"/>
          <w:lang w:val="zh-CN"/>
        </w:rPr>
      </w:pPr>
      <w:r>
        <w:rPr>
          <w:rFonts w:hint="eastAsia" w:ascii="宋体" w:hAnsi="宋体" w:cs="宋体"/>
          <w:b/>
          <w:bCs/>
          <w:color w:val="auto"/>
          <w:szCs w:val="21"/>
          <w:highlight w:val="none"/>
        </w:rPr>
        <w:t>退出机制</w:t>
      </w:r>
    </w:p>
    <w:p w14:paraId="337B0BF7">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rPr>
        <w:t>中标人</w:t>
      </w:r>
      <w:r>
        <w:rPr>
          <w:rFonts w:hint="eastAsia" w:ascii="宋体" w:hAnsi="宋体" w:cs="宋体"/>
          <w:bCs/>
          <w:color w:val="auto"/>
          <w:szCs w:val="21"/>
          <w:highlight w:val="none"/>
          <w:lang w:val="zh-CN"/>
        </w:rPr>
        <w:t>对落实食品安全主体责任不到位，存在以下情况的，应及时终止合同(协议),报告属地市场监管、教育行政等部门。</w:t>
      </w:r>
    </w:p>
    <w:p w14:paraId="7D35474A">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1.食品经营许可超过有效期的；</w:t>
      </w:r>
    </w:p>
    <w:p w14:paraId="6AB7E4F2">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2.发生较大或以上食品安全事故的；</w:t>
      </w:r>
    </w:p>
    <w:p w14:paraId="31F72C7A">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3.因食品安全问题引发较大或以上舆情事件的；</w:t>
      </w:r>
    </w:p>
    <w:p w14:paraId="6C6BE4A5">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4.因违反《中华人民共和国食品安全法》及其实施条例、法律法规，一年内累计受到2次或以上行政处罚的；</w:t>
      </w:r>
    </w:p>
    <w:p w14:paraId="3C09082B">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5.因存在重大食品安全隐患受到市场监管部门通报的；</w:t>
      </w:r>
    </w:p>
    <w:p w14:paraId="6F4BE4FB">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6.发生转包、分包行为，或擅自更换履约人、变更供餐生产地址等其他违反法律法规或供餐服务合同行为的；</w:t>
      </w:r>
    </w:p>
    <w:p w14:paraId="6794A019">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7.出现未按供餐服务合同约定建立相关制度或执行制度不力、经营管理混乱、降低供餐质量标准、随意变更供餐食谱等情况，经约谈后拒不整改的；</w:t>
      </w:r>
    </w:p>
    <w:p w14:paraId="47A10679">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8.中标人与招标方间有商业贿赂等不正当经营行为的；</w:t>
      </w:r>
    </w:p>
    <w:p w14:paraId="53EE73F7">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9</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存在其他违法、违规、违约行为，影响恶劣的；</w:t>
      </w:r>
    </w:p>
    <w:p w14:paraId="451E0F93">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10.中标人未按投标文件所承诺的执行，影响本项目履约的。</w:t>
      </w:r>
    </w:p>
    <w:p w14:paraId="1BA51CD8">
      <w:pPr>
        <w:numPr>
          <w:ilvl w:val="0"/>
          <w:numId w:val="4"/>
        </w:numPr>
        <w:tabs>
          <w:tab w:val="left" w:pos="525"/>
        </w:tabs>
        <w:autoSpaceDE w:val="0"/>
        <w:autoSpaceDN w:val="0"/>
        <w:adjustRightInd w:val="0"/>
        <w:spacing w:line="360" w:lineRule="auto"/>
        <w:ind w:left="420"/>
        <w:outlineLvl w:val="1"/>
        <w:rPr>
          <w:rFonts w:hint="eastAsia" w:ascii="宋体" w:hAnsi="宋体" w:cs="宋体"/>
          <w:b/>
          <w:bCs/>
          <w:color w:val="auto"/>
          <w:szCs w:val="21"/>
          <w:highlight w:val="none"/>
          <w:lang w:val="zh-CN"/>
        </w:rPr>
      </w:pPr>
      <w:bookmarkStart w:id="120" w:name="_Toc14914"/>
      <w:r>
        <w:rPr>
          <w:rFonts w:hint="eastAsia" w:ascii="宋体" w:hAnsi="宋体" w:cs="宋体"/>
          <w:b/>
          <w:bCs/>
          <w:color w:val="auto"/>
          <w:szCs w:val="21"/>
          <w:highlight w:val="none"/>
          <w:lang w:val="zh-CN"/>
        </w:rPr>
        <w:t>付款要求</w:t>
      </w:r>
      <w:bookmarkEnd w:id="120"/>
    </w:p>
    <w:p w14:paraId="07783E3D">
      <w:pPr>
        <w:tabs>
          <w:tab w:val="left" w:pos="709"/>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1.付款方式及说明：</w:t>
      </w:r>
    </w:p>
    <w:p w14:paraId="4540D925">
      <w:pPr>
        <w:keepNext w:val="0"/>
        <w:keepLines w:val="0"/>
        <w:pageBreakBefore w:val="0"/>
        <w:tabs>
          <w:tab w:val="left" w:pos="426"/>
        </w:tabs>
        <w:kinsoku/>
        <w:wordWrap/>
        <w:overflowPunct/>
        <w:topLinePunct w:val="0"/>
        <w:autoSpaceDE/>
        <w:autoSpaceDN/>
        <w:bidi w:val="0"/>
        <w:adjustRightInd/>
        <w:snapToGrid/>
        <w:spacing w:before="156" w:beforeLines="50" w:line="360" w:lineRule="auto"/>
        <w:ind w:right="0" w:rightChars="0" w:firstLine="420" w:firstLineChars="200"/>
        <w:jc w:val="left"/>
        <w:outlineLvl w:val="9"/>
        <w:rPr>
          <w:rFonts w:hint="eastAsia" w:ascii="宋体" w:hAnsi="宋体" w:cs="宋体"/>
          <w:color w:val="auto"/>
          <w:highlight w:val="none"/>
        </w:rPr>
      </w:pPr>
      <w:r>
        <w:rPr>
          <w:rFonts w:hint="eastAsia" w:ascii="宋体" w:hAnsi="宋体" w:cs="宋体"/>
          <w:color w:val="auto"/>
          <w:highlight w:val="none"/>
        </w:rPr>
        <w:t>1.1中标人每月5日前(节假日顺延)按时提供经中标人</w:t>
      </w:r>
      <w:r>
        <w:rPr>
          <w:rFonts w:hint="eastAsia" w:ascii="宋体" w:hAnsi="宋体" w:cs="宋体"/>
          <w:color w:val="auto"/>
          <w:highlight w:val="none"/>
          <w:lang w:eastAsia="zh-CN"/>
        </w:rPr>
        <w:t>用餐人员</w:t>
      </w:r>
      <w:r>
        <w:rPr>
          <w:rFonts w:hint="eastAsia" w:ascii="宋体" w:hAnsi="宋体" w:cs="宋体"/>
          <w:color w:val="auto"/>
          <w:highlight w:val="none"/>
        </w:rPr>
        <w:t>签名或签章的上月实际用餐清单、收费记录(包括退费记录)等相关资料给招标人审核。</w:t>
      </w:r>
    </w:p>
    <w:p w14:paraId="79CD4D25">
      <w:pPr>
        <w:keepNext w:val="0"/>
        <w:keepLines w:val="0"/>
        <w:pageBreakBefore w:val="0"/>
        <w:tabs>
          <w:tab w:val="left" w:pos="426"/>
        </w:tabs>
        <w:kinsoku/>
        <w:wordWrap/>
        <w:overflowPunct/>
        <w:topLinePunct w:val="0"/>
        <w:autoSpaceDE/>
        <w:autoSpaceDN/>
        <w:bidi w:val="0"/>
        <w:adjustRightInd/>
        <w:snapToGrid/>
        <w:spacing w:before="156" w:beforeLines="50" w:line="360" w:lineRule="auto"/>
        <w:ind w:right="0" w:rightChars="0" w:firstLine="420" w:firstLineChars="20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1.2每月</w:t>
      </w:r>
      <w:r>
        <w:rPr>
          <w:rFonts w:hint="eastAsia"/>
          <w:sz w:val="21"/>
          <w:szCs w:val="21"/>
          <w:lang w:eastAsia="zh-CN"/>
        </w:rPr>
        <w:t>按实际提供饭餐、接待</w:t>
      </w:r>
      <w:r>
        <w:rPr>
          <w:rFonts w:hint="eastAsia" w:ascii="宋体" w:hAnsi="宋体" w:cs="宋体"/>
          <w:color w:val="auto"/>
          <w:sz w:val="21"/>
          <w:szCs w:val="21"/>
          <w:highlight w:val="none"/>
          <w:lang w:eastAsia="zh-CN"/>
        </w:rPr>
        <w:t>用餐项目</w:t>
      </w:r>
      <w:r>
        <w:rPr>
          <w:rFonts w:hint="eastAsia"/>
          <w:sz w:val="21"/>
          <w:szCs w:val="21"/>
          <w:lang w:eastAsia="zh-CN"/>
        </w:rPr>
        <w:t>费用结算，投标人</w:t>
      </w:r>
      <w:r>
        <w:rPr>
          <w:rFonts w:hint="eastAsia" w:ascii="宋体" w:hAnsi="宋体" w:cs="宋体"/>
          <w:color w:val="000000"/>
          <w:sz w:val="21"/>
          <w:szCs w:val="21"/>
        </w:rPr>
        <w:t>收到</w:t>
      </w:r>
      <w:r>
        <w:rPr>
          <w:rFonts w:hint="eastAsia" w:ascii="宋体" w:hAnsi="宋体" w:cs="宋体"/>
          <w:color w:val="000000"/>
          <w:sz w:val="21"/>
          <w:szCs w:val="21"/>
          <w:lang w:eastAsia="zh-CN"/>
        </w:rPr>
        <w:t>中标人</w:t>
      </w:r>
      <w:r>
        <w:rPr>
          <w:rFonts w:hint="eastAsia" w:ascii="宋体" w:hAnsi="宋体" w:cs="宋体"/>
          <w:color w:val="000000"/>
          <w:sz w:val="21"/>
          <w:szCs w:val="21"/>
        </w:rPr>
        <w:t>提供合法有效的全额增值税普通</w:t>
      </w:r>
      <w:r>
        <w:rPr>
          <w:rFonts w:hint="eastAsia" w:ascii="宋体" w:hAnsi="宋体"/>
          <w:color w:val="000000"/>
          <w:sz w:val="21"/>
          <w:szCs w:val="21"/>
        </w:rPr>
        <w:t>发票</w:t>
      </w:r>
      <w:r>
        <w:rPr>
          <w:rFonts w:hint="eastAsia"/>
          <w:color w:val="000000"/>
          <w:sz w:val="21"/>
          <w:szCs w:val="21"/>
        </w:rPr>
        <w:t>30天</w:t>
      </w:r>
      <w:r>
        <w:rPr>
          <w:rFonts w:hint="eastAsia"/>
          <w:sz w:val="21"/>
          <w:szCs w:val="21"/>
        </w:rPr>
        <w:t>内，以银行转账方式</w:t>
      </w:r>
      <w:r>
        <w:rPr>
          <w:rFonts w:hint="eastAsia" w:ascii="宋体" w:hAnsi="宋体" w:cs="宋体"/>
          <w:color w:val="333333"/>
          <w:sz w:val="21"/>
          <w:szCs w:val="21"/>
          <w:shd w:val="clear" w:color="auto" w:fill="FFFFFF"/>
        </w:rPr>
        <w:t>将支付到</w:t>
      </w:r>
      <w:r>
        <w:rPr>
          <w:rFonts w:hint="eastAsia"/>
          <w:sz w:val="21"/>
          <w:szCs w:val="21"/>
        </w:rPr>
        <w:t>本</w:t>
      </w:r>
      <w:r>
        <w:rPr>
          <w:rFonts w:hint="eastAsia"/>
          <w:sz w:val="21"/>
          <w:szCs w:val="21"/>
          <w:lang w:eastAsia="zh-CN"/>
        </w:rPr>
        <w:t>合同</w:t>
      </w:r>
      <w:r>
        <w:rPr>
          <w:rFonts w:hint="eastAsia"/>
          <w:sz w:val="21"/>
          <w:szCs w:val="21"/>
        </w:rPr>
        <w:t>的乙方账号。</w:t>
      </w:r>
    </w:p>
    <w:p w14:paraId="6409DA48">
      <w:pPr>
        <w:tabs>
          <w:tab w:val="left" w:pos="709"/>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2.关于报价参照《政府采购货物和服务招标投标管理办法》相关条款：“</w:t>
      </w:r>
      <w:r>
        <w:rPr>
          <w:rFonts w:hint="eastAsia"/>
          <w:color w:val="auto"/>
          <w:szCs w:val="21"/>
          <w:highlight w:val="none"/>
        </w:rPr>
        <w:t>执行国家统一定价标准和采用固定价格采购的项目，其价格不列为评审因素</w:t>
      </w:r>
      <w:r>
        <w:rPr>
          <w:rFonts w:hint="eastAsia" w:ascii="宋体" w:hAnsi="宋体" w:cs="宋体"/>
          <w:color w:val="auto"/>
          <w:highlight w:val="none"/>
        </w:rPr>
        <w:t>”。</w:t>
      </w:r>
    </w:p>
    <w:p w14:paraId="60767165">
      <w:pPr>
        <w:pStyle w:val="2"/>
        <w:rPr>
          <w:rFonts w:eastAsia="微软雅黑"/>
          <w:b/>
          <w:bCs/>
          <w:color w:val="auto"/>
          <w:sz w:val="40"/>
          <w:szCs w:val="40"/>
        </w:rPr>
      </w:pPr>
    </w:p>
    <w:p w14:paraId="7AF7B5D2">
      <w:pPr>
        <w:pStyle w:val="2"/>
        <w:rPr>
          <w:rFonts w:eastAsia="微软雅黑"/>
          <w:b/>
          <w:bCs/>
          <w:color w:val="auto"/>
          <w:sz w:val="40"/>
          <w:szCs w:val="40"/>
        </w:rPr>
      </w:pPr>
    </w:p>
    <w:p w14:paraId="4E7A3DF8">
      <w:pPr>
        <w:pStyle w:val="2"/>
        <w:rPr>
          <w:rFonts w:eastAsia="微软雅黑"/>
          <w:b/>
          <w:bCs/>
          <w:color w:val="auto"/>
          <w:sz w:val="40"/>
          <w:szCs w:val="40"/>
        </w:rPr>
      </w:pPr>
    </w:p>
    <w:p w14:paraId="15F57A2E">
      <w:pPr>
        <w:pStyle w:val="2"/>
        <w:rPr>
          <w:rFonts w:eastAsia="微软雅黑"/>
          <w:b/>
          <w:bCs/>
          <w:color w:val="auto"/>
          <w:sz w:val="40"/>
          <w:szCs w:val="40"/>
        </w:rPr>
      </w:pPr>
    </w:p>
    <w:p w14:paraId="7CA8C40F">
      <w:pPr>
        <w:pStyle w:val="3"/>
        <w:spacing w:before="156" w:beforeLines="50" w:line="360" w:lineRule="auto"/>
        <w:rPr>
          <w:rFonts w:eastAsia="微软雅黑"/>
          <w:b/>
          <w:bCs/>
          <w:color w:val="auto"/>
          <w:sz w:val="40"/>
          <w:szCs w:val="40"/>
        </w:rPr>
      </w:pPr>
    </w:p>
    <w:p w14:paraId="2DCD43A2">
      <w:pPr>
        <w:rPr>
          <w:rFonts w:eastAsia="微软雅黑"/>
          <w:b/>
          <w:bCs/>
          <w:color w:val="auto"/>
          <w:sz w:val="40"/>
          <w:szCs w:val="40"/>
        </w:rPr>
      </w:pPr>
    </w:p>
    <w:p w14:paraId="507501AD">
      <w:pPr>
        <w:rPr>
          <w:rFonts w:eastAsia="微软雅黑"/>
          <w:b/>
          <w:bCs/>
          <w:color w:val="auto"/>
          <w:sz w:val="40"/>
          <w:szCs w:val="40"/>
        </w:rPr>
      </w:pPr>
    </w:p>
    <w:p w14:paraId="1280B9B0">
      <w:pPr>
        <w:pStyle w:val="3"/>
        <w:spacing w:before="156" w:beforeLines="50" w:line="360" w:lineRule="auto"/>
        <w:rPr>
          <w:rFonts w:eastAsia="微软雅黑"/>
          <w:b/>
          <w:bCs/>
          <w:color w:val="auto"/>
          <w:sz w:val="40"/>
          <w:szCs w:val="40"/>
        </w:rPr>
      </w:pPr>
    </w:p>
    <w:p w14:paraId="63424492">
      <w:pPr>
        <w:pStyle w:val="3"/>
        <w:spacing w:before="156" w:beforeLines="50" w:line="360" w:lineRule="auto"/>
        <w:rPr>
          <w:rFonts w:eastAsia="微软雅黑"/>
          <w:b/>
          <w:bCs/>
          <w:color w:val="auto"/>
          <w:sz w:val="40"/>
          <w:szCs w:val="40"/>
        </w:rPr>
      </w:pPr>
      <w:r>
        <w:rPr>
          <w:rFonts w:eastAsia="微软雅黑"/>
          <w:b/>
          <w:bCs/>
          <w:color w:val="auto"/>
          <w:sz w:val="40"/>
          <w:szCs w:val="40"/>
        </w:rPr>
        <w:t>第三章  报名文件格式</w:t>
      </w:r>
      <w:bookmarkEnd w:id="105"/>
      <w:bookmarkEnd w:id="106"/>
      <w:bookmarkEnd w:id="107"/>
      <w:bookmarkEnd w:id="108"/>
      <w:bookmarkEnd w:id="109"/>
      <w:bookmarkEnd w:id="110"/>
      <w:bookmarkEnd w:id="111"/>
      <w:bookmarkEnd w:id="112"/>
      <w:bookmarkEnd w:id="113"/>
      <w:bookmarkEnd w:id="114"/>
      <w:bookmarkEnd w:id="115"/>
      <w:bookmarkEnd w:id="116"/>
    </w:p>
    <w:p w14:paraId="568000A5">
      <w:pPr>
        <w:spacing w:line="360" w:lineRule="auto"/>
        <w:ind w:firstLine="602" w:firstLineChars="200"/>
        <w:jc w:val="left"/>
        <w:rPr>
          <w:b/>
          <w:bCs/>
          <w:sz w:val="30"/>
        </w:rPr>
      </w:pPr>
      <w:bookmarkStart w:id="121" w:name="_Toc50703720"/>
      <w:bookmarkStart w:id="122" w:name="_Toc50691027"/>
      <w:bookmarkStart w:id="123" w:name="_Toc43264515"/>
    </w:p>
    <w:p w14:paraId="3E0418A2">
      <w:pPr>
        <w:spacing w:line="360" w:lineRule="auto"/>
        <w:ind w:firstLine="602" w:firstLineChars="200"/>
        <w:jc w:val="left"/>
        <w:rPr>
          <w:b/>
          <w:bCs/>
          <w:sz w:val="30"/>
        </w:rPr>
      </w:pPr>
    </w:p>
    <w:p w14:paraId="498B477A">
      <w:pPr>
        <w:spacing w:line="360" w:lineRule="auto"/>
        <w:ind w:firstLine="602" w:firstLineChars="200"/>
        <w:jc w:val="left"/>
        <w:rPr>
          <w:b/>
          <w:bCs/>
          <w:sz w:val="30"/>
        </w:rPr>
      </w:pPr>
    </w:p>
    <w:p w14:paraId="4661F520">
      <w:pPr>
        <w:spacing w:line="360" w:lineRule="auto"/>
        <w:ind w:firstLine="602" w:firstLineChars="200"/>
        <w:jc w:val="left"/>
        <w:rPr>
          <w:b/>
          <w:bCs/>
          <w:sz w:val="30"/>
        </w:rPr>
      </w:pPr>
      <w:r>
        <w:rPr>
          <w:b/>
          <w:bCs/>
          <w:sz w:val="30"/>
        </w:rPr>
        <w:t>（请报名人按照以下文件的要求格式、内容、顺序制作报名文件，并请编制目录及页码，否则可能将影响对报名文件的评价。）</w:t>
      </w:r>
    </w:p>
    <w:p w14:paraId="0614AB7E">
      <w:pPr>
        <w:spacing w:line="360" w:lineRule="auto"/>
        <w:ind w:firstLine="640" w:firstLineChars="200"/>
        <w:rPr>
          <w:sz w:val="32"/>
          <w:szCs w:val="32"/>
        </w:rPr>
      </w:pPr>
      <w:r>
        <w:rPr>
          <w:sz w:val="32"/>
          <w:szCs w:val="32"/>
        </w:rPr>
        <w:br w:type="page"/>
      </w:r>
    </w:p>
    <w:p w14:paraId="77304B38">
      <w:pPr>
        <w:spacing w:line="360" w:lineRule="auto"/>
        <w:ind w:firstLine="640" w:firstLineChars="200"/>
        <w:rPr>
          <w:sz w:val="32"/>
          <w:szCs w:val="32"/>
        </w:rPr>
      </w:pPr>
    </w:p>
    <w:p w14:paraId="4307BDAF">
      <w:pPr>
        <w:spacing w:line="360" w:lineRule="auto"/>
        <w:ind w:firstLine="640" w:firstLineChars="200"/>
        <w:rPr>
          <w:sz w:val="32"/>
          <w:szCs w:val="32"/>
        </w:rPr>
      </w:pPr>
    </w:p>
    <w:p w14:paraId="5F84FBC4">
      <w:pPr>
        <w:spacing w:line="360" w:lineRule="auto"/>
        <w:ind w:firstLine="640" w:firstLineChars="200"/>
        <w:rPr>
          <w:sz w:val="32"/>
          <w:szCs w:val="32"/>
        </w:rPr>
      </w:pPr>
    </w:p>
    <w:p w14:paraId="7E9CA1E3">
      <w:pPr>
        <w:pStyle w:val="9"/>
        <w:tabs>
          <w:tab w:val="left" w:pos="1260"/>
        </w:tabs>
        <w:spacing w:line="360" w:lineRule="auto"/>
        <w:jc w:val="center"/>
        <w:rPr>
          <w:rFonts w:ascii="Times New Roman" w:hAnsi="Times New Roman"/>
          <w:b/>
          <w:spacing w:val="100"/>
          <w:w w:val="110"/>
          <w:kern w:val="0"/>
          <w:sz w:val="84"/>
          <w:szCs w:val="84"/>
        </w:rPr>
      </w:pPr>
      <w:r>
        <w:rPr>
          <w:rFonts w:ascii="Times New Roman" w:hAnsi="Times New Roman"/>
          <w:b/>
          <w:spacing w:val="100"/>
          <w:w w:val="110"/>
          <w:kern w:val="0"/>
          <w:sz w:val="84"/>
          <w:szCs w:val="84"/>
        </w:rPr>
        <w:t>报名文件</w:t>
      </w:r>
    </w:p>
    <w:p w14:paraId="7EE5AF48">
      <w:pPr>
        <w:pStyle w:val="9"/>
        <w:spacing w:line="360" w:lineRule="auto"/>
        <w:ind w:firstLine="643" w:firstLineChars="200"/>
        <w:jc w:val="center"/>
        <w:rPr>
          <w:rFonts w:ascii="Times New Roman" w:hAnsi="Times New Roman"/>
          <w:b/>
          <w:sz w:val="32"/>
          <w:szCs w:val="32"/>
        </w:rPr>
      </w:pPr>
    </w:p>
    <w:p w14:paraId="2B729205">
      <w:pPr>
        <w:pStyle w:val="9"/>
        <w:spacing w:line="360" w:lineRule="auto"/>
        <w:jc w:val="center"/>
        <w:rPr>
          <w:rFonts w:ascii="Times New Roman" w:hAnsi="Times New Roman"/>
          <w:b/>
          <w:sz w:val="44"/>
          <w:szCs w:val="44"/>
        </w:rPr>
      </w:pPr>
      <w:r>
        <w:rPr>
          <w:rFonts w:ascii="Times New Roman" w:hAnsi="Times New Roman"/>
          <w:b/>
          <w:sz w:val="44"/>
          <w:szCs w:val="44"/>
        </w:rPr>
        <w:t>（正本/副本）</w:t>
      </w:r>
    </w:p>
    <w:p w14:paraId="3818D108">
      <w:pPr>
        <w:pStyle w:val="9"/>
        <w:spacing w:line="360" w:lineRule="auto"/>
        <w:ind w:firstLine="643" w:firstLineChars="200"/>
        <w:jc w:val="center"/>
        <w:rPr>
          <w:rFonts w:ascii="Times New Roman" w:hAnsi="Times New Roman"/>
          <w:b/>
          <w:sz w:val="32"/>
          <w:szCs w:val="32"/>
        </w:rPr>
      </w:pPr>
    </w:p>
    <w:p w14:paraId="64D7B5B2">
      <w:pPr>
        <w:pStyle w:val="9"/>
        <w:spacing w:line="360" w:lineRule="auto"/>
        <w:ind w:firstLine="643" w:firstLineChars="200"/>
        <w:jc w:val="center"/>
        <w:rPr>
          <w:rFonts w:ascii="Times New Roman" w:hAnsi="Times New Roman"/>
          <w:b/>
          <w:sz w:val="32"/>
          <w:szCs w:val="32"/>
        </w:rPr>
      </w:pPr>
    </w:p>
    <w:p w14:paraId="7B794C1A">
      <w:pPr>
        <w:pStyle w:val="9"/>
        <w:spacing w:line="360" w:lineRule="auto"/>
        <w:ind w:firstLine="643" w:firstLineChars="200"/>
        <w:jc w:val="center"/>
        <w:rPr>
          <w:rFonts w:ascii="Times New Roman" w:hAnsi="Times New Roman"/>
          <w:b/>
          <w:sz w:val="32"/>
          <w:szCs w:val="32"/>
        </w:rPr>
      </w:pPr>
    </w:p>
    <w:p w14:paraId="11C8F376">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项目名称：</w:t>
      </w:r>
      <w:r>
        <w:rPr>
          <w:rFonts w:ascii="Times New Roman" w:hAnsi="Times New Roman"/>
          <w:b/>
          <w:sz w:val="32"/>
          <w:szCs w:val="32"/>
          <w:u w:val="thick"/>
        </w:rPr>
        <w:t xml:space="preserve">                                    </w:t>
      </w:r>
    </w:p>
    <w:p w14:paraId="471EE516">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报名人名称（盖章）：</w:t>
      </w:r>
      <w:r>
        <w:rPr>
          <w:rFonts w:ascii="Times New Roman" w:hAnsi="Times New Roman"/>
          <w:b/>
          <w:sz w:val="32"/>
          <w:szCs w:val="32"/>
          <w:u w:val="thick"/>
        </w:rPr>
        <w:t xml:space="preserve">                          </w:t>
      </w:r>
    </w:p>
    <w:p w14:paraId="2EA0C713">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报名人地址：</w:t>
      </w:r>
      <w:r>
        <w:rPr>
          <w:rFonts w:ascii="Times New Roman" w:hAnsi="Times New Roman"/>
          <w:b/>
          <w:sz w:val="32"/>
          <w:szCs w:val="32"/>
          <w:u w:val="thick"/>
        </w:rPr>
        <w:t xml:space="preserve">                                  </w:t>
      </w:r>
    </w:p>
    <w:p w14:paraId="04E61253">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 系 人：</w:t>
      </w:r>
      <w:r>
        <w:rPr>
          <w:rFonts w:ascii="Times New Roman" w:hAnsi="Times New Roman"/>
          <w:b/>
          <w:sz w:val="32"/>
          <w:szCs w:val="32"/>
          <w:u w:val="thick"/>
        </w:rPr>
        <w:t xml:space="preserve">                                    </w:t>
      </w:r>
    </w:p>
    <w:p w14:paraId="564EE025">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联系电话：</w:t>
      </w:r>
      <w:r>
        <w:rPr>
          <w:rFonts w:ascii="Times New Roman" w:hAnsi="Times New Roman"/>
          <w:b/>
          <w:sz w:val="32"/>
          <w:szCs w:val="32"/>
          <w:u w:val="thick"/>
        </w:rPr>
        <w:t xml:space="preserve">                                    </w:t>
      </w:r>
    </w:p>
    <w:p w14:paraId="5E96C2A1">
      <w:pPr>
        <w:autoSpaceDE w:val="0"/>
        <w:autoSpaceDN w:val="0"/>
        <w:adjustRightInd w:val="0"/>
        <w:spacing w:line="360" w:lineRule="auto"/>
        <w:ind w:firstLine="420" w:firstLineChars="200"/>
        <w:rPr>
          <w:kern w:val="0"/>
          <w:szCs w:val="18"/>
        </w:rPr>
      </w:pPr>
    </w:p>
    <w:p w14:paraId="195EBDEE">
      <w:pPr>
        <w:pStyle w:val="5"/>
        <w:pageBreakBefore/>
        <w:rPr>
          <w:rFonts w:ascii="Times New Roman" w:hAnsi="Times New Roman"/>
          <w:sz w:val="36"/>
          <w:szCs w:val="36"/>
        </w:rPr>
        <w:sectPr>
          <w:footerReference r:id="rId6" w:type="first"/>
          <w:headerReference r:id="rId3" w:type="default"/>
          <w:footerReference r:id="rId4" w:type="default"/>
          <w:footerReference r:id="rId5" w:type="even"/>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21"/>
    <w:bookmarkEnd w:id="122"/>
    <w:bookmarkEnd w:id="123"/>
    <w:p w14:paraId="4D1767F7">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24" w:name="_Toc17648"/>
      <w:bookmarkStart w:id="125" w:name="_Toc11449"/>
      <w:r>
        <w:rPr>
          <w:rFonts w:ascii="Times New Roman" w:hAnsi="Times New Roman" w:eastAsia="黑体" w:cs="Times New Roman"/>
          <w:b/>
          <w:bCs/>
          <w:kern w:val="2"/>
          <w:sz w:val="32"/>
          <w:szCs w:val="32"/>
          <w:lang w:val="en-US" w:eastAsia="zh-CN" w:bidi="ar-SA"/>
        </w:rPr>
        <w:t>报名文件目录</w:t>
      </w:r>
      <w:bookmarkEnd w:id="124"/>
      <w:bookmarkEnd w:id="125"/>
    </w:p>
    <w:p w14:paraId="406C8C12">
      <w:pPr>
        <w:widowControl w:val="0"/>
        <w:tabs>
          <w:tab w:val="right" w:leader="dot" w:pos="9407"/>
        </w:tabs>
        <w:spacing w:before="0" w:after="0" w:line="360" w:lineRule="auto"/>
        <w:ind w:left="420" w:leftChars="200"/>
        <w:jc w:val="lef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TOC \o "1-3" \h \z \u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fldChar w:fldCharType="begin"/>
      </w:r>
      <w:r>
        <w:rPr>
          <w:rFonts w:ascii="Times New Roman" w:hAnsi="Times New Roman" w:eastAsia="宋体" w:cs="Times New Roman"/>
          <w:kern w:val="2"/>
          <w:sz w:val="24"/>
          <w:szCs w:val="24"/>
          <w:lang w:val="zh-CN" w:eastAsia="zh-CN" w:bidi="ar-SA"/>
        </w:rPr>
        <w:instrText xml:space="preserve"> HYPERLINK \l _Toc17648 </w:instrText>
      </w:r>
      <w:r>
        <w:rPr>
          <w:rFonts w:ascii="Times New Roman" w:hAnsi="Times New Roman" w:eastAsia="宋体" w:cs="Times New Roman"/>
          <w:kern w:val="2"/>
          <w:sz w:val="24"/>
          <w:szCs w:val="24"/>
          <w:lang w:val="zh-CN" w:eastAsia="zh-CN" w:bidi="ar-SA"/>
        </w:rPr>
        <w:fldChar w:fldCharType="separate"/>
      </w:r>
      <w:r>
        <w:rPr>
          <w:rFonts w:ascii="Times New Roman" w:hAnsi="Times New Roman" w:eastAsia="宋体" w:cs="Times New Roman"/>
          <w:kern w:val="2"/>
          <w:sz w:val="24"/>
          <w:szCs w:val="24"/>
          <w:lang w:val="en-US" w:eastAsia="zh-CN" w:bidi="ar-SA"/>
        </w:rPr>
        <w:t>报名文件目录</w:t>
      </w:r>
      <w:r>
        <w:rPr>
          <w:rFonts w:ascii="Times New Roman" w:hAnsi="Times New Roman" w:eastAsia="宋体" w:cs="Times New Roman"/>
          <w:kern w:val="2"/>
          <w:sz w:val="24"/>
          <w:szCs w:val="24"/>
          <w:lang w:val="en-US" w:eastAsia="zh-CN" w:bidi="ar-SA"/>
        </w:rPr>
        <w:tab/>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PAGEREF _Toc17648 \h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1</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zh-CN" w:eastAsia="zh-CN" w:bidi="ar-SA"/>
        </w:rPr>
        <w:fldChar w:fldCharType="end"/>
      </w:r>
    </w:p>
    <w:p w14:paraId="1AC94BE1">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_Toc7711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初步评审自查表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_Toc7711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37AB03EF">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_Toc7721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商务评审自查表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_Toc7721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3</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27959D0E">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_Toc9275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服务评审自查表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_Toc9275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4</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1B404514">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_Toc17574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其他商务及服务响应情况表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_Toc17574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5</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34C7611D">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_Toc15345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格式1：报名函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_Toc15345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6</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278F7AAD">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_Toc15132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格式2：资格声明函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_Toc15132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7</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1546FB7D">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_Toc614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格式3：报名人基本情况表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_Toc614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9</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2497904C">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_Toc16983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格式4：法定代表人（负责人）资格证明书</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_Toc16983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10</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45F9E196">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_Toc21640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法定代表人（负责人）资格证明书</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_Toc21640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10</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03F2F4F9">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_Toc11668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格式5：法定代表人（负责人）授权委托书</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_Toc11668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11</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342A08C4">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_Toc8835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格式6：报价一览表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_Toc8835 \h </w:instrText>
      </w:r>
      <w:r>
        <w:rPr>
          <w:rFonts w:ascii="Times New Roman" w:hAnsi="Times New Roman" w:eastAsia="宋体" w:cs="Times New Roman"/>
          <w:smallCaps/>
          <w:sz w:val="24"/>
        </w:rPr>
        <w:fldChar w:fldCharType="separate"/>
      </w:r>
      <w:r>
        <w:rPr>
          <w:b/>
        </w:rPr>
        <w:t>错误！未定义书签。</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49E23D99">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_Toc30381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格式7：★实质性要求响应表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_Toc30381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396CF86F">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_Toc1980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格式8：▲重要性要求响应表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_Toc1980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14</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317C7419">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_Toc30875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格式9：服务要求响应表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_Toc30875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15</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2BDCCBE4">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_Toc11039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格式10：商务要求响应表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_Toc11039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16</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00CE198D">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_Toc21492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格式11：202</w:t>
      </w:r>
      <w:r>
        <w:rPr>
          <w:rFonts w:hint="eastAsia" w:ascii="Times New Roman" w:hAnsi="Times New Roman" w:eastAsia="宋体" w:cs="Times New Roman"/>
          <w:smallCaps/>
          <w:sz w:val="24"/>
          <w:lang w:val="en-US" w:eastAsia="zh-CN"/>
        </w:rPr>
        <w:t>1</w:t>
      </w:r>
      <w:r>
        <w:rPr>
          <w:rFonts w:ascii="Times New Roman" w:hAnsi="Times New Roman" w:eastAsia="宋体" w:cs="Times New Roman"/>
          <w:smallCaps/>
          <w:sz w:val="24"/>
        </w:rPr>
        <w:t>年至今同类项目业绩一览表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_Toc21492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17</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17AA198F">
      <w:pPr>
        <w:pStyle w:val="13"/>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_Toc20620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格式12：服务质量保证方案</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_Toc20620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18</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75ADC625">
      <w:pPr>
        <w:pStyle w:val="13"/>
        <w:tabs>
          <w:tab w:val="right" w:leader="dot" w:pos="9407"/>
        </w:tabs>
        <w:spacing w:line="360" w:lineRule="auto"/>
        <w:ind w:left="420" w:leftChars="200"/>
        <w:rPr>
          <w:rFonts w:ascii="Times New Roman" w:hAnsi="Times New Roman" w:eastAsia="宋体" w:cs="Times New Roman"/>
          <w:smallCaps/>
          <w:sz w:val="24"/>
          <w:lang w:val="zh-CN"/>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_Toc9961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格式13：</w:t>
      </w:r>
      <w:r>
        <w:rPr>
          <w:rFonts w:hint="eastAsia" w:ascii="Times New Roman" w:hAnsi="Times New Roman" w:eastAsia="宋体" w:cs="Times New Roman"/>
          <w:smallCaps/>
          <w:sz w:val="24"/>
          <w:lang w:val="en-US" w:eastAsia="zh-CN"/>
        </w:rPr>
        <w:t>整体服务方案</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_Toc9961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19</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14:paraId="5A99CE88">
      <w:pPr>
        <w:rPr>
          <w:rFonts w:hint="default" w:ascii="Times New Roman" w:hAnsi="Times New Roman" w:eastAsia="宋体" w:cs="Times New Roman"/>
          <w:lang w:val="en-US" w:eastAsia="zh-CN"/>
        </w:rPr>
      </w:pP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\l _Toc9961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格式14：拟投入人员方案...................................................................................................1</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9</w:t>
      </w:r>
    </w:p>
    <w:p w14:paraId="6A5C2F32">
      <w:pPr>
        <w:spacing w:line="360" w:lineRule="auto"/>
        <w:ind w:left="420" w:leftChars="200"/>
        <w:jc w:val="left"/>
        <w:rPr>
          <w:rFonts w:ascii="Times New Roman" w:hAnsi="Times New Roman" w:eastAsia="宋体" w:cs="Times New Roman"/>
          <w:b/>
          <w:bCs/>
        </w:rPr>
      </w:pPr>
      <w:r>
        <w:rPr>
          <w:rFonts w:ascii="Times New Roman" w:hAnsi="Times New Roman" w:eastAsia="宋体" w:cs="Times New Roman"/>
          <w:sz w:val="24"/>
          <w:lang w:val="zh-CN"/>
        </w:rPr>
        <w:fldChar w:fldCharType="end"/>
      </w:r>
      <w:r>
        <w:rPr>
          <w:rFonts w:ascii="Times New Roman" w:hAnsi="Times New Roman" w:eastAsia="宋体" w:cs="Times New Roman"/>
          <w:b/>
          <w:bCs/>
        </w:rPr>
        <w:t>备注：</w:t>
      </w:r>
    </w:p>
    <w:p w14:paraId="19162DB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 根据</w:t>
      </w:r>
      <w:r>
        <w:rPr>
          <w:rFonts w:hint="eastAsia" w:ascii="Times New Roman" w:hAnsi="Times New Roman" w:eastAsia="宋体" w:cs="Times New Roman"/>
        </w:rPr>
        <w:t>报名文件</w:t>
      </w:r>
      <w:r>
        <w:rPr>
          <w:rFonts w:ascii="Times New Roman" w:hAnsi="Times New Roman" w:eastAsia="宋体" w:cs="Times New Roman"/>
        </w:rPr>
        <w:t>资料由办公软件自动更新页码，请仔细查验是否添加页码；</w:t>
      </w:r>
    </w:p>
    <w:p w14:paraId="6FB1BB75">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2、本模板提供参考格式的参考格式，如没有</w:t>
      </w:r>
      <w:r>
        <w:rPr>
          <w:rFonts w:hint="eastAsia" w:ascii="Times New Roman" w:hAnsi="Times New Roman" w:eastAsia="宋体" w:cs="Times New Roman"/>
        </w:rPr>
        <w:t>可</w:t>
      </w:r>
      <w:r>
        <w:rPr>
          <w:rFonts w:ascii="Times New Roman" w:hAnsi="Times New Roman" w:eastAsia="宋体" w:cs="Times New Roman"/>
        </w:rPr>
        <w:t>自拟格式；</w:t>
      </w:r>
    </w:p>
    <w:p w14:paraId="1E064F3C">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3、按《报名文件目录》的顺序装订成册。</w:t>
      </w:r>
    </w:p>
    <w:p w14:paraId="2B5704AC">
      <w:pPr>
        <w:keepNext/>
        <w:keepLines/>
        <w:widowControl w:val="0"/>
        <w:spacing w:before="260" w:after="260" w:line="416" w:lineRule="auto"/>
        <w:jc w:val="center"/>
        <w:outlineLvl w:val="1"/>
        <w:rPr>
          <w:rFonts w:ascii="Times New Roman" w:hAnsi="Times New Roman" w:eastAsia="宋体" w:cs="Times New Roman"/>
          <w:b w:val="0"/>
          <w:bCs/>
          <w:kern w:val="2"/>
          <w:sz w:val="30"/>
          <w:szCs w:val="30"/>
          <w:lang w:val="en-US" w:eastAsia="zh-CN" w:bidi="ar-SA"/>
        </w:rPr>
      </w:pPr>
      <w:r>
        <w:rPr>
          <w:rFonts w:ascii="Times New Roman" w:hAnsi="Times New Roman" w:eastAsia="黑体" w:cs="Times New Roman"/>
          <w:b w:val="0"/>
          <w:bCs/>
          <w:kern w:val="2"/>
          <w:sz w:val="30"/>
          <w:szCs w:val="30"/>
          <w:lang w:val="en-US" w:eastAsia="zh-CN" w:bidi="ar-SA"/>
        </w:rPr>
        <w:br w:type="page"/>
      </w:r>
      <w:bookmarkStart w:id="126" w:name="_Toc7711"/>
      <w:r>
        <w:rPr>
          <w:rFonts w:ascii="Times New Roman" w:hAnsi="Times New Roman" w:eastAsia="黑体" w:cs="Times New Roman"/>
          <w:b/>
          <w:bCs/>
          <w:kern w:val="2"/>
          <w:sz w:val="32"/>
          <w:szCs w:val="32"/>
          <w:lang w:val="en-US" w:eastAsia="zh-CN" w:bidi="ar-SA"/>
        </w:rPr>
        <w:t>初步评审自查表</w:t>
      </w:r>
      <w:bookmarkEnd w:id="126"/>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14:paraId="2247C7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54" w:type="dxa"/>
            <w:noWrap w:val="0"/>
            <w:vAlign w:val="center"/>
          </w:tcPr>
          <w:p w14:paraId="461C257F">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5687" w:type="dxa"/>
            <w:noWrap w:val="0"/>
            <w:vAlign w:val="center"/>
          </w:tcPr>
          <w:p w14:paraId="6876E841">
            <w:pPr>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1440" w:type="dxa"/>
            <w:noWrap w:val="0"/>
            <w:vAlign w:val="center"/>
          </w:tcPr>
          <w:p w14:paraId="1AD73D2E">
            <w:pPr>
              <w:jc w:val="center"/>
              <w:rPr>
                <w:rFonts w:ascii="Times New Roman" w:hAnsi="Times New Roman" w:eastAsia="宋体" w:cs="Times New Roman"/>
                <w:b/>
                <w:sz w:val="24"/>
              </w:rPr>
            </w:pPr>
            <w:r>
              <w:rPr>
                <w:rFonts w:ascii="Times New Roman" w:hAnsi="Times New Roman" w:eastAsia="宋体" w:cs="Times New Roman"/>
                <w:b/>
                <w:sz w:val="24"/>
              </w:rPr>
              <w:t>自查结论</w:t>
            </w:r>
          </w:p>
        </w:tc>
        <w:tc>
          <w:tcPr>
            <w:tcW w:w="1556" w:type="dxa"/>
            <w:noWrap w:val="0"/>
            <w:vAlign w:val="center"/>
          </w:tcPr>
          <w:p w14:paraId="36063660">
            <w:pPr>
              <w:jc w:val="center"/>
              <w:rPr>
                <w:rFonts w:ascii="Times New Roman" w:hAnsi="Times New Roman" w:eastAsia="宋体" w:cs="Times New Roman"/>
                <w:b/>
                <w:sz w:val="24"/>
              </w:rPr>
            </w:pPr>
            <w:r>
              <w:rPr>
                <w:rFonts w:ascii="Times New Roman" w:hAnsi="Times New Roman" w:eastAsia="宋体" w:cs="Times New Roman"/>
                <w:b/>
                <w:sz w:val="24"/>
              </w:rPr>
              <w:t>证明资料</w:t>
            </w:r>
          </w:p>
        </w:tc>
      </w:tr>
      <w:tr w14:paraId="3C89C6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7C842DB3">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5687" w:type="dxa"/>
            <w:noWrap w:val="0"/>
            <w:vAlign w:val="center"/>
          </w:tcPr>
          <w:p w14:paraId="06CE9C92">
            <w:pPr>
              <w:jc w:val="center"/>
              <w:rPr>
                <w:rFonts w:ascii="Times New Roman" w:hAnsi="Times New Roman" w:eastAsia="宋体" w:cs="Times New Roman"/>
                <w:sz w:val="24"/>
              </w:rPr>
            </w:pPr>
            <w:r>
              <w:rPr>
                <w:rFonts w:ascii="Times New Roman" w:hAnsi="Times New Roman" w:eastAsia="宋体" w:cs="Times New Roman"/>
                <w:sz w:val="24"/>
              </w:rPr>
              <w:t>报名函（参考格式1）</w:t>
            </w:r>
          </w:p>
        </w:tc>
        <w:tc>
          <w:tcPr>
            <w:tcW w:w="1440" w:type="dxa"/>
            <w:noWrap w:val="0"/>
            <w:vAlign w:val="center"/>
          </w:tcPr>
          <w:p w14:paraId="053F5DFD">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226888D5">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29CB13A9">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68DE1D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6A09A49D">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5687" w:type="dxa"/>
            <w:noWrap w:val="0"/>
            <w:vAlign w:val="center"/>
          </w:tcPr>
          <w:p w14:paraId="66BB1038">
            <w:pPr>
              <w:jc w:val="center"/>
              <w:rPr>
                <w:rFonts w:ascii="Times New Roman" w:hAnsi="Times New Roman" w:eastAsia="宋体" w:cs="Times New Roman"/>
                <w:sz w:val="24"/>
              </w:rPr>
            </w:pPr>
            <w:r>
              <w:rPr>
                <w:rFonts w:ascii="Times New Roman" w:hAnsi="Times New Roman" w:eastAsia="宋体" w:cs="Times New Roman"/>
                <w:sz w:val="24"/>
              </w:rPr>
              <w:t>资格声明函（参考格式2）</w:t>
            </w:r>
          </w:p>
        </w:tc>
        <w:tc>
          <w:tcPr>
            <w:tcW w:w="1440" w:type="dxa"/>
            <w:noWrap w:val="0"/>
            <w:vAlign w:val="center"/>
          </w:tcPr>
          <w:p w14:paraId="08301BFE">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580A2042">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65767BC0">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136520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126C055D">
            <w:pPr>
              <w:jc w:val="center"/>
              <w:rPr>
                <w:rFonts w:ascii="Times New Roman" w:hAnsi="Times New Roman" w:eastAsia="宋体" w:cs="Times New Roman"/>
                <w:sz w:val="24"/>
              </w:rPr>
            </w:pPr>
            <w:r>
              <w:rPr>
                <w:rFonts w:ascii="Times New Roman" w:hAnsi="Times New Roman" w:eastAsia="宋体" w:cs="Times New Roman"/>
                <w:sz w:val="24"/>
              </w:rPr>
              <w:t>3</w:t>
            </w:r>
          </w:p>
        </w:tc>
        <w:tc>
          <w:tcPr>
            <w:tcW w:w="5687" w:type="dxa"/>
            <w:noWrap w:val="0"/>
            <w:vAlign w:val="center"/>
          </w:tcPr>
          <w:p w14:paraId="54D1AC4D">
            <w:pPr>
              <w:jc w:val="center"/>
              <w:rPr>
                <w:rFonts w:ascii="Times New Roman" w:hAnsi="Times New Roman" w:eastAsia="宋体" w:cs="Times New Roman"/>
                <w:sz w:val="24"/>
              </w:rPr>
            </w:pPr>
            <w:r>
              <w:rPr>
                <w:rFonts w:ascii="Times New Roman" w:hAnsi="Times New Roman" w:eastAsia="宋体" w:cs="Times New Roman"/>
                <w:sz w:val="24"/>
              </w:rPr>
              <w:t>报名人基本情况表（参考格式3）</w:t>
            </w:r>
          </w:p>
        </w:tc>
        <w:tc>
          <w:tcPr>
            <w:tcW w:w="1440" w:type="dxa"/>
            <w:noWrap w:val="0"/>
            <w:vAlign w:val="center"/>
          </w:tcPr>
          <w:p w14:paraId="34316AE5">
            <w:pPr>
              <w:jc w:val="center"/>
              <w:rPr>
                <w:rFonts w:ascii="Times New Roman" w:hAnsi="Times New Roman" w:eastAsia="宋体" w:cs="Times New Roman"/>
                <w:sz w:val="24"/>
              </w:rPr>
            </w:pPr>
          </w:p>
        </w:tc>
        <w:tc>
          <w:tcPr>
            <w:tcW w:w="1556" w:type="dxa"/>
            <w:noWrap w:val="0"/>
            <w:vAlign w:val="center"/>
          </w:tcPr>
          <w:p w14:paraId="6122FA82">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4A05F278">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61099C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41546DF7">
            <w:pPr>
              <w:jc w:val="center"/>
              <w:rPr>
                <w:rFonts w:ascii="Times New Roman" w:hAnsi="Times New Roman" w:eastAsia="宋体" w:cs="Times New Roman"/>
                <w:sz w:val="24"/>
              </w:rPr>
            </w:pPr>
            <w:r>
              <w:rPr>
                <w:rFonts w:ascii="Times New Roman" w:hAnsi="Times New Roman" w:eastAsia="宋体" w:cs="Times New Roman"/>
                <w:sz w:val="24"/>
              </w:rPr>
              <w:t>4</w:t>
            </w:r>
          </w:p>
        </w:tc>
        <w:tc>
          <w:tcPr>
            <w:tcW w:w="5687" w:type="dxa"/>
            <w:noWrap w:val="0"/>
            <w:vAlign w:val="center"/>
          </w:tcPr>
          <w:p w14:paraId="173F52D6">
            <w:pPr>
              <w:jc w:val="center"/>
              <w:rPr>
                <w:rFonts w:ascii="Times New Roman" w:hAnsi="Times New Roman" w:eastAsia="宋体" w:cs="Times New Roman"/>
                <w:sz w:val="24"/>
              </w:rPr>
            </w:pPr>
            <w:r>
              <w:rPr>
                <w:rFonts w:ascii="Times New Roman" w:hAnsi="Times New Roman" w:eastAsia="宋体" w:cs="Times New Roman"/>
                <w:sz w:val="24"/>
              </w:rPr>
              <w:t>法定代表人（负责人）证明书（参考格式4）</w:t>
            </w:r>
          </w:p>
        </w:tc>
        <w:tc>
          <w:tcPr>
            <w:tcW w:w="1440" w:type="dxa"/>
            <w:noWrap w:val="0"/>
            <w:vAlign w:val="center"/>
          </w:tcPr>
          <w:p w14:paraId="10D551A0">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55B8458D">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250C048C">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7D545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61ACE8E9">
            <w:pPr>
              <w:jc w:val="center"/>
              <w:rPr>
                <w:rFonts w:ascii="Times New Roman" w:hAnsi="Times New Roman" w:eastAsia="宋体" w:cs="Times New Roman"/>
                <w:sz w:val="24"/>
              </w:rPr>
            </w:pPr>
            <w:r>
              <w:rPr>
                <w:rFonts w:ascii="Times New Roman" w:hAnsi="Times New Roman" w:eastAsia="宋体" w:cs="Times New Roman"/>
                <w:sz w:val="24"/>
              </w:rPr>
              <w:t>5</w:t>
            </w:r>
          </w:p>
        </w:tc>
        <w:tc>
          <w:tcPr>
            <w:tcW w:w="5687" w:type="dxa"/>
            <w:noWrap w:val="0"/>
            <w:vAlign w:val="center"/>
          </w:tcPr>
          <w:p w14:paraId="2588AB0E">
            <w:pPr>
              <w:jc w:val="center"/>
              <w:rPr>
                <w:rFonts w:ascii="Times New Roman" w:hAnsi="Times New Roman" w:eastAsia="宋体" w:cs="Times New Roman"/>
                <w:sz w:val="24"/>
              </w:rPr>
            </w:pPr>
            <w:r>
              <w:rPr>
                <w:rFonts w:ascii="Times New Roman" w:hAnsi="Times New Roman" w:eastAsia="宋体" w:cs="Times New Roman"/>
                <w:sz w:val="24"/>
              </w:rPr>
              <w:t>法定代表人（负责人）授权委托书（参考格式5）</w:t>
            </w:r>
          </w:p>
        </w:tc>
        <w:tc>
          <w:tcPr>
            <w:tcW w:w="1440" w:type="dxa"/>
            <w:noWrap w:val="0"/>
            <w:vAlign w:val="center"/>
          </w:tcPr>
          <w:p w14:paraId="75112942">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42238849">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3BD426B6">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69BBA4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67C9A118">
            <w:pPr>
              <w:spacing w:line="360" w:lineRule="auto"/>
              <w:jc w:val="center"/>
              <w:rPr>
                <w:rFonts w:ascii="Times New Roman" w:hAnsi="Times New Roman" w:eastAsia="宋体" w:cs="Times New Roman"/>
                <w:sz w:val="24"/>
              </w:rPr>
            </w:pPr>
            <w:r>
              <w:rPr>
                <w:rFonts w:ascii="Times New Roman" w:hAnsi="Times New Roman" w:eastAsia="宋体" w:cs="Times New Roman"/>
                <w:sz w:val="24"/>
              </w:rPr>
              <w:t>6</w:t>
            </w:r>
          </w:p>
        </w:tc>
        <w:tc>
          <w:tcPr>
            <w:tcW w:w="5687" w:type="dxa"/>
            <w:noWrap w:val="0"/>
            <w:vAlign w:val="center"/>
          </w:tcPr>
          <w:p w14:paraId="3F3D7288">
            <w:pPr>
              <w:spacing w:line="360" w:lineRule="auto"/>
              <w:ind w:firstLine="480" w:firstLineChars="200"/>
              <w:jc w:val="center"/>
              <w:rPr>
                <w:rFonts w:ascii="Times New Roman" w:hAnsi="Times New Roman" w:eastAsia="宋体" w:cs="Times New Roman"/>
                <w:kern w:val="28"/>
                <w:sz w:val="24"/>
              </w:rPr>
            </w:pPr>
            <w:r>
              <w:rPr>
                <w:rFonts w:ascii="Times New Roman" w:hAnsi="Times New Roman" w:eastAsia="宋体" w:cs="Times New Roman"/>
                <w:kern w:val="28"/>
                <w:sz w:val="24"/>
              </w:rPr>
              <w:t>法人或其他组织的营业执照等证明文件</w:t>
            </w:r>
          </w:p>
          <w:p w14:paraId="56C2E30C">
            <w:pPr>
              <w:jc w:val="center"/>
              <w:rPr>
                <w:rFonts w:ascii="Times New Roman" w:hAnsi="Times New Roman" w:eastAsia="宋体" w:cs="Times New Roman"/>
                <w:bCs/>
                <w:sz w:val="24"/>
              </w:rPr>
            </w:pPr>
            <w:r>
              <w:rPr>
                <w:rFonts w:ascii="Times New Roman" w:hAnsi="Times New Roman" w:eastAsia="宋体" w:cs="Times New Roman"/>
                <w:kern w:val="28"/>
                <w:sz w:val="24"/>
              </w:rPr>
              <w:t>（具有独立承担民事责任能力的在中华人民共和国境内注册的法人或其它组织）</w:t>
            </w:r>
          </w:p>
        </w:tc>
        <w:tc>
          <w:tcPr>
            <w:tcW w:w="1440" w:type="dxa"/>
            <w:noWrap w:val="0"/>
            <w:vAlign w:val="center"/>
          </w:tcPr>
          <w:p w14:paraId="667663A9">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033C3F2F">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733D6D70">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1355C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05699A9B">
            <w:pPr>
              <w:spacing w:line="360" w:lineRule="auto"/>
              <w:jc w:val="center"/>
              <w:rPr>
                <w:rFonts w:ascii="Times New Roman" w:hAnsi="Times New Roman" w:eastAsia="宋体" w:cs="Times New Roman"/>
                <w:sz w:val="24"/>
              </w:rPr>
            </w:pPr>
            <w:r>
              <w:rPr>
                <w:rFonts w:ascii="Times New Roman" w:hAnsi="Times New Roman" w:eastAsia="宋体" w:cs="Times New Roman"/>
                <w:sz w:val="24"/>
              </w:rPr>
              <w:t>7</w:t>
            </w:r>
          </w:p>
        </w:tc>
        <w:tc>
          <w:tcPr>
            <w:tcW w:w="5687" w:type="dxa"/>
            <w:noWrap w:val="0"/>
            <w:vAlign w:val="center"/>
          </w:tcPr>
          <w:p w14:paraId="3114E7F2">
            <w:pPr>
              <w:jc w:val="center"/>
              <w:rPr>
                <w:rFonts w:ascii="Times New Roman" w:hAnsi="Times New Roman" w:eastAsia="宋体" w:cs="Times New Roman"/>
                <w:kern w:val="28"/>
                <w:sz w:val="24"/>
              </w:rPr>
            </w:pPr>
            <w:r>
              <w:rPr>
                <w:rFonts w:ascii="Times New Roman" w:hAnsi="Times New Roman" w:eastAsia="宋体" w:cs="Times New Roman"/>
                <w:kern w:val="28"/>
                <w:sz w:val="24"/>
              </w:rPr>
              <w:t>本项目不接受联合体报名。</w:t>
            </w:r>
          </w:p>
        </w:tc>
        <w:tc>
          <w:tcPr>
            <w:tcW w:w="1440" w:type="dxa"/>
            <w:noWrap w:val="0"/>
            <w:vAlign w:val="center"/>
          </w:tcPr>
          <w:p w14:paraId="04B31CB3">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498EA381">
            <w:pPr>
              <w:jc w:val="center"/>
              <w:rPr>
                <w:rFonts w:ascii="Times New Roman" w:hAnsi="Times New Roman" w:eastAsia="宋体" w:cs="Times New Roman"/>
                <w:sz w:val="24"/>
              </w:rPr>
            </w:pPr>
            <w:r>
              <w:rPr>
                <w:rFonts w:ascii="Times New Roman" w:hAnsi="Times New Roman" w:eastAsia="宋体" w:cs="Times New Roman"/>
                <w:sz w:val="24"/>
              </w:rPr>
              <w:t>//</w:t>
            </w:r>
          </w:p>
        </w:tc>
      </w:tr>
      <w:tr w14:paraId="3A295D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432F84EC">
            <w:pPr>
              <w:spacing w:line="360" w:lineRule="auto"/>
              <w:jc w:val="center"/>
              <w:rPr>
                <w:rFonts w:ascii="Times New Roman" w:hAnsi="Times New Roman" w:eastAsia="宋体" w:cs="Times New Roman"/>
                <w:sz w:val="24"/>
              </w:rPr>
            </w:pPr>
            <w:r>
              <w:rPr>
                <w:rFonts w:ascii="Times New Roman" w:hAnsi="Times New Roman" w:eastAsia="宋体" w:cs="Times New Roman"/>
                <w:sz w:val="24"/>
              </w:rPr>
              <w:t>8</w:t>
            </w:r>
          </w:p>
        </w:tc>
        <w:tc>
          <w:tcPr>
            <w:tcW w:w="5687" w:type="dxa"/>
            <w:noWrap w:val="0"/>
            <w:vAlign w:val="center"/>
          </w:tcPr>
          <w:p w14:paraId="340DC55D">
            <w:pPr>
              <w:jc w:val="center"/>
              <w:rPr>
                <w:rFonts w:ascii="Times New Roman" w:hAnsi="Times New Roman" w:eastAsia="宋体" w:cs="Times New Roman"/>
                <w:kern w:val="28"/>
                <w:sz w:val="24"/>
              </w:rPr>
            </w:pPr>
            <w:r>
              <w:rPr>
                <w:rFonts w:ascii="Times New Roman" w:hAnsi="Times New Roman" w:eastAsia="宋体" w:cs="Times New Roman"/>
                <w:sz w:val="24"/>
              </w:rPr>
              <w:t>报价有效期：90日</w:t>
            </w:r>
          </w:p>
        </w:tc>
        <w:tc>
          <w:tcPr>
            <w:tcW w:w="1440" w:type="dxa"/>
            <w:noWrap w:val="0"/>
            <w:vAlign w:val="center"/>
          </w:tcPr>
          <w:p w14:paraId="734FF29A">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5B21DC02">
            <w:pPr>
              <w:jc w:val="center"/>
              <w:rPr>
                <w:rFonts w:ascii="Times New Roman" w:hAnsi="Times New Roman" w:eastAsia="宋体" w:cs="Times New Roman"/>
                <w:sz w:val="24"/>
              </w:rPr>
            </w:pPr>
            <w:r>
              <w:rPr>
                <w:rFonts w:ascii="Times New Roman" w:hAnsi="Times New Roman" w:eastAsia="宋体" w:cs="Times New Roman"/>
                <w:sz w:val="24"/>
              </w:rPr>
              <w:t>//</w:t>
            </w:r>
          </w:p>
        </w:tc>
      </w:tr>
      <w:tr w14:paraId="05226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0FF08A95">
            <w:pPr>
              <w:spacing w:line="360" w:lineRule="auto"/>
              <w:jc w:val="center"/>
              <w:rPr>
                <w:rFonts w:ascii="Times New Roman" w:hAnsi="Times New Roman" w:eastAsia="宋体" w:cs="Times New Roman"/>
                <w:sz w:val="24"/>
              </w:rPr>
            </w:pPr>
            <w:r>
              <w:rPr>
                <w:rFonts w:ascii="Times New Roman" w:hAnsi="Times New Roman" w:eastAsia="宋体" w:cs="Times New Roman"/>
                <w:sz w:val="24"/>
              </w:rPr>
              <w:t>9</w:t>
            </w:r>
          </w:p>
        </w:tc>
        <w:tc>
          <w:tcPr>
            <w:tcW w:w="5687" w:type="dxa"/>
            <w:noWrap w:val="0"/>
            <w:vAlign w:val="center"/>
          </w:tcPr>
          <w:p w14:paraId="5748C224">
            <w:pPr>
              <w:jc w:val="center"/>
              <w:rPr>
                <w:rFonts w:ascii="Times New Roman" w:hAnsi="Times New Roman" w:eastAsia="宋体" w:cs="Times New Roman"/>
                <w:sz w:val="24"/>
              </w:rPr>
            </w:pPr>
            <w:r>
              <w:rPr>
                <w:rFonts w:ascii="Times New Roman" w:hAnsi="Times New Roman" w:eastAsia="宋体" w:cs="Times New Roman"/>
                <w:sz w:val="24"/>
              </w:rPr>
              <w:t>报价一览表（参考格6）</w:t>
            </w:r>
          </w:p>
        </w:tc>
        <w:tc>
          <w:tcPr>
            <w:tcW w:w="1440" w:type="dxa"/>
            <w:noWrap w:val="0"/>
            <w:vAlign w:val="center"/>
          </w:tcPr>
          <w:p w14:paraId="76D71DC4">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4ADC2AB0">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508923FF">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0C78B4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43F780CE">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10</w:t>
            </w:r>
          </w:p>
        </w:tc>
        <w:tc>
          <w:tcPr>
            <w:tcW w:w="5687" w:type="dxa"/>
            <w:noWrap w:val="0"/>
            <w:vAlign w:val="center"/>
          </w:tcPr>
          <w:p w14:paraId="2CD48B97">
            <w:pPr>
              <w:jc w:val="center"/>
              <w:rPr>
                <w:rFonts w:ascii="Times New Roman" w:hAnsi="Times New Roman" w:eastAsia="宋体" w:cs="Times New Roman"/>
                <w:sz w:val="24"/>
              </w:rPr>
            </w:pPr>
            <w:r>
              <w:rPr>
                <w:rFonts w:ascii="Times New Roman" w:hAnsi="Times New Roman" w:eastAsia="宋体" w:cs="Times New Roman"/>
                <w:sz w:val="24"/>
              </w:rPr>
              <w:t>能满足用户需求的主要参数（带“★”号条款）</w:t>
            </w:r>
          </w:p>
        </w:tc>
        <w:tc>
          <w:tcPr>
            <w:tcW w:w="1440" w:type="dxa"/>
            <w:noWrap w:val="0"/>
            <w:vAlign w:val="center"/>
          </w:tcPr>
          <w:p w14:paraId="6D662738">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32F8D94F">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1CE4D796">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6C47A2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54F40B07">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11</w:t>
            </w:r>
          </w:p>
        </w:tc>
        <w:tc>
          <w:tcPr>
            <w:tcW w:w="5687" w:type="dxa"/>
            <w:noWrap w:val="0"/>
            <w:vAlign w:val="center"/>
          </w:tcPr>
          <w:p w14:paraId="11481302">
            <w:pPr>
              <w:jc w:val="center"/>
              <w:rPr>
                <w:rFonts w:ascii="Times New Roman" w:hAnsi="Times New Roman" w:eastAsia="宋体" w:cs="Times New Roman"/>
                <w:sz w:val="24"/>
              </w:rPr>
            </w:pPr>
            <w:r>
              <w:rPr>
                <w:rFonts w:ascii="Times New Roman" w:hAnsi="Times New Roman" w:eastAsia="宋体" w:cs="Times New Roman"/>
                <w:sz w:val="24"/>
              </w:rPr>
              <w:t>报名文件按照规定要求签署、盖章</w:t>
            </w:r>
          </w:p>
        </w:tc>
        <w:tc>
          <w:tcPr>
            <w:tcW w:w="1440" w:type="dxa"/>
            <w:noWrap w:val="0"/>
            <w:vAlign w:val="center"/>
          </w:tcPr>
          <w:p w14:paraId="11DD77EE">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4DA628C5">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5BD3ABBC">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367BE6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285A0C2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12</w:t>
            </w:r>
          </w:p>
        </w:tc>
        <w:tc>
          <w:tcPr>
            <w:tcW w:w="5687" w:type="dxa"/>
            <w:noWrap w:val="0"/>
            <w:vAlign w:val="center"/>
          </w:tcPr>
          <w:p w14:paraId="2D1A4E09">
            <w:pPr>
              <w:jc w:val="center"/>
              <w:rPr>
                <w:rFonts w:ascii="Times New Roman" w:hAnsi="Times New Roman" w:eastAsia="宋体" w:cs="Times New Roman"/>
                <w:sz w:val="24"/>
              </w:rPr>
            </w:pPr>
            <w:r>
              <w:rPr>
                <w:rFonts w:ascii="Times New Roman" w:hAnsi="Times New Roman" w:eastAsia="宋体" w:cs="Times New Roman"/>
                <w:kern w:val="0"/>
                <w:sz w:val="24"/>
              </w:rPr>
              <w:t>报名人满足采购文件的要求</w:t>
            </w:r>
          </w:p>
        </w:tc>
        <w:tc>
          <w:tcPr>
            <w:tcW w:w="1440" w:type="dxa"/>
            <w:noWrap w:val="0"/>
            <w:vAlign w:val="center"/>
          </w:tcPr>
          <w:p w14:paraId="02FA0143">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715B8917">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466E0134">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24151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5F29D91D">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13</w:t>
            </w:r>
          </w:p>
        </w:tc>
        <w:tc>
          <w:tcPr>
            <w:tcW w:w="5687" w:type="dxa"/>
            <w:noWrap w:val="0"/>
            <w:vAlign w:val="center"/>
          </w:tcPr>
          <w:p w14:paraId="64D4B06A">
            <w:pPr>
              <w:jc w:val="center"/>
              <w:rPr>
                <w:rFonts w:ascii="Times New Roman" w:hAnsi="Times New Roman" w:eastAsia="宋体" w:cs="Times New Roman"/>
                <w:kern w:val="0"/>
                <w:sz w:val="24"/>
              </w:rPr>
            </w:pPr>
            <w:r>
              <w:rPr>
                <w:rFonts w:ascii="Times New Roman" w:hAnsi="Times New Roman" w:eastAsia="宋体" w:cs="Times New Roman"/>
                <w:kern w:val="0"/>
                <w:sz w:val="24"/>
              </w:rPr>
              <w:t>未出现恶意竞争低于成本价的情形</w:t>
            </w:r>
          </w:p>
        </w:tc>
        <w:tc>
          <w:tcPr>
            <w:tcW w:w="1440" w:type="dxa"/>
            <w:noWrap w:val="0"/>
            <w:vAlign w:val="center"/>
          </w:tcPr>
          <w:p w14:paraId="1BB35883">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38ADFFCE">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3A86AD2B">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611F1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1A5A83CD">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14</w:t>
            </w:r>
          </w:p>
        </w:tc>
        <w:tc>
          <w:tcPr>
            <w:tcW w:w="5687" w:type="dxa"/>
            <w:noWrap w:val="0"/>
            <w:vAlign w:val="center"/>
          </w:tcPr>
          <w:p w14:paraId="6D822DAA">
            <w:pPr>
              <w:jc w:val="center"/>
              <w:rPr>
                <w:rFonts w:ascii="Times New Roman" w:hAnsi="Times New Roman" w:eastAsia="宋体" w:cs="Times New Roman"/>
                <w:kern w:val="0"/>
                <w:sz w:val="24"/>
              </w:rPr>
            </w:pPr>
            <w:r>
              <w:rPr>
                <w:rFonts w:ascii="Times New Roman" w:hAnsi="Times New Roman" w:eastAsia="宋体" w:cs="Times New Roman"/>
                <w:sz w:val="24"/>
              </w:rPr>
              <w:t>无采购文件中规定的被视为无效报名的其它条款的</w:t>
            </w:r>
          </w:p>
        </w:tc>
        <w:tc>
          <w:tcPr>
            <w:tcW w:w="1440" w:type="dxa"/>
            <w:noWrap w:val="0"/>
            <w:vAlign w:val="center"/>
          </w:tcPr>
          <w:p w14:paraId="3846CBE2">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1A17DD62">
            <w:pPr>
              <w:jc w:val="center"/>
              <w:rPr>
                <w:rFonts w:ascii="Times New Roman" w:hAnsi="Times New Roman" w:eastAsia="宋体" w:cs="Times New Roman"/>
                <w:sz w:val="24"/>
              </w:rPr>
            </w:pPr>
            <w:r>
              <w:rPr>
                <w:rFonts w:ascii="Times New Roman" w:hAnsi="Times New Roman" w:eastAsia="宋体" w:cs="Times New Roman"/>
                <w:sz w:val="24"/>
              </w:rPr>
              <w:t>见报名文件</w:t>
            </w:r>
          </w:p>
          <w:p w14:paraId="2A4B4084">
            <w:pPr>
              <w:jc w:val="center"/>
              <w:rPr>
                <w:rFonts w:ascii="Times New Roman" w:hAnsi="Times New Roman" w:eastAsia="宋体" w:cs="Times New Roman"/>
                <w:sz w:val="24"/>
              </w:rPr>
            </w:pPr>
            <w:r>
              <w:rPr>
                <w:rFonts w:ascii="Times New Roman" w:hAnsi="Times New Roman" w:eastAsia="宋体" w:cs="Times New Roman"/>
                <w:sz w:val="24"/>
              </w:rPr>
              <w:t>第（）页</w:t>
            </w:r>
          </w:p>
        </w:tc>
      </w:tr>
      <w:tr w14:paraId="49FCA8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14:paraId="573C0667">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15</w:t>
            </w:r>
          </w:p>
        </w:tc>
        <w:tc>
          <w:tcPr>
            <w:tcW w:w="5687" w:type="dxa"/>
            <w:noWrap w:val="0"/>
            <w:vAlign w:val="center"/>
          </w:tcPr>
          <w:p w14:paraId="03C1F366">
            <w:pPr>
              <w:jc w:val="center"/>
              <w:rPr>
                <w:rFonts w:ascii="Times New Roman" w:hAnsi="Times New Roman" w:eastAsia="宋体" w:cs="Times New Roman"/>
                <w:kern w:val="0"/>
                <w:sz w:val="24"/>
              </w:rPr>
            </w:pPr>
            <w:r>
              <w:rPr>
                <w:rFonts w:ascii="Times New Roman" w:hAnsi="Times New Roman" w:eastAsia="宋体" w:cs="Times New Roman"/>
                <w:sz w:val="24"/>
              </w:rPr>
              <w:t>未出现法律、法规、规章规定属于报名无效的其他情形</w:t>
            </w:r>
          </w:p>
        </w:tc>
        <w:tc>
          <w:tcPr>
            <w:tcW w:w="1440" w:type="dxa"/>
            <w:noWrap w:val="0"/>
            <w:vAlign w:val="center"/>
          </w:tcPr>
          <w:p w14:paraId="5DB07CF9">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14:paraId="00302B6C">
            <w:pPr>
              <w:jc w:val="center"/>
              <w:rPr>
                <w:rFonts w:ascii="Times New Roman" w:hAnsi="Times New Roman" w:eastAsia="宋体" w:cs="Times New Roman"/>
                <w:sz w:val="24"/>
              </w:rPr>
            </w:pPr>
          </w:p>
        </w:tc>
      </w:tr>
    </w:tbl>
    <w:p w14:paraId="36E826F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备注：</w:t>
      </w:r>
    </w:p>
    <w:p w14:paraId="19B76086">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1、以上材料将作为报名人合格性和有效性审核的重要内容之一，报名人必须严格按照其内容及序列要求在报名文件中对应如实提供，对缺漏和不符合项将会直接导致无效报名。</w:t>
      </w:r>
    </w:p>
    <w:p w14:paraId="059A43C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2、报名人须在“自查结论”栏填写通过或不通过，在“证明资料”栏填写页码。</w:t>
      </w:r>
    </w:p>
    <w:p w14:paraId="2233E982">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27" w:name="_Toc7721"/>
      <w:r>
        <w:rPr>
          <w:rFonts w:ascii="Times New Roman" w:hAnsi="Times New Roman" w:eastAsia="黑体" w:cs="Times New Roman"/>
          <w:b/>
          <w:bCs/>
          <w:kern w:val="2"/>
          <w:sz w:val="32"/>
          <w:szCs w:val="32"/>
          <w:lang w:val="en-US" w:eastAsia="zh-CN" w:bidi="ar-SA"/>
        </w:rPr>
        <w:t>商务评审自查表</w:t>
      </w:r>
      <w:bookmarkEnd w:id="127"/>
    </w:p>
    <w:p w14:paraId="716715D2">
      <w:pPr>
        <w:rPr>
          <w:rFonts w:ascii="Times New Roman" w:hAnsi="Times New Roman" w:eastAsia="宋体" w:cs="Times New Roman"/>
          <w:b/>
          <w:bCs/>
          <w:sz w:val="24"/>
          <w:lang w:val="en-GB"/>
        </w:rPr>
      </w:pPr>
      <w:r>
        <w:rPr>
          <w:rFonts w:ascii="Times New Roman" w:hAnsi="Times New Roman" w:eastAsia="宋体" w:cs="Times New Roman"/>
          <w:b/>
          <w:bCs/>
          <w:sz w:val="24"/>
          <w:lang w:val="en-GB"/>
        </w:rPr>
        <w:t>《商务评审表》响应情况：</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14:paraId="529994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noWrap w:val="0"/>
            <w:vAlign w:val="center"/>
          </w:tcPr>
          <w:p w14:paraId="7F285386">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370" w:type="dxa"/>
            <w:tcBorders>
              <w:top w:val="single" w:color="auto" w:sz="12" w:space="0"/>
              <w:left w:val="single" w:color="auto" w:sz="2" w:space="0"/>
              <w:bottom w:val="single" w:color="auto" w:sz="2" w:space="0"/>
              <w:right w:val="single" w:color="auto" w:sz="2" w:space="0"/>
            </w:tcBorders>
            <w:noWrap w:val="0"/>
            <w:vAlign w:val="center"/>
          </w:tcPr>
          <w:p w14:paraId="7AF26D7E">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576" w:type="dxa"/>
            <w:tcBorders>
              <w:top w:val="single" w:color="auto" w:sz="12" w:space="0"/>
              <w:left w:val="single" w:color="auto" w:sz="2" w:space="0"/>
              <w:bottom w:val="single" w:color="auto" w:sz="2" w:space="0"/>
              <w:right w:val="single" w:color="auto" w:sz="2" w:space="0"/>
            </w:tcBorders>
            <w:noWrap w:val="0"/>
            <w:vAlign w:val="center"/>
          </w:tcPr>
          <w:p w14:paraId="79DEAB25">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410" w:type="dxa"/>
            <w:tcBorders>
              <w:top w:val="single" w:color="auto" w:sz="12" w:space="0"/>
              <w:left w:val="single" w:color="auto" w:sz="2" w:space="0"/>
              <w:bottom w:val="single" w:color="auto" w:sz="2" w:space="0"/>
              <w:right w:val="single" w:color="auto" w:sz="12" w:space="0"/>
            </w:tcBorders>
            <w:noWrap w:val="0"/>
            <w:vAlign w:val="center"/>
          </w:tcPr>
          <w:p w14:paraId="4C43DA8D">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14:paraId="270E04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noWrap w:val="0"/>
            <w:vAlign w:val="center"/>
          </w:tcPr>
          <w:p w14:paraId="7FF55328">
            <w:pPr>
              <w:jc w:val="center"/>
              <w:rPr>
                <w:rFonts w:ascii="Times New Roman" w:hAnsi="Times New Roman" w:eastAsia="宋体" w:cs="Times New Roman"/>
                <w:sz w:val="24"/>
              </w:rPr>
            </w:pPr>
            <w:r>
              <w:rPr>
                <w:rFonts w:ascii="Times New Roman" w:hAnsi="Times New Roman" w:eastAsia="宋体" w:cs="Times New Roman"/>
                <w:sz w:val="24"/>
              </w:rPr>
              <w:t>1</w:t>
            </w:r>
          </w:p>
        </w:tc>
        <w:tc>
          <w:tcPr>
            <w:tcW w:w="1370" w:type="dxa"/>
            <w:tcBorders>
              <w:top w:val="single" w:color="auto" w:sz="2" w:space="0"/>
              <w:left w:val="single" w:color="auto" w:sz="2" w:space="0"/>
              <w:bottom w:val="single" w:color="auto" w:sz="2" w:space="0"/>
              <w:right w:val="single" w:color="auto" w:sz="2" w:space="0"/>
            </w:tcBorders>
            <w:noWrap w:val="0"/>
            <w:vAlign w:val="center"/>
          </w:tcPr>
          <w:p w14:paraId="0E54549B">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noWrap w:val="0"/>
            <w:vAlign w:val="center"/>
          </w:tcPr>
          <w:p w14:paraId="722F574E">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noWrap w:val="0"/>
            <w:vAlign w:val="center"/>
          </w:tcPr>
          <w:p w14:paraId="374CECD0">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69D1D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noWrap w:val="0"/>
            <w:vAlign w:val="center"/>
          </w:tcPr>
          <w:p w14:paraId="2C96F6FD">
            <w:pPr>
              <w:jc w:val="center"/>
              <w:rPr>
                <w:rFonts w:ascii="Times New Roman" w:hAnsi="Times New Roman" w:eastAsia="宋体" w:cs="Times New Roman"/>
                <w:sz w:val="24"/>
              </w:rPr>
            </w:pPr>
            <w:r>
              <w:rPr>
                <w:rFonts w:ascii="Times New Roman" w:hAnsi="Times New Roman" w:eastAsia="宋体" w:cs="Times New Roman"/>
                <w:sz w:val="24"/>
              </w:rPr>
              <w:t>2</w:t>
            </w:r>
          </w:p>
        </w:tc>
        <w:tc>
          <w:tcPr>
            <w:tcW w:w="1370" w:type="dxa"/>
            <w:tcBorders>
              <w:top w:val="single" w:color="auto" w:sz="2" w:space="0"/>
              <w:left w:val="single" w:color="auto" w:sz="2" w:space="0"/>
              <w:bottom w:val="single" w:color="auto" w:sz="2" w:space="0"/>
              <w:right w:val="single" w:color="auto" w:sz="2" w:space="0"/>
            </w:tcBorders>
            <w:noWrap w:val="0"/>
            <w:vAlign w:val="center"/>
          </w:tcPr>
          <w:p w14:paraId="07F54E68">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noWrap w:val="0"/>
            <w:vAlign w:val="center"/>
          </w:tcPr>
          <w:p w14:paraId="328E5B84">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noWrap w:val="0"/>
            <w:vAlign w:val="center"/>
          </w:tcPr>
          <w:p w14:paraId="0EE5DF7B">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451B1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noWrap w:val="0"/>
            <w:vAlign w:val="center"/>
          </w:tcPr>
          <w:p w14:paraId="6EDDA2BC">
            <w:pPr>
              <w:jc w:val="center"/>
              <w:rPr>
                <w:rFonts w:ascii="Times New Roman" w:hAnsi="Times New Roman" w:eastAsia="宋体" w:cs="Times New Roman"/>
                <w:sz w:val="24"/>
              </w:rPr>
            </w:pPr>
            <w:r>
              <w:rPr>
                <w:rFonts w:ascii="Times New Roman" w:hAnsi="Times New Roman" w:eastAsia="宋体" w:cs="Times New Roman"/>
                <w:sz w:val="24"/>
              </w:rPr>
              <w:t>3</w:t>
            </w:r>
          </w:p>
        </w:tc>
        <w:tc>
          <w:tcPr>
            <w:tcW w:w="1370" w:type="dxa"/>
            <w:tcBorders>
              <w:top w:val="single" w:color="auto" w:sz="2" w:space="0"/>
              <w:left w:val="single" w:color="auto" w:sz="2" w:space="0"/>
              <w:bottom w:val="single" w:color="auto" w:sz="2" w:space="0"/>
              <w:right w:val="single" w:color="auto" w:sz="2" w:space="0"/>
            </w:tcBorders>
            <w:noWrap w:val="0"/>
            <w:vAlign w:val="center"/>
          </w:tcPr>
          <w:p w14:paraId="2E6CD934">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noWrap w:val="0"/>
            <w:vAlign w:val="center"/>
          </w:tcPr>
          <w:p w14:paraId="30F497B0">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noWrap w:val="0"/>
            <w:vAlign w:val="center"/>
          </w:tcPr>
          <w:p w14:paraId="1369CFE4">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26BC5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noWrap w:val="0"/>
            <w:vAlign w:val="center"/>
          </w:tcPr>
          <w:p w14:paraId="51065E07">
            <w:pPr>
              <w:jc w:val="center"/>
              <w:rPr>
                <w:rFonts w:ascii="Times New Roman" w:hAnsi="Times New Roman" w:eastAsia="宋体" w:cs="Times New Roman"/>
                <w:sz w:val="24"/>
              </w:rPr>
            </w:pPr>
            <w:r>
              <w:rPr>
                <w:rFonts w:ascii="Times New Roman" w:hAnsi="Times New Roman" w:eastAsia="宋体" w:cs="Times New Roman"/>
                <w:sz w:val="24"/>
              </w:rPr>
              <w:t>4</w:t>
            </w:r>
          </w:p>
        </w:tc>
        <w:tc>
          <w:tcPr>
            <w:tcW w:w="1370" w:type="dxa"/>
            <w:tcBorders>
              <w:top w:val="single" w:color="auto" w:sz="2" w:space="0"/>
              <w:left w:val="single" w:color="auto" w:sz="2" w:space="0"/>
              <w:bottom w:val="single" w:color="auto" w:sz="2" w:space="0"/>
              <w:right w:val="single" w:color="auto" w:sz="2" w:space="0"/>
            </w:tcBorders>
            <w:noWrap w:val="0"/>
            <w:vAlign w:val="center"/>
          </w:tcPr>
          <w:p w14:paraId="43949012">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noWrap w:val="0"/>
            <w:vAlign w:val="center"/>
          </w:tcPr>
          <w:p w14:paraId="150FF157">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noWrap w:val="0"/>
            <w:vAlign w:val="center"/>
          </w:tcPr>
          <w:p w14:paraId="29C20007">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027BFA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noWrap w:val="0"/>
            <w:vAlign w:val="center"/>
          </w:tcPr>
          <w:p w14:paraId="09EE7463">
            <w:pPr>
              <w:jc w:val="center"/>
              <w:rPr>
                <w:rFonts w:ascii="Times New Roman" w:hAnsi="Times New Roman" w:eastAsia="宋体" w:cs="Times New Roman"/>
                <w:sz w:val="24"/>
              </w:rPr>
            </w:pPr>
            <w:r>
              <w:rPr>
                <w:rFonts w:ascii="Times New Roman" w:hAnsi="Times New Roman" w:eastAsia="宋体" w:cs="Times New Roman"/>
                <w:sz w:val="24"/>
              </w:rPr>
              <w:t>5</w:t>
            </w:r>
          </w:p>
        </w:tc>
        <w:tc>
          <w:tcPr>
            <w:tcW w:w="1370" w:type="dxa"/>
            <w:tcBorders>
              <w:top w:val="single" w:color="auto" w:sz="2" w:space="0"/>
              <w:left w:val="single" w:color="auto" w:sz="2" w:space="0"/>
              <w:bottom w:val="single" w:color="auto" w:sz="2" w:space="0"/>
              <w:right w:val="single" w:color="auto" w:sz="2" w:space="0"/>
            </w:tcBorders>
            <w:noWrap w:val="0"/>
            <w:vAlign w:val="center"/>
          </w:tcPr>
          <w:p w14:paraId="1A681279">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noWrap w:val="0"/>
            <w:vAlign w:val="center"/>
          </w:tcPr>
          <w:p w14:paraId="0EB91094">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noWrap w:val="0"/>
            <w:vAlign w:val="center"/>
          </w:tcPr>
          <w:p w14:paraId="44A3CC37">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3912BD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noWrap w:val="0"/>
            <w:vAlign w:val="center"/>
          </w:tcPr>
          <w:p w14:paraId="2DACD1D8">
            <w:pPr>
              <w:jc w:val="center"/>
              <w:rPr>
                <w:rFonts w:ascii="Times New Roman" w:hAnsi="Times New Roman" w:eastAsia="宋体" w:cs="Times New Roman"/>
                <w:sz w:val="24"/>
              </w:rPr>
            </w:pPr>
            <w:r>
              <w:rPr>
                <w:rFonts w:ascii="Times New Roman" w:hAnsi="Times New Roman" w:eastAsia="宋体" w:cs="Times New Roman"/>
                <w:sz w:val="24"/>
              </w:rPr>
              <w:t>…</w:t>
            </w:r>
          </w:p>
        </w:tc>
        <w:tc>
          <w:tcPr>
            <w:tcW w:w="1370" w:type="dxa"/>
            <w:tcBorders>
              <w:top w:val="single" w:color="auto" w:sz="2" w:space="0"/>
              <w:left w:val="single" w:color="auto" w:sz="2" w:space="0"/>
              <w:bottom w:val="single" w:color="auto" w:sz="12" w:space="0"/>
              <w:right w:val="single" w:color="auto" w:sz="2" w:space="0"/>
            </w:tcBorders>
            <w:noWrap w:val="0"/>
            <w:vAlign w:val="center"/>
          </w:tcPr>
          <w:p w14:paraId="41302003">
            <w:pPr>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12" w:space="0"/>
              <w:right w:val="single" w:color="auto" w:sz="2" w:space="0"/>
            </w:tcBorders>
            <w:noWrap w:val="0"/>
            <w:vAlign w:val="center"/>
          </w:tcPr>
          <w:p w14:paraId="027D92C3">
            <w:pPr>
              <w:jc w:val="center"/>
              <w:rPr>
                <w:rFonts w:ascii="Times New Roman" w:hAnsi="Times New Roman" w:eastAsia="宋体" w:cs="Times New Roman"/>
                <w:sz w:val="24"/>
              </w:rPr>
            </w:pPr>
          </w:p>
        </w:tc>
        <w:tc>
          <w:tcPr>
            <w:tcW w:w="2410" w:type="dxa"/>
            <w:tcBorders>
              <w:top w:val="single" w:color="auto" w:sz="2" w:space="0"/>
              <w:left w:val="single" w:color="auto" w:sz="2" w:space="0"/>
              <w:bottom w:val="single" w:color="auto" w:sz="12" w:space="0"/>
              <w:right w:val="single" w:color="auto" w:sz="12" w:space="0"/>
            </w:tcBorders>
            <w:noWrap w:val="0"/>
            <w:vAlign w:val="center"/>
          </w:tcPr>
          <w:p w14:paraId="2358D3E7">
            <w:pPr>
              <w:rPr>
                <w:rFonts w:ascii="Times New Roman" w:hAnsi="Times New Roman" w:eastAsia="宋体" w:cs="Times New Roman"/>
                <w:sz w:val="24"/>
              </w:rPr>
            </w:pPr>
          </w:p>
        </w:tc>
      </w:tr>
    </w:tbl>
    <w:p w14:paraId="22C4414F">
      <w:pPr>
        <w:adjustRightInd w:val="0"/>
        <w:snapToGrid w:val="0"/>
        <w:spacing w:before="312" w:beforeLines="100" w:line="360" w:lineRule="auto"/>
        <w:jc w:val="left"/>
        <w:rPr>
          <w:rFonts w:ascii="Times New Roman" w:hAnsi="Times New Roman" w:eastAsia="宋体" w:cs="Times New Roman"/>
          <w:sz w:val="24"/>
          <w:lang w:val="en-GB"/>
        </w:rPr>
      </w:pPr>
      <w:r>
        <w:rPr>
          <w:rFonts w:ascii="Times New Roman" w:hAnsi="Times New Roman" w:eastAsia="宋体" w:cs="Times New Roman"/>
          <w:b/>
          <w:bCs/>
          <w:sz w:val="24"/>
          <w:lang w:val="en-GB"/>
        </w:rPr>
        <w:t>注：</w:t>
      </w:r>
      <w:r>
        <w:rPr>
          <w:rFonts w:ascii="Times New Roman" w:hAnsi="Times New Roman" w:eastAsia="宋体" w:cs="Times New Roman"/>
          <w:sz w:val="24"/>
          <w:lang w:val="en-GB"/>
        </w:rPr>
        <w:t>报名人应根据</w:t>
      </w:r>
      <w:r>
        <w:rPr>
          <w:rFonts w:hint="eastAsia" w:ascii="Times New Roman" w:hAnsi="Times New Roman" w:eastAsia="宋体" w:cs="Times New Roman"/>
          <w:b/>
          <w:bCs/>
          <w:sz w:val="24"/>
        </w:rPr>
        <w:t>第一章第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rPr>
        <w:t>中的</w:t>
      </w:r>
      <w:r>
        <w:rPr>
          <w:rFonts w:ascii="Times New Roman" w:hAnsi="Times New Roman" w:eastAsia="宋体" w:cs="Times New Roman"/>
          <w:sz w:val="24"/>
          <w:lang w:val="en-GB"/>
        </w:rPr>
        <w:t>《商务评</w:t>
      </w:r>
      <w:r>
        <w:rPr>
          <w:rFonts w:hint="eastAsia" w:ascii="Times New Roman" w:hAnsi="Times New Roman" w:eastAsia="宋体" w:cs="Times New Roman"/>
          <w:sz w:val="24"/>
          <w:lang w:val="en-US" w:eastAsia="zh-CN"/>
        </w:rPr>
        <w:t>分</w:t>
      </w:r>
      <w:r>
        <w:rPr>
          <w:rFonts w:ascii="Times New Roman" w:hAnsi="Times New Roman" w:eastAsia="宋体" w:cs="Times New Roman"/>
          <w:sz w:val="24"/>
          <w:lang w:val="en-GB"/>
        </w:rPr>
        <w:t>》的各项内容填写此表。</w:t>
      </w:r>
    </w:p>
    <w:p w14:paraId="573D2273">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br w:type="page"/>
      </w:r>
      <w:bookmarkStart w:id="128" w:name="_Toc9275"/>
      <w:r>
        <w:rPr>
          <w:rFonts w:ascii="Times New Roman" w:hAnsi="Times New Roman" w:eastAsia="黑体" w:cs="Times New Roman"/>
          <w:b/>
          <w:bCs/>
          <w:kern w:val="2"/>
          <w:sz w:val="32"/>
          <w:szCs w:val="32"/>
          <w:lang w:val="en-US" w:eastAsia="zh-CN" w:bidi="ar-SA"/>
        </w:rPr>
        <w:t>服务评审自查表</w:t>
      </w:r>
      <w:bookmarkEnd w:id="128"/>
    </w:p>
    <w:p w14:paraId="3F8A6326">
      <w:pPr>
        <w:rPr>
          <w:rFonts w:ascii="Times New Roman" w:hAnsi="Times New Roman" w:eastAsia="宋体" w:cs="Times New Roman"/>
          <w:b/>
          <w:bCs/>
          <w:sz w:val="24"/>
        </w:rPr>
      </w:pPr>
      <w:r>
        <w:rPr>
          <w:rFonts w:ascii="Times New Roman" w:hAnsi="Times New Roman" w:eastAsia="宋体" w:cs="Times New Roman"/>
          <w:b/>
          <w:bCs/>
          <w:sz w:val="24"/>
          <w:lang w:val="en-GB"/>
        </w:rPr>
        <w:t>《</w:t>
      </w:r>
      <w:r>
        <w:rPr>
          <w:rFonts w:ascii="Times New Roman" w:hAnsi="Times New Roman" w:eastAsia="宋体" w:cs="Times New Roman"/>
          <w:b/>
          <w:bCs/>
          <w:sz w:val="24"/>
        </w:rPr>
        <w:t>服务</w:t>
      </w:r>
      <w:r>
        <w:rPr>
          <w:rFonts w:ascii="Times New Roman" w:hAnsi="Times New Roman" w:eastAsia="宋体" w:cs="Times New Roman"/>
          <w:b/>
          <w:bCs/>
          <w:sz w:val="24"/>
          <w:lang w:val="en-GB"/>
        </w:rPr>
        <w:t>评审表》响应情况</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14:paraId="3D2551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noWrap w:val="0"/>
            <w:vAlign w:val="center"/>
          </w:tcPr>
          <w:p w14:paraId="51D34B36">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701" w:type="dxa"/>
            <w:tcBorders>
              <w:top w:val="single" w:color="auto" w:sz="12" w:space="0"/>
              <w:left w:val="single" w:color="auto" w:sz="2" w:space="0"/>
              <w:bottom w:val="single" w:color="auto" w:sz="2" w:space="0"/>
              <w:right w:val="single" w:color="auto" w:sz="2" w:space="0"/>
            </w:tcBorders>
            <w:noWrap w:val="0"/>
            <w:vAlign w:val="center"/>
          </w:tcPr>
          <w:p w14:paraId="119C7E87">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118" w:type="dxa"/>
            <w:tcBorders>
              <w:top w:val="single" w:color="auto" w:sz="12" w:space="0"/>
              <w:left w:val="single" w:color="auto" w:sz="2" w:space="0"/>
              <w:bottom w:val="single" w:color="auto" w:sz="2" w:space="0"/>
              <w:right w:val="single" w:color="auto" w:sz="2" w:space="0"/>
            </w:tcBorders>
            <w:noWrap w:val="0"/>
            <w:vAlign w:val="center"/>
          </w:tcPr>
          <w:p w14:paraId="0E49896D">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694" w:type="dxa"/>
            <w:tcBorders>
              <w:top w:val="single" w:color="auto" w:sz="12" w:space="0"/>
              <w:left w:val="single" w:color="auto" w:sz="2" w:space="0"/>
              <w:bottom w:val="single" w:color="auto" w:sz="2" w:space="0"/>
              <w:right w:val="single" w:color="auto" w:sz="12" w:space="0"/>
            </w:tcBorders>
            <w:noWrap w:val="0"/>
            <w:vAlign w:val="center"/>
          </w:tcPr>
          <w:p w14:paraId="0FCB5414">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14:paraId="7376EC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noWrap w:val="0"/>
            <w:vAlign w:val="center"/>
          </w:tcPr>
          <w:p w14:paraId="3FFECE08">
            <w:pPr>
              <w:jc w:val="center"/>
              <w:rPr>
                <w:rFonts w:ascii="Times New Roman" w:hAnsi="Times New Roman" w:eastAsia="宋体" w:cs="Times New Roman"/>
                <w:sz w:val="24"/>
              </w:rPr>
            </w:pPr>
            <w:r>
              <w:rPr>
                <w:rFonts w:ascii="Times New Roman" w:hAnsi="Times New Roman" w:eastAsia="宋体" w:cs="Times New Roman"/>
                <w:sz w:val="24"/>
              </w:rPr>
              <w:t>1</w:t>
            </w:r>
          </w:p>
        </w:tc>
        <w:tc>
          <w:tcPr>
            <w:tcW w:w="1701" w:type="dxa"/>
            <w:tcBorders>
              <w:top w:val="single" w:color="auto" w:sz="2" w:space="0"/>
              <w:left w:val="single" w:color="auto" w:sz="2" w:space="0"/>
              <w:bottom w:val="single" w:color="auto" w:sz="2" w:space="0"/>
              <w:right w:val="single" w:color="auto" w:sz="2" w:space="0"/>
            </w:tcBorders>
            <w:noWrap w:val="0"/>
            <w:vAlign w:val="center"/>
          </w:tcPr>
          <w:p w14:paraId="157FF95C">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noWrap w:val="0"/>
            <w:vAlign w:val="center"/>
          </w:tcPr>
          <w:p w14:paraId="007CA15E">
            <w:pPr>
              <w:spacing w:line="400" w:lineRule="exact"/>
              <w:jc w:val="left"/>
              <w:rPr>
                <w:rFonts w:ascii="Times New Roman" w:hAnsi="Times New Roman" w:eastAsia="宋体" w:cs="Times New Roman"/>
                <w:sz w:val="24"/>
              </w:rPr>
            </w:pPr>
          </w:p>
        </w:tc>
        <w:tc>
          <w:tcPr>
            <w:tcW w:w="2694" w:type="dxa"/>
            <w:tcBorders>
              <w:top w:val="single" w:color="auto" w:sz="2" w:space="0"/>
              <w:left w:val="single" w:color="auto" w:sz="2" w:space="0"/>
              <w:bottom w:val="single" w:color="auto" w:sz="2" w:space="0"/>
              <w:right w:val="single" w:color="auto" w:sz="12" w:space="0"/>
            </w:tcBorders>
            <w:noWrap w:val="0"/>
            <w:vAlign w:val="center"/>
          </w:tcPr>
          <w:p w14:paraId="1894514A">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03BAB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noWrap w:val="0"/>
            <w:vAlign w:val="center"/>
          </w:tcPr>
          <w:p w14:paraId="7EB7A1AC">
            <w:pPr>
              <w:jc w:val="center"/>
              <w:rPr>
                <w:rFonts w:ascii="Times New Roman" w:hAnsi="Times New Roman" w:eastAsia="宋体" w:cs="Times New Roman"/>
                <w:sz w:val="24"/>
              </w:rPr>
            </w:pPr>
            <w:r>
              <w:rPr>
                <w:rFonts w:ascii="Times New Roman" w:hAnsi="Times New Roman" w:eastAsia="宋体" w:cs="Times New Roman"/>
                <w:sz w:val="24"/>
              </w:rPr>
              <w:t>2</w:t>
            </w:r>
          </w:p>
        </w:tc>
        <w:tc>
          <w:tcPr>
            <w:tcW w:w="1701" w:type="dxa"/>
            <w:tcBorders>
              <w:top w:val="single" w:color="auto" w:sz="2" w:space="0"/>
              <w:left w:val="single" w:color="auto" w:sz="2" w:space="0"/>
              <w:bottom w:val="single" w:color="auto" w:sz="2" w:space="0"/>
              <w:right w:val="single" w:color="auto" w:sz="2" w:space="0"/>
            </w:tcBorders>
            <w:noWrap w:val="0"/>
            <w:vAlign w:val="center"/>
          </w:tcPr>
          <w:p w14:paraId="7DA1957D">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noWrap w:val="0"/>
            <w:vAlign w:val="center"/>
          </w:tcPr>
          <w:p w14:paraId="5167D347">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noWrap w:val="0"/>
            <w:vAlign w:val="center"/>
          </w:tcPr>
          <w:p w14:paraId="4190F2EF">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27323A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noWrap w:val="0"/>
            <w:vAlign w:val="center"/>
          </w:tcPr>
          <w:p w14:paraId="3CB67844">
            <w:pPr>
              <w:jc w:val="center"/>
              <w:rPr>
                <w:rFonts w:ascii="Times New Roman" w:hAnsi="Times New Roman" w:eastAsia="宋体" w:cs="Times New Roman"/>
                <w:sz w:val="24"/>
              </w:rPr>
            </w:pPr>
            <w:r>
              <w:rPr>
                <w:rFonts w:ascii="Times New Roman" w:hAnsi="Times New Roman" w:eastAsia="宋体" w:cs="Times New Roman"/>
                <w:sz w:val="24"/>
              </w:rPr>
              <w:t>3</w:t>
            </w:r>
          </w:p>
        </w:tc>
        <w:tc>
          <w:tcPr>
            <w:tcW w:w="1701" w:type="dxa"/>
            <w:tcBorders>
              <w:top w:val="single" w:color="auto" w:sz="2" w:space="0"/>
              <w:left w:val="single" w:color="auto" w:sz="2" w:space="0"/>
              <w:bottom w:val="single" w:color="auto" w:sz="2" w:space="0"/>
              <w:right w:val="single" w:color="auto" w:sz="2" w:space="0"/>
            </w:tcBorders>
            <w:noWrap w:val="0"/>
            <w:vAlign w:val="center"/>
          </w:tcPr>
          <w:p w14:paraId="4FE6B06F">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noWrap w:val="0"/>
            <w:vAlign w:val="center"/>
          </w:tcPr>
          <w:p w14:paraId="196E91B7">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noWrap w:val="0"/>
            <w:vAlign w:val="center"/>
          </w:tcPr>
          <w:p w14:paraId="04145502">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0ABD8D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noWrap w:val="0"/>
            <w:vAlign w:val="center"/>
          </w:tcPr>
          <w:p w14:paraId="4D3BD006">
            <w:pPr>
              <w:jc w:val="center"/>
              <w:rPr>
                <w:rFonts w:ascii="Times New Roman" w:hAnsi="Times New Roman" w:eastAsia="宋体" w:cs="Times New Roman"/>
                <w:sz w:val="24"/>
              </w:rPr>
            </w:pPr>
            <w:r>
              <w:rPr>
                <w:rFonts w:ascii="Times New Roman" w:hAnsi="Times New Roman" w:eastAsia="宋体" w:cs="Times New Roman"/>
                <w:sz w:val="24"/>
              </w:rPr>
              <w:t>4</w:t>
            </w:r>
          </w:p>
        </w:tc>
        <w:tc>
          <w:tcPr>
            <w:tcW w:w="1701" w:type="dxa"/>
            <w:tcBorders>
              <w:top w:val="single" w:color="auto" w:sz="2" w:space="0"/>
              <w:left w:val="single" w:color="auto" w:sz="2" w:space="0"/>
              <w:bottom w:val="single" w:color="auto" w:sz="2" w:space="0"/>
              <w:right w:val="single" w:color="auto" w:sz="2" w:space="0"/>
            </w:tcBorders>
            <w:noWrap w:val="0"/>
            <w:vAlign w:val="center"/>
          </w:tcPr>
          <w:p w14:paraId="73BB52D0">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noWrap w:val="0"/>
            <w:vAlign w:val="center"/>
          </w:tcPr>
          <w:p w14:paraId="5137CE25">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noWrap w:val="0"/>
            <w:vAlign w:val="center"/>
          </w:tcPr>
          <w:p w14:paraId="549231A6">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516BB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noWrap w:val="0"/>
            <w:vAlign w:val="center"/>
          </w:tcPr>
          <w:p w14:paraId="635E6B9B">
            <w:pPr>
              <w:jc w:val="center"/>
              <w:rPr>
                <w:rFonts w:ascii="Times New Roman" w:hAnsi="Times New Roman" w:eastAsia="宋体" w:cs="Times New Roman"/>
                <w:sz w:val="24"/>
              </w:rPr>
            </w:pPr>
            <w:r>
              <w:rPr>
                <w:rFonts w:ascii="Times New Roman" w:hAnsi="Times New Roman" w:eastAsia="宋体" w:cs="Times New Roman"/>
                <w:sz w:val="24"/>
              </w:rPr>
              <w:t>5</w:t>
            </w:r>
          </w:p>
        </w:tc>
        <w:tc>
          <w:tcPr>
            <w:tcW w:w="1701" w:type="dxa"/>
            <w:tcBorders>
              <w:top w:val="single" w:color="auto" w:sz="2" w:space="0"/>
              <w:left w:val="single" w:color="auto" w:sz="2" w:space="0"/>
              <w:bottom w:val="single" w:color="auto" w:sz="2" w:space="0"/>
              <w:right w:val="single" w:color="auto" w:sz="2" w:space="0"/>
            </w:tcBorders>
            <w:noWrap w:val="0"/>
            <w:vAlign w:val="center"/>
          </w:tcPr>
          <w:p w14:paraId="7EC184C2">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noWrap w:val="0"/>
            <w:vAlign w:val="center"/>
          </w:tcPr>
          <w:p w14:paraId="31554FED">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noWrap w:val="0"/>
            <w:vAlign w:val="center"/>
          </w:tcPr>
          <w:p w14:paraId="6B2F8C08">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04E584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noWrap w:val="0"/>
            <w:vAlign w:val="center"/>
          </w:tcPr>
          <w:p w14:paraId="0994E6D1">
            <w:pPr>
              <w:jc w:val="center"/>
              <w:rPr>
                <w:rFonts w:ascii="Times New Roman" w:hAnsi="Times New Roman" w:eastAsia="宋体" w:cs="Times New Roman"/>
                <w:sz w:val="24"/>
              </w:rPr>
            </w:pPr>
          </w:p>
        </w:tc>
        <w:tc>
          <w:tcPr>
            <w:tcW w:w="1701" w:type="dxa"/>
            <w:tcBorders>
              <w:top w:val="single" w:color="auto" w:sz="2" w:space="0"/>
              <w:left w:val="single" w:color="auto" w:sz="2" w:space="0"/>
              <w:bottom w:val="single" w:color="auto" w:sz="12" w:space="0"/>
              <w:right w:val="single" w:color="auto" w:sz="2" w:space="0"/>
            </w:tcBorders>
            <w:noWrap w:val="0"/>
            <w:vAlign w:val="center"/>
          </w:tcPr>
          <w:p w14:paraId="72030F95">
            <w:pPr>
              <w:jc w:val="center"/>
              <w:rPr>
                <w:rFonts w:ascii="Times New Roman" w:hAnsi="Times New Roman" w:eastAsia="宋体" w:cs="Times New Roman"/>
                <w:sz w:val="24"/>
              </w:rPr>
            </w:pPr>
          </w:p>
        </w:tc>
        <w:tc>
          <w:tcPr>
            <w:tcW w:w="3118" w:type="dxa"/>
            <w:tcBorders>
              <w:top w:val="single" w:color="auto" w:sz="2" w:space="0"/>
              <w:left w:val="single" w:color="auto" w:sz="2" w:space="0"/>
              <w:bottom w:val="single" w:color="auto" w:sz="12" w:space="0"/>
              <w:right w:val="single" w:color="auto" w:sz="2" w:space="0"/>
            </w:tcBorders>
            <w:noWrap w:val="0"/>
            <w:vAlign w:val="center"/>
          </w:tcPr>
          <w:p w14:paraId="1AD8D490">
            <w:pPr>
              <w:jc w:val="center"/>
              <w:rPr>
                <w:rFonts w:ascii="Times New Roman" w:hAnsi="Times New Roman" w:eastAsia="宋体" w:cs="Times New Roman"/>
                <w:sz w:val="24"/>
              </w:rPr>
            </w:pPr>
          </w:p>
        </w:tc>
        <w:tc>
          <w:tcPr>
            <w:tcW w:w="2694" w:type="dxa"/>
            <w:tcBorders>
              <w:top w:val="single" w:color="auto" w:sz="2" w:space="0"/>
              <w:left w:val="single" w:color="auto" w:sz="2" w:space="0"/>
              <w:bottom w:val="single" w:color="auto" w:sz="12" w:space="0"/>
              <w:right w:val="single" w:color="auto" w:sz="12" w:space="0"/>
            </w:tcBorders>
            <w:noWrap w:val="0"/>
            <w:vAlign w:val="center"/>
          </w:tcPr>
          <w:p w14:paraId="04A59331">
            <w:pPr>
              <w:jc w:val="center"/>
              <w:rPr>
                <w:rFonts w:ascii="Times New Roman" w:hAnsi="Times New Roman" w:eastAsia="宋体" w:cs="Times New Roman"/>
                <w:sz w:val="24"/>
              </w:rPr>
            </w:pPr>
          </w:p>
        </w:tc>
      </w:tr>
    </w:tbl>
    <w:p w14:paraId="09A7EC6C">
      <w:pPr>
        <w:adjustRightInd w:val="0"/>
        <w:snapToGrid w:val="0"/>
        <w:spacing w:before="312" w:beforeLines="100"/>
        <w:jc w:val="left"/>
        <w:rPr>
          <w:rFonts w:ascii="Times New Roman" w:hAnsi="Times New Roman" w:eastAsia="宋体" w:cs="Times New Roman"/>
          <w:sz w:val="24"/>
          <w:lang w:val="en-GB"/>
        </w:rPr>
      </w:pPr>
      <w:r>
        <w:rPr>
          <w:rFonts w:ascii="Times New Roman" w:hAnsi="Times New Roman" w:eastAsia="宋体" w:cs="Times New Roman"/>
          <w:sz w:val="24"/>
          <w:lang w:val="en-GB"/>
        </w:rPr>
        <w:t>注：报名人应根据</w:t>
      </w:r>
      <w:r>
        <w:rPr>
          <w:rFonts w:hint="eastAsia" w:ascii="Times New Roman" w:hAnsi="Times New Roman" w:eastAsia="宋体" w:cs="Times New Roman"/>
          <w:b/>
          <w:bCs/>
          <w:sz w:val="24"/>
        </w:rPr>
        <w:t>第一章第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lang w:val="en-GB"/>
        </w:rPr>
        <w:t>《</w:t>
      </w:r>
      <w:r>
        <w:rPr>
          <w:rFonts w:ascii="Times New Roman" w:hAnsi="Times New Roman" w:eastAsia="宋体" w:cs="Times New Roman"/>
          <w:sz w:val="24"/>
        </w:rPr>
        <w:t>服务</w:t>
      </w:r>
      <w:r>
        <w:rPr>
          <w:rFonts w:ascii="Times New Roman" w:hAnsi="Times New Roman" w:eastAsia="宋体" w:cs="Times New Roman"/>
          <w:sz w:val="24"/>
          <w:lang w:val="en-GB"/>
        </w:rPr>
        <w:t>评审表》的各项内容填写此表。</w:t>
      </w:r>
    </w:p>
    <w:p w14:paraId="322CEF1F">
      <w:pPr>
        <w:adjustRightInd w:val="0"/>
        <w:snapToGrid w:val="0"/>
        <w:spacing w:before="624" w:beforeLines="200" w:after="312" w:afterLines="100" w:line="360" w:lineRule="auto"/>
        <w:jc w:val="center"/>
        <w:rPr>
          <w:rFonts w:ascii="Times New Roman" w:hAnsi="Times New Roman" w:eastAsia="宋体" w:cs="Times New Roman"/>
        </w:rPr>
      </w:pPr>
      <w:r>
        <w:rPr>
          <w:rFonts w:ascii="Times New Roman" w:hAnsi="Times New Roman" w:eastAsia="宋体" w:cs="Times New Roman"/>
          <w:szCs w:val="21"/>
          <w:lang w:val="en-GB"/>
        </w:rPr>
        <w:br w:type="page"/>
      </w:r>
      <w:bookmarkStart w:id="129" w:name="_Toc17574"/>
      <w:r>
        <w:rPr>
          <w:rFonts w:ascii="Times New Roman" w:hAnsi="Times New Roman" w:eastAsia="黑体" w:cs="Times New Roman"/>
          <w:b/>
          <w:bCs/>
          <w:sz w:val="32"/>
          <w:szCs w:val="32"/>
        </w:rPr>
        <w:t>其他商务及服务响应情况表</w:t>
      </w:r>
    </w:p>
    <w:bookmarkEnd w:id="129"/>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5FCC18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noWrap w:val="0"/>
            <w:vAlign w:val="center"/>
          </w:tcPr>
          <w:p w14:paraId="3CA19F56">
            <w:pPr>
              <w:rPr>
                <w:rFonts w:ascii="Times New Roman" w:hAnsi="Times New Roman" w:eastAsia="宋体" w:cs="Times New Roman"/>
                <w:b/>
                <w:sz w:val="24"/>
              </w:rPr>
            </w:pPr>
            <w:r>
              <w:rPr>
                <w:rFonts w:ascii="Times New Roman" w:hAnsi="Times New Roman" w:eastAsia="宋体" w:cs="Times New Roman"/>
                <w:b/>
                <w:sz w:val="24"/>
              </w:rPr>
              <w:t>序号</w:t>
            </w:r>
          </w:p>
        </w:tc>
        <w:tc>
          <w:tcPr>
            <w:tcW w:w="4092" w:type="dxa"/>
            <w:tcBorders>
              <w:top w:val="single" w:color="auto" w:sz="12" w:space="0"/>
              <w:left w:val="single" w:color="auto" w:sz="2" w:space="0"/>
              <w:bottom w:val="single" w:color="auto" w:sz="2" w:space="0"/>
              <w:right w:val="single" w:color="auto" w:sz="2" w:space="0"/>
            </w:tcBorders>
            <w:noWrap w:val="0"/>
            <w:vAlign w:val="center"/>
          </w:tcPr>
          <w:p w14:paraId="7F3A9533">
            <w:pPr>
              <w:ind w:firstLine="482" w:firstLineChars="200"/>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286" w:type="dxa"/>
            <w:tcBorders>
              <w:top w:val="single" w:color="auto" w:sz="12" w:space="0"/>
              <w:left w:val="single" w:color="auto" w:sz="2" w:space="0"/>
              <w:bottom w:val="single" w:color="auto" w:sz="2" w:space="0"/>
              <w:right w:val="single" w:color="auto" w:sz="12" w:space="0"/>
            </w:tcBorders>
            <w:noWrap w:val="0"/>
            <w:vAlign w:val="center"/>
          </w:tcPr>
          <w:p w14:paraId="77861E66">
            <w:pPr>
              <w:rPr>
                <w:rFonts w:ascii="Times New Roman" w:hAnsi="Times New Roman" w:eastAsia="宋体" w:cs="Times New Roman"/>
                <w:b/>
                <w:sz w:val="24"/>
              </w:rPr>
            </w:pPr>
            <w:r>
              <w:rPr>
                <w:rFonts w:ascii="Times New Roman" w:hAnsi="Times New Roman" w:eastAsia="宋体" w:cs="Times New Roman"/>
                <w:b/>
                <w:sz w:val="24"/>
              </w:rPr>
              <w:t>证明文件（如有）</w:t>
            </w:r>
          </w:p>
        </w:tc>
      </w:tr>
      <w:tr w14:paraId="6AB91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noWrap w:val="0"/>
            <w:vAlign w:val="center"/>
          </w:tcPr>
          <w:p w14:paraId="46A707BC">
            <w:pPr>
              <w:jc w:val="center"/>
              <w:rPr>
                <w:rFonts w:ascii="Times New Roman" w:hAnsi="Times New Roman" w:eastAsia="宋体" w:cs="Times New Roman"/>
                <w:sz w:val="24"/>
              </w:rPr>
            </w:pPr>
            <w:r>
              <w:rPr>
                <w:rFonts w:ascii="Times New Roman" w:hAnsi="Times New Roman" w:eastAsia="宋体" w:cs="Times New Roman"/>
                <w:sz w:val="24"/>
              </w:rPr>
              <w:t>1</w:t>
            </w:r>
          </w:p>
        </w:tc>
        <w:tc>
          <w:tcPr>
            <w:tcW w:w="4092" w:type="dxa"/>
            <w:tcBorders>
              <w:top w:val="single" w:color="auto" w:sz="2" w:space="0"/>
              <w:left w:val="single" w:color="auto" w:sz="2" w:space="0"/>
              <w:bottom w:val="single" w:color="auto" w:sz="2" w:space="0"/>
              <w:right w:val="single" w:color="auto" w:sz="2" w:space="0"/>
            </w:tcBorders>
            <w:noWrap w:val="0"/>
            <w:vAlign w:val="center"/>
          </w:tcPr>
          <w:p w14:paraId="3701D202">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noWrap w:val="0"/>
            <w:vAlign w:val="center"/>
          </w:tcPr>
          <w:p w14:paraId="533137EE">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46A123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noWrap w:val="0"/>
            <w:vAlign w:val="center"/>
          </w:tcPr>
          <w:p w14:paraId="70BA53A4">
            <w:pPr>
              <w:jc w:val="center"/>
              <w:rPr>
                <w:rFonts w:ascii="Times New Roman" w:hAnsi="Times New Roman" w:eastAsia="宋体" w:cs="Times New Roman"/>
                <w:sz w:val="24"/>
              </w:rPr>
            </w:pPr>
            <w:r>
              <w:rPr>
                <w:rFonts w:ascii="Times New Roman" w:hAnsi="Times New Roman" w:eastAsia="宋体" w:cs="Times New Roman"/>
                <w:sz w:val="24"/>
              </w:rPr>
              <w:t>2</w:t>
            </w:r>
          </w:p>
        </w:tc>
        <w:tc>
          <w:tcPr>
            <w:tcW w:w="4092" w:type="dxa"/>
            <w:tcBorders>
              <w:top w:val="single" w:color="auto" w:sz="2" w:space="0"/>
              <w:left w:val="single" w:color="auto" w:sz="2" w:space="0"/>
              <w:bottom w:val="single" w:color="auto" w:sz="2" w:space="0"/>
              <w:right w:val="single" w:color="auto" w:sz="2" w:space="0"/>
            </w:tcBorders>
            <w:noWrap w:val="0"/>
            <w:vAlign w:val="center"/>
          </w:tcPr>
          <w:p w14:paraId="31683CF0">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noWrap w:val="0"/>
            <w:vAlign w:val="center"/>
          </w:tcPr>
          <w:p w14:paraId="1B13315D">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3EC797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noWrap w:val="0"/>
            <w:vAlign w:val="center"/>
          </w:tcPr>
          <w:p w14:paraId="704D17D5">
            <w:pPr>
              <w:jc w:val="center"/>
              <w:rPr>
                <w:rFonts w:ascii="Times New Roman" w:hAnsi="Times New Roman" w:eastAsia="宋体" w:cs="Times New Roman"/>
                <w:sz w:val="24"/>
              </w:rPr>
            </w:pPr>
            <w:r>
              <w:rPr>
                <w:rFonts w:ascii="Times New Roman" w:hAnsi="Times New Roman" w:eastAsia="宋体" w:cs="Times New Roman"/>
                <w:sz w:val="24"/>
              </w:rPr>
              <w:t>3</w:t>
            </w:r>
          </w:p>
        </w:tc>
        <w:tc>
          <w:tcPr>
            <w:tcW w:w="4092" w:type="dxa"/>
            <w:tcBorders>
              <w:top w:val="single" w:color="auto" w:sz="2" w:space="0"/>
              <w:left w:val="single" w:color="auto" w:sz="2" w:space="0"/>
              <w:bottom w:val="single" w:color="auto" w:sz="2" w:space="0"/>
              <w:right w:val="single" w:color="auto" w:sz="2" w:space="0"/>
            </w:tcBorders>
            <w:noWrap w:val="0"/>
            <w:vAlign w:val="center"/>
          </w:tcPr>
          <w:p w14:paraId="030DAB58">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noWrap w:val="0"/>
            <w:vAlign w:val="center"/>
          </w:tcPr>
          <w:p w14:paraId="1BE8F6F8">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764494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noWrap w:val="0"/>
            <w:vAlign w:val="center"/>
          </w:tcPr>
          <w:p w14:paraId="466B5375">
            <w:pPr>
              <w:jc w:val="center"/>
              <w:rPr>
                <w:rFonts w:ascii="Times New Roman" w:hAnsi="Times New Roman" w:eastAsia="宋体" w:cs="Times New Roman"/>
                <w:sz w:val="24"/>
              </w:rPr>
            </w:pPr>
            <w:r>
              <w:rPr>
                <w:rFonts w:ascii="Times New Roman" w:hAnsi="Times New Roman" w:eastAsia="宋体" w:cs="Times New Roman"/>
                <w:sz w:val="24"/>
              </w:rPr>
              <w:t>4</w:t>
            </w:r>
          </w:p>
        </w:tc>
        <w:tc>
          <w:tcPr>
            <w:tcW w:w="4092" w:type="dxa"/>
            <w:tcBorders>
              <w:top w:val="single" w:color="auto" w:sz="2" w:space="0"/>
              <w:left w:val="single" w:color="auto" w:sz="2" w:space="0"/>
              <w:bottom w:val="single" w:color="auto" w:sz="2" w:space="0"/>
              <w:right w:val="single" w:color="auto" w:sz="2" w:space="0"/>
            </w:tcBorders>
            <w:noWrap w:val="0"/>
            <w:vAlign w:val="center"/>
          </w:tcPr>
          <w:p w14:paraId="1439AE62">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noWrap w:val="0"/>
            <w:vAlign w:val="center"/>
          </w:tcPr>
          <w:p w14:paraId="1693E56B">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6B44C6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noWrap w:val="0"/>
            <w:vAlign w:val="center"/>
          </w:tcPr>
          <w:p w14:paraId="75657E87">
            <w:pPr>
              <w:jc w:val="center"/>
              <w:rPr>
                <w:rFonts w:ascii="Times New Roman" w:hAnsi="Times New Roman" w:eastAsia="宋体" w:cs="Times New Roman"/>
                <w:sz w:val="24"/>
              </w:rPr>
            </w:pPr>
            <w:r>
              <w:rPr>
                <w:rFonts w:ascii="Times New Roman" w:hAnsi="Times New Roman" w:eastAsia="宋体" w:cs="Times New Roman"/>
                <w:sz w:val="24"/>
              </w:rPr>
              <w:t>5</w:t>
            </w:r>
          </w:p>
        </w:tc>
        <w:tc>
          <w:tcPr>
            <w:tcW w:w="4092" w:type="dxa"/>
            <w:tcBorders>
              <w:top w:val="single" w:color="auto" w:sz="2" w:space="0"/>
              <w:left w:val="single" w:color="auto" w:sz="2" w:space="0"/>
              <w:bottom w:val="single" w:color="auto" w:sz="2" w:space="0"/>
              <w:right w:val="single" w:color="auto" w:sz="2" w:space="0"/>
            </w:tcBorders>
            <w:noWrap w:val="0"/>
            <w:vAlign w:val="center"/>
          </w:tcPr>
          <w:p w14:paraId="6CF0943D">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noWrap w:val="0"/>
            <w:vAlign w:val="center"/>
          </w:tcPr>
          <w:p w14:paraId="284FE9A4">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14:paraId="6B0CD7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noWrap w:val="0"/>
            <w:vAlign w:val="center"/>
          </w:tcPr>
          <w:p w14:paraId="46F597AE">
            <w:pPr>
              <w:jc w:val="center"/>
              <w:rPr>
                <w:rFonts w:ascii="Times New Roman" w:hAnsi="Times New Roman" w:eastAsia="宋体" w:cs="Times New Roman"/>
                <w:sz w:val="24"/>
              </w:rPr>
            </w:pPr>
            <w:r>
              <w:rPr>
                <w:rFonts w:ascii="Times New Roman" w:hAnsi="Times New Roman" w:eastAsia="宋体" w:cs="Times New Roman"/>
                <w:sz w:val="24"/>
              </w:rPr>
              <w:t>…</w:t>
            </w:r>
          </w:p>
        </w:tc>
        <w:tc>
          <w:tcPr>
            <w:tcW w:w="4092" w:type="dxa"/>
            <w:tcBorders>
              <w:top w:val="single" w:color="auto" w:sz="2" w:space="0"/>
              <w:left w:val="single" w:color="auto" w:sz="2" w:space="0"/>
              <w:bottom w:val="single" w:color="auto" w:sz="12" w:space="0"/>
              <w:right w:val="single" w:color="auto" w:sz="2" w:space="0"/>
            </w:tcBorders>
            <w:noWrap w:val="0"/>
            <w:vAlign w:val="center"/>
          </w:tcPr>
          <w:p w14:paraId="38A029DE">
            <w:pPr>
              <w:ind w:firstLine="480" w:firstLineChars="200"/>
              <w:jc w:val="center"/>
              <w:rPr>
                <w:rFonts w:ascii="Times New Roman" w:hAnsi="Times New Roman" w:eastAsia="宋体" w:cs="Times New Roman"/>
                <w:sz w:val="24"/>
              </w:rPr>
            </w:pPr>
          </w:p>
        </w:tc>
        <w:tc>
          <w:tcPr>
            <w:tcW w:w="2286" w:type="dxa"/>
            <w:tcBorders>
              <w:top w:val="single" w:color="auto" w:sz="2" w:space="0"/>
              <w:left w:val="single" w:color="auto" w:sz="2" w:space="0"/>
              <w:bottom w:val="single" w:color="auto" w:sz="12" w:space="0"/>
              <w:right w:val="single" w:color="auto" w:sz="12" w:space="0"/>
            </w:tcBorders>
            <w:noWrap w:val="0"/>
            <w:vAlign w:val="center"/>
          </w:tcPr>
          <w:p w14:paraId="5E035AA0">
            <w:pPr>
              <w:ind w:firstLine="480" w:firstLineChars="200"/>
              <w:rPr>
                <w:rFonts w:ascii="Times New Roman" w:hAnsi="Times New Roman" w:eastAsia="宋体" w:cs="Times New Roman"/>
                <w:sz w:val="24"/>
              </w:rPr>
            </w:pPr>
          </w:p>
        </w:tc>
      </w:tr>
    </w:tbl>
    <w:p w14:paraId="3F86097C">
      <w:pPr>
        <w:adjustRightInd w:val="0"/>
        <w:snapToGrid w:val="0"/>
        <w:ind w:firstLine="480" w:firstLineChars="200"/>
        <w:rPr>
          <w:rFonts w:ascii="Times New Roman" w:hAnsi="Times New Roman" w:eastAsia="宋体" w:cs="Times New Roman"/>
          <w:sz w:val="24"/>
        </w:rPr>
      </w:pPr>
    </w:p>
    <w:p w14:paraId="5CA412D1">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注：本表用于填写</w:t>
      </w:r>
      <w:r>
        <w:rPr>
          <w:rFonts w:ascii="Times New Roman" w:hAnsi="Times New Roman" w:eastAsia="宋体" w:cs="Times New Roman"/>
          <w:b/>
          <w:bCs/>
          <w:sz w:val="24"/>
        </w:rPr>
        <w:t>非</w:t>
      </w:r>
      <w:r>
        <w:rPr>
          <w:rFonts w:ascii="Times New Roman" w:hAnsi="Times New Roman" w:eastAsia="宋体" w:cs="Times New Roman"/>
          <w:sz w:val="24"/>
        </w:rPr>
        <w:t>《商务评审表》和</w:t>
      </w:r>
      <w:r>
        <w:rPr>
          <w:rFonts w:ascii="Times New Roman" w:hAnsi="Times New Roman" w:eastAsia="宋体" w:cs="Times New Roman"/>
          <w:b/>
          <w:bCs/>
          <w:sz w:val="24"/>
        </w:rPr>
        <w:t>非</w:t>
      </w:r>
      <w:r>
        <w:rPr>
          <w:rFonts w:ascii="Times New Roman" w:hAnsi="Times New Roman" w:eastAsia="宋体" w:cs="Times New Roman"/>
          <w:sz w:val="24"/>
          <w:lang w:val="en-GB"/>
        </w:rPr>
        <w:t>《</w:t>
      </w:r>
      <w:r>
        <w:rPr>
          <w:rFonts w:ascii="Times New Roman" w:hAnsi="Times New Roman" w:eastAsia="宋体" w:cs="Times New Roman"/>
          <w:sz w:val="24"/>
        </w:rPr>
        <w:t>服务</w:t>
      </w:r>
      <w:r>
        <w:rPr>
          <w:rFonts w:ascii="Times New Roman" w:hAnsi="Times New Roman" w:eastAsia="宋体" w:cs="Times New Roman"/>
          <w:sz w:val="24"/>
          <w:lang w:val="en-GB"/>
        </w:rPr>
        <w:t>评审表》清单内的其他响应情况。</w:t>
      </w:r>
    </w:p>
    <w:p w14:paraId="6FE2273A">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本表内容不作为评分项，但是有利于更好展示公司实力、设备性能优势、服务实力等方面。</w:t>
      </w:r>
    </w:p>
    <w:p w14:paraId="28BD7FA5">
      <w:pPr>
        <w:adjustRightInd w:val="0"/>
        <w:snapToGrid w:val="0"/>
        <w:ind w:firstLine="420" w:firstLineChars="200"/>
        <w:rPr>
          <w:rFonts w:ascii="Times New Roman" w:hAnsi="Times New Roman" w:eastAsia="宋体" w:cs="Times New Roman"/>
          <w:szCs w:val="21"/>
          <w:lang w:val="en-GB"/>
        </w:rPr>
      </w:pPr>
    </w:p>
    <w:p w14:paraId="5326272B">
      <w:pPr>
        <w:spacing w:line="360" w:lineRule="auto"/>
        <w:ind w:firstLine="420" w:firstLineChars="200"/>
        <w:rPr>
          <w:rFonts w:ascii="Times New Roman" w:hAnsi="Times New Roman" w:eastAsia="宋体" w:cs="Times New Roman"/>
        </w:rPr>
      </w:pPr>
    </w:p>
    <w:p w14:paraId="7205E824">
      <w:pPr>
        <w:pStyle w:val="6"/>
        <w:spacing w:line="360" w:lineRule="auto"/>
        <w:outlineLvl w:val="1"/>
        <w:rPr>
          <w:rFonts w:ascii="Times New Roman" w:hAnsi="Times New Roman" w:eastAsia="宋体" w:cs="Times New Roman"/>
          <w:b/>
          <w:bCs/>
        </w:rPr>
      </w:pPr>
      <w:r>
        <w:rPr>
          <w:rFonts w:ascii="Times New Roman" w:hAnsi="Times New Roman" w:eastAsia="宋体" w:cs="Times New Roman"/>
          <w:b/>
          <w:sz w:val="30"/>
          <w:szCs w:val="30"/>
        </w:rPr>
        <w:br w:type="page"/>
      </w:r>
      <w:bookmarkStart w:id="130" w:name="_Toc15345"/>
      <w:r>
        <w:rPr>
          <w:rFonts w:ascii="Times New Roman" w:hAnsi="Times New Roman" w:eastAsia="黑体" w:cs="Times New Roman"/>
          <w:b/>
          <w:bCs/>
          <w:sz w:val="32"/>
          <w:szCs w:val="32"/>
        </w:rPr>
        <w:t>格式1：报名函</w:t>
      </w:r>
      <w:bookmarkEnd w:id="130"/>
    </w:p>
    <w:p w14:paraId="4D3356E4">
      <w:pPr>
        <w:pStyle w:val="6"/>
        <w:spacing w:before="156" w:beforeLines="50" w:line="360" w:lineRule="auto"/>
        <w:jc w:val="center"/>
        <w:rPr>
          <w:rFonts w:ascii="Times New Roman" w:hAnsi="Times New Roman" w:eastAsia="宋体" w:cs="Times New Roman"/>
          <w:b/>
          <w:bCs/>
          <w:sz w:val="30"/>
          <w:szCs w:val="30"/>
        </w:rPr>
      </w:pPr>
      <w:bookmarkStart w:id="131" w:name="_Toc385940900"/>
      <w:bookmarkStart w:id="132" w:name="_Toc50737299"/>
      <w:bookmarkStart w:id="133" w:name="_Toc52165083"/>
      <w:bookmarkStart w:id="134" w:name="_Toc50691040"/>
      <w:bookmarkStart w:id="135" w:name="_Toc50737331"/>
      <w:bookmarkStart w:id="136" w:name="_Toc50737293"/>
      <w:bookmarkStart w:id="137" w:name="_Toc50736479"/>
      <w:bookmarkStart w:id="138" w:name="_Toc50691028"/>
      <w:bookmarkStart w:id="139" w:name="_Toc50737325"/>
      <w:bookmarkStart w:id="140" w:name="_Toc76354927"/>
      <w:bookmarkStart w:id="141" w:name="_Toc52165077"/>
      <w:bookmarkStart w:id="142" w:name="_Toc50736473"/>
      <w:bookmarkStart w:id="143" w:name="_Toc76354921"/>
      <w:r>
        <w:rPr>
          <w:rFonts w:ascii="Times New Roman" w:hAnsi="Times New Roman" w:eastAsia="宋体" w:cs="Times New Roman"/>
          <w:b/>
          <w:bCs/>
          <w:sz w:val="30"/>
          <w:szCs w:val="30"/>
        </w:rPr>
        <w:t>报名函</w:t>
      </w:r>
      <w:bookmarkEnd w:id="131"/>
    </w:p>
    <w:p w14:paraId="4056C0B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中山大学附属第六医院粤西医院信宜市人民医院</w:t>
      </w:r>
    </w:p>
    <w:p w14:paraId="4DF7C4CA">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根据贵院采购项目名称：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的采购公告、采购文件要求，我方签字代表</w:t>
      </w:r>
      <w:r>
        <w:rPr>
          <w:rFonts w:ascii="Times New Roman" w:hAnsi="Times New Roman" w:eastAsia="宋体" w:cs="Times New Roman"/>
          <w:u w:val="single"/>
        </w:rPr>
        <w:t xml:space="preserve">                  </w:t>
      </w:r>
      <w:r>
        <w:rPr>
          <w:rFonts w:ascii="Times New Roman" w:hAnsi="Times New Roman" w:eastAsia="宋体" w:cs="Times New Roman"/>
        </w:rPr>
        <w:t>(全名及职衔)经正式授权并以报名人</w:t>
      </w:r>
      <w:r>
        <w:rPr>
          <w:rFonts w:ascii="Times New Roman" w:hAnsi="Times New Roman" w:eastAsia="宋体" w:cs="Times New Roman"/>
          <w:u w:val="single"/>
        </w:rPr>
        <w:t xml:space="preserve">                          </w:t>
      </w:r>
      <w:r>
        <w:rPr>
          <w:rFonts w:ascii="Times New Roman" w:hAnsi="Times New Roman" w:eastAsia="宋体" w:cs="Times New Roman"/>
        </w:rPr>
        <w:t>(报名人名称、地址)的名义报名，并提交报名文件。</w:t>
      </w:r>
    </w:p>
    <w:p w14:paraId="75132490">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在此，我方声明如下：</w:t>
      </w:r>
    </w:p>
    <w:p w14:paraId="5A0B7E75">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w:t>
      </w:r>
      <w:r>
        <w:rPr>
          <w:rFonts w:ascii="Times New Roman" w:hAnsi="Times New Roman" w:eastAsia="宋体" w:cs="Times New Roman"/>
          <w:szCs w:val="21"/>
        </w:rPr>
        <w:t>同意并接受采购文件的各项要求，遵守采购文件中的各项规定，按采购文件的要求提供报价。</w:t>
      </w:r>
    </w:p>
    <w:p w14:paraId="31047F3F">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我方同意报名有效期为报名截止日起90日。如果我方报名的项目确定成交，报名有效期延长至合同验收之日。</w:t>
      </w:r>
    </w:p>
    <w:p w14:paraId="4AE920EE">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14:paraId="209E19F5">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我方已毫无保留地向贵方提供一切所需的证明材料。</w:t>
      </w:r>
    </w:p>
    <w:p w14:paraId="126518AA">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我方完全服从和尊重评委会所作的评定结果，同时清楚理解到报价最低并非意味着必定获得成交资格。</w:t>
      </w:r>
    </w:p>
    <w:p w14:paraId="460DCDB3">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kern w:val="0"/>
          <w:szCs w:val="18"/>
        </w:rPr>
        <w:t>完全理解医院拒绝迟到的任何报名和最低报名报价不是被授予成交的唯一条件</w:t>
      </w:r>
      <w:r>
        <w:rPr>
          <w:rFonts w:ascii="Times New Roman" w:hAnsi="Times New Roman" w:eastAsia="宋体" w:cs="Times New Roman"/>
        </w:rPr>
        <w:t>。</w:t>
      </w:r>
    </w:p>
    <w:p w14:paraId="1A3F31A5">
      <w:pPr>
        <w:numPr>
          <w:ilvl w:val="0"/>
          <w:numId w:val="7"/>
        </w:numPr>
        <w:spacing w:line="360" w:lineRule="auto"/>
        <w:ind w:left="0" w:firstLine="436" w:firstLineChars="200"/>
        <w:rPr>
          <w:rFonts w:ascii="Times New Roman" w:hAnsi="Times New Roman" w:eastAsia="宋体" w:cs="Times New Roman"/>
          <w:spacing w:val="4"/>
        </w:rPr>
      </w:pPr>
      <w:r>
        <w:rPr>
          <w:rFonts w:ascii="Times New Roman" w:hAnsi="Times New Roman" w:eastAsia="宋体" w:cs="Times New Roman"/>
          <w:spacing w:val="4"/>
        </w:rPr>
        <w:t>如果我方未对采购文件要求作实质性响应，则完全同意并接受按无效报名处理。</w:t>
      </w:r>
    </w:p>
    <w:p w14:paraId="76967624">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14:paraId="7E31B381">
      <w:pPr>
        <w:spacing w:line="360" w:lineRule="auto"/>
        <w:ind w:firstLine="422" w:firstLineChars="200"/>
        <w:rPr>
          <w:rFonts w:ascii="Times New Roman" w:hAnsi="Times New Roman" w:eastAsia="宋体" w:cs="Times New Roman"/>
          <w:b/>
        </w:rPr>
      </w:pPr>
      <w:r>
        <w:rPr>
          <w:rFonts w:ascii="Times New Roman" w:hAnsi="Times New Roman" w:eastAsia="宋体" w:cs="Times New Roman"/>
          <w:b/>
        </w:rPr>
        <w:t>（注：本报名函内容不得擅自删改，否则视为无效报名）</w:t>
      </w:r>
    </w:p>
    <w:p w14:paraId="3F16D05C">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14:paraId="10F3CA71">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14:paraId="41535099">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联系方式：</w:t>
      </w:r>
      <w:r>
        <w:rPr>
          <w:rFonts w:ascii="Times New Roman" w:hAnsi="Times New Roman" w:eastAsia="宋体" w:cs="Times New Roman"/>
          <w:u w:val="single"/>
        </w:rPr>
        <w:t xml:space="preserve">                      </w:t>
      </w:r>
    </w:p>
    <w:p w14:paraId="3789AD43">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日期：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14:paraId="2B4864AE">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Start w:id="144" w:name="_Toc15132"/>
      <w:r>
        <w:rPr>
          <w:rFonts w:ascii="Times New Roman" w:hAnsi="Times New Roman" w:eastAsia="黑体" w:cs="Times New Roman"/>
          <w:b/>
          <w:bCs/>
          <w:sz w:val="32"/>
          <w:szCs w:val="32"/>
        </w:rPr>
        <w:t>格式2：</w:t>
      </w:r>
      <w:bookmarkEnd w:id="144"/>
      <w:r>
        <w:rPr>
          <w:rFonts w:ascii="Times New Roman" w:hAnsi="Times New Roman" w:eastAsia="新宋体" w:cs="Times New Roman"/>
          <w:b/>
          <w:bCs/>
          <w:sz w:val="32"/>
          <w:szCs w:val="32"/>
        </w:rPr>
        <w:t>资格</w:t>
      </w:r>
      <w:r>
        <w:rPr>
          <w:rFonts w:hint="eastAsia" w:ascii="Arial" w:hAnsi="Arial" w:eastAsia="新宋体" w:cs="Times New Roman"/>
          <w:b/>
          <w:bCs/>
          <w:sz w:val="32"/>
          <w:szCs w:val="32"/>
          <w:lang w:val="en-US" w:eastAsia="zh-CN"/>
        </w:rPr>
        <w:t>承诺</w:t>
      </w:r>
      <w:r>
        <w:rPr>
          <w:rFonts w:ascii="Times New Roman" w:hAnsi="Times New Roman" w:eastAsia="新宋体" w:cs="Times New Roman"/>
          <w:b/>
          <w:bCs/>
          <w:sz w:val="32"/>
          <w:szCs w:val="32"/>
        </w:rPr>
        <w:t>函</w:t>
      </w:r>
    </w:p>
    <w:p w14:paraId="73F09254">
      <w:pPr>
        <w:widowControl w:val="0"/>
        <w:spacing w:before="156" w:beforeLines="50" w:line="360" w:lineRule="auto"/>
        <w:jc w:val="center"/>
        <w:rPr>
          <w:rFonts w:ascii="Times New Roman" w:hAnsi="Times New Roman" w:eastAsia="宋体" w:cs="Times New Roman"/>
          <w:b/>
          <w:bCs/>
          <w:kern w:val="2"/>
          <w:sz w:val="24"/>
          <w:szCs w:val="24"/>
          <w:lang w:val="en-US" w:eastAsia="zh-CN" w:bidi="ar-SA"/>
        </w:rPr>
      </w:pPr>
      <w:bookmarkStart w:id="145" w:name="_Toc385940901"/>
      <w:r>
        <w:rPr>
          <w:rFonts w:ascii="Times New Roman" w:hAnsi="Times New Roman" w:eastAsia="宋体" w:cs="Times New Roman"/>
          <w:b/>
          <w:bCs/>
          <w:kern w:val="2"/>
          <w:sz w:val="30"/>
          <w:szCs w:val="30"/>
          <w:lang w:val="en-US" w:eastAsia="zh-CN" w:bidi="ar-SA"/>
        </w:rPr>
        <w:t>资格</w:t>
      </w:r>
      <w:r>
        <w:rPr>
          <w:rFonts w:hint="eastAsia" w:ascii="Times New Roman" w:hAnsi="Times New Roman" w:eastAsia="宋体" w:cs="Times New Roman"/>
          <w:b/>
          <w:bCs/>
          <w:kern w:val="2"/>
          <w:sz w:val="30"/>
          <w:szCs w:val="30"/>
          <w:lang w:val="en-US" w:eastAsia="zh-CN" w:bidi="ar-SA"/>
        </w:rPr>
        <w:t>承诺</w:t>
      </w:r>
      <w:r>
        <w:rPr>
          <w:rFonts w:ascii="Times New Roman" w:hAnsi="Times New Roman" w:eastAsia="宋体" w:cs="Times New Roman"/>
          <w:b/>
          <w:bCs/>
          <w:kern w:val="2"/>
          <w:sz w:val="30"/>
          <w:szCs w:val="30"/>
          <w:lang w:val="en-US" w:eastAsia="zh-CN" w:bidi="ar-SA"/>
        </w:rPr>
        <w:t>函</w:t>
      </w:r>
      <w:bookmarkEnd w:id="145"/>
    </w:p>
    <w:p w14:paraId="229FD47F">
      <w:pPr>
        <w:spacing w:line="360" w:lineRule="auto"/>
        <w:ind w:firstLine="420" w:firstLineChars="200"/>
        <w:rPr>
          <w:rFonts w:ascii="Times New Roman" w:hAnsi="Times New Roman" w:eastAsia="宋体" w:cs="Times New Roman"/>
          <w:b/>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信宜市人民医院</w:t>
      </w:r>
    </w:p>
    <w:p w14:paraId="552CE0C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关于贵方采购项目名称：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 xml:space="preserve"> </w:t>
      </w:r>
      <w:r>
        <w:rPr>
          <w:rFonts w:ascii="Times New Roman" w:hAnsi="Times New Roman" w:eastAsia="宋体" w:cs="Times New Roman"/>
          <w:szCs w:val="21"/>
        </w:rPr>
        <w:t>报名邀请，参与报名，提供用户需求书中规定内容，并按采购文件要求提交所附资格文件且</w:t>
      </w:r>
      <w:r>
        <w:rPr>
          <w:rFonts w:hint="eastAsia" w:ascii="Times New Roman" w:hAnsi="Times New Roman" w:eastAsia="宋体" w:cs="Times New Roman"/>
          <w:szCs w:val="21"/>
          <w:lang w:val="en-US" w:eastAsia="zh-CN"/>
        </w:rPr>
        <w:t>承诺</w:t>
      </w:r>
      <w:r>
        <w:rPr>
          <w:rFonts w:ascii="Times New Roman" w:hAnsi="Times New Roman" w:eastAsia="宋体" w:cs="Times New Roman"/>
          <w:szCs w:val="21"/>
        </w:rPr>
        <w:t>如下：</w:t>
      </w:r>
    </w:p>
    <w:p w14:paraId="3F6DA127">
      <w:pPr>
        <w:widowControl/>
        <w:numPr>
          <w:ilvl w:val="0"/>
          <w:numId w:val="8"/>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我方为本次报名所提交的所有证明其合格和资格的文件是真实的和正确的，并愿为其真实性和正确性承担法律责任</w:t>
      </w:r>
      <w:r>
        <w:rPr>
          <w:rFonts w:hint="eastAsia" w:ascii="Times New Roman" w:hAnsi="Times New Roman" w:eastAsia="宋体" w:cs="Times New Roman"/>
          <w:szCs w:val="21"/>
          <w:lang w:eastAsia="zh-CN"/>
        </w:rPr>
        <w:t>。</w:t>
      </w:r>
    </w:p>
    <w:p w14:paraId="0E355CAC">
      <w:pPr>
        <w:widowControl/>
        <w:numPr>
          <w:ilvl w:val="0"/>
          <w:numId w:val="8"/>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我方是依法注册的法人，在法律上、财务上和运作上完全独立于</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ascii="Times New Roman" w:hAnsi="Times New Roman" w:eastAsia="宋体" w:cs="Times New Roman"/>
          <w:szCs w:val="21"/>
        </w:rPr>
        <w:t>（采购人）</w:t>
      </w:r>
      <w:r>
        <w:rPr>
          <w:rFonts w:hint="eastAsia" w:ascii="Times New Roman" w:hAnsi="Times New Roman" w:eastAsia="宋体" w:cs="Times New Roman"/>
          <w:szCs w:val="21"/>
          <w:lang w:eastAsia="zh-CN"/>
        </w:rPr>
        <w:t>。</w:t>
      </w:r>
    </w:p>
    <w:p w14:paraId="0C8BC8E8">
      <w:pPr>
        <w:widowControl/>
        <w:numPr>
          <w:ilvl w:val="0"/>
          <w:numId w:val="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14:paraId="144C9DDC">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14:paraId="633FBD6E">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14:paraId="29D16063">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14:paraId="6584F9BD">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14:paraId="0FE2402D">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14:paraId="07870591">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14:paraId="5499021D">
      <w:pPr>
        <w:widowControl/>
        <w:numPr>
          <w:ilvl w:val="0"/>
          <w:numId w:val="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14:paraId="57BAAF53">
      <w:pPr>
        <w:widowControl/>
        <w:numPr>
          <w:ilvl w:val="0"/>
          <w:numId w:val="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14:paraId="097EEDEC">
      <w:pPr>
        <w:widowControl/>
        <w:numPr>
          <w:ilvl w:val="0"/>
          <w:numId w:val="8"/>
        </w:numPr>
        <w:tabs>
          <w:tab w:val="left" w:pos="0"/>
          <w:tab w:val="left" w:pos="420"/>
        </w:tabs>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14:paraId="7818F86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p>
    <w:p w14:paraId="3E15E550">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14:paraId="2FF0601C">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p>
    <w:p w14:paraId="744E2842">
      <w:pPr>
        <w:spacing w:line="360" w:lineRule="auto"/>
        <w:ind w:left="5040" w:leftChars="2400"/>
        <w:jc w:val="left"/>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日</w:t>
      </w:r>
    </w:p>
    <w:p w14:paraId="34E9EC5D">
      <w:pPr>
        <w:rPr>
          <w:rFonts w:ascii="Times New Roman" w:hAnsi="Times New Roman" w:eastAsia="宋体" w:cs="Times New Roman"/>
        </w:rPr>
      </w:pPr>
    </w:p>
    <w:p w14:paraId="4EAE4B90">
      <w:pPr>
        <w:spacing w:line="360" w:lineRule="auto"/>
        <w:ind w:left="5040" w:leftChars="2400"/>
        <w:jc w:val="left"/>
        <w:rPr>
          <w:rFonts w:ascii="Times New Roman" w:hAnsi="Times New Roman" w:eastAsia="宋体" w:cs="Times New Roman"/>
        </w:rPr>
      </w:pPr>
    </w:p>
    <w:p w14:paraId="367A22E7">
      <w:pPr>
        <w:spacing w:line="360" w:lineRule="auto"/>
        <w:ind w:firstLine="420" w:firstLineChars="200"/>
        <w:rPr>
          <w:rFonts w:ascii="Times New Roman" w:hAnsi="Times New Roman" w:eastAsia="宋体" w:cs="Times New Roman"/>
        </w:rPr>
      </w:pPr>
    </w:p>
    <w:p w14:paraId="2434CD65">
      <w:pPr>
        <w:pStyle w:val="6"/>
        <w:spacing w:line="360" w:lineRule="auto"/>
        <w:outlineLvl w:val="1"/>
        <w:rPr>
          <w:rFonts w:ascii="Times New Roman" w:hAnsi="Times New Roman" w:eastAsia="宋体" w:cs="Times New Roman"/>
          <w:b/>
          <w:bCs/>
          <w:sz w:val="30"/>
          <w:szCs w:val="30"/>
        </w:rPr>
      </w:pPr>
      <w:bookmarkStart w:id="146" w:name="_Toc614"/>
      <w:bookmarkStart w:id="147" w:name="_Toc43264516"/>
      <w:bookmarkStart w:id="148" w:name="_Toc50691029"/>
      <w:bookmarkStart w:id="149" w:name="_Toc50703722"/>
      <w:r>
        <w:rPr>
          <w:rFonts w:ascii="Times New Roman" w:hAnsi="Times New Roman" w:eastAsia="黑体" w:cs="Times New Roman"/>
          <w:b/>
          <w:bCs/>
          <w:sz w:val="32"/>
          <w:szCs w:val="32"/>
        </w:rPr>
        <w:t>格式3：报名人基本情况表</w:t>
      </w:r>
      <w:bookmarkEnd w:id="146"/>
      <w:bookmarkStart w:id="150" w:name="_Toc385940907"/>
    </w:p>
    <w:p w14:paraId="262E0564">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报名人基本情况表</w:t>
      </w:r>
      <w:bookmarkEnd w:id="15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345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14:paraId="4AB7E671">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8245" w:type="dxa"/>
            <w:gridSpan w:val="10"/>
            <w:noWrap w:val="0"/>
            <w:vAlign w:val="center"/>
          </w:tcPr>
          <w:p w14:paraId="5F3F2FD7">
            <w:pPr>
              <w:tabs>
                <w:tab w:val="left" w:pos="540"/>
              </w:tabs>
              <w:spacing w:line="400" w:lineRule="exact"/>
              <w:ind w:firstLine="420" w:firstLineChars="200"/>
              <w:jc w:val="center"/>
              <w:rPr>
                <w:rFonts w:ascii="Times New Roman" w:hAnsi="Times New Roman" w:eastAsia="宋体" w:cs="Times New Roman"/>
                <w:szCs w:val="21"/>
              </w:rPr>
            </w:pPr>
          </w:p>
        </w:tc>
      </w:tr>
      <w:tr w14:paraId="6102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14:paraId="327C29CF">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营业执照号</w:t>
            </w:r>
          </w:p>
        </w:tc>
        <w:tc>
          <w:tcPr>
            <w:tcW w:w="8245" w:type="dxa"/>
            <w:gridSpan w:val="10"/>
            <w:noWrap w:val="0"/>
            <w:vAlign w:val="center"/>
          </w:tcPr>
          <w:p w14:paraId="4FDF4234">
            <w:pPr>
              <w:tabs>
                <w:tab w:val="left" w:pos="540"/>
              </w:tabs>
              <w:spacing w:line="400" w:lineRule="exact"/>
              <w:ind w:firstLine="420" w:firstLineChars="200"/>
              <w:jc w:val="center"/>
              <w:rPr>
                <w:rFonts w:ascii="Times New Roman" w:hAnsi="Times New Roman" w:eastAsia="宋体" w:cs="Times New Roman"/>
                <w:szCs w:val="21"/>
              </w:rPr>
            </w:pPr>
          </w:p>
        </w:tc>
      </w:tr>
      <w:tr w14:paraId="1D1B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14:paraId="6EDC36E1">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地址</w:t>
            </w:r>
          </w:p>
        </w:tc>
        <w:tc>
          <w:tcPr>
            <w:tcW w:w="8245" w:type="dxa"/>
            <w:gridSpan w:val="10"/>
            <w:noWrap w:val="0"/>
            <w:vAlign w:val="center"/>
          </w:tcPr>
          <w:p w14:paraId="3969C1AD">
            <w:pPr>
              <w:tabs>
                <w:tab w:val="left" w:pos="540"/>
              </w:tabs>
              <w:spacing w:line="400" w:lineRule="exact"/>
              <w:ind w:firstLine="420" w:firstLineChars="200"/>
              <w:jc w:val="center"/>
              <w:rPr>
                <w:rFonts w:ascii="Times New Roman" w:hAnsi="Times New Roman" w:eastAsia="宋体" w:cs="Times New Roman"/>
                <w:szCs w:val="21"/>
              </w:rPr>
            </w:pPr>
          </w:p>
        </w:tc>
      </w:tr>
      <w:tr w14:paraId="5F6D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14:paraId="430C7BF5">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3590" w:type="dxa"/>
            <w:gridSpan w:val="4"/>
            <w:noWrap w:val="0"/>
            <w:vAlign w:val="center"/>
          </w:tcPr>
          <w:p w14:paraId="5D767B7B">
            <w:pPr>
              <w:tabs>
                <w:tab w:val="left" w:pos="540"/>
              </w:tabs>
              <w:spacing w:line="400" w:lineRule="exact"/>
              <w:jc w:val="center"/>
              <w:rPr>
                <w:rFonts w:ascii="Times New Roman" w:hAnsi="Times New Roman" w:eastAsia="宋体" w:cs="Times New Roman"/>
                <w:szCs w:val="21"/>
              </w:rPr>
            </w:pPr>
          </w:p>
        </w:tc>
        <w:tc>
          <w:tcPr>
            <w:tcW w:w="1647" w:type="dxa"/>
            <w:gridSpan w:val="2"/>
            <w:noWrap w:val="0"/>
            <w:vAlign w:val="center"/>
          </w:tcPr>
          <w:p w14:paraId="0EB69703">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noWrap w:val="0"/>
            <w:vAlign w:val="center"/>
          </w:tcPr>
          <w:p w14:paraId="609F8971">
            <w:pPr>
              <w:tabs>
                <w:tab w:val="left" w:pos="540"/>
              </w:tabs>
              <w:spacing w:line="400" w:lineRule="exact"/>
              <w:jc w:val="center"/>
              <w:rPr>
                <w:rFonts w:ascii="Times New Roman" w:hAnsi="Times New Roman" w:eastAsia="宋体" w:cs="Times New Roman"/>
                <w:szCs w:val="21"/>
              </w:rPr>
            </w:pPr>
          </w:p>
        </w:tc>
      </w:tr>
      <w:tr w14:paraId="33ED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14:paraId="33124815">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授权代表</w:t>
            </w:r>
          </w:p>
        </w:tc>
        <w:tc>
          <w:tcPr>
            <w:tcW w:w="3590" w:type="dxa"/>
            <w:gridSpan w:val="4"/>
            <w:noWrap w:val="0"/>
            <w:vAlign w:val="center"/>
          </w:tcPr>
          <w:p w14:paraId="01BC46B2">
            <w:pPr>
              <w:tabs>
                <w:tab w:val="left" w:pos="540"/>
              </w:tabs>
              <w:spacing w:line="400" w:lineRule="exact"/>
              <w:jc w:val="center"/>
              <w:rPr>
                <w:rFonts w:ascii="Times New Roman" w:hAnsi="Times New Roman" w:eastAsia="宋体" w:cs="Times New Roman"/>
                <w:szCs w:val="21"/>
              </w:rPr>
            </w:pPr>
          </w:p>
        </w:tc>
        <w:tc>
          <w:tcPr>
            <w:tcW w:w="1647" w:type="dxa"/>
            <w:gridSpan w:val="2"/>
            <w:noWrap w:val="0"/>
            <w:vAlign w:val="center"/>
          </w:tcPr>
          <w:p w14:paraId="3C0C56E6">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noWrap w:val="0"/>
            <w:vAlign w:val="center"/>
          </w:tcPr>
          <w:p w14:paraId="2848428C">
            <w:pPr>
              <w:tabs>
                <w:tab w:val="left" w:pos="540"/>
              </w:tabs>
              <w:spacing w:line="400" w:lineRule="exact"/>
              <w:jc w:val="center"/>
              <w:rPr>
                <w:rFonts w:ascii="Times New Roman" w:hAnsi="Times New Roman" w:eastAsia="宋体" w:cs="Times New Roman"/>
                <w:szCs w:val="21"/>
              </w:rPr>
            </w:pPr>
          </w:p>
        </w:tc>
      </w:tr>
      <w:tr w14:paraId="1D5B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14:paraId="71F14156">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910" w:type="dxa"/>
            <w:gridSpan w:val="2"/>
            <w:noWrap w:val="0"/>
            <w:vAlign w:val="center"/>
          </w:tcPr>
          <w:p w14:paraId="39050A16">
            <w:pPr>
              <w:tabs>
                <w:tab w:val="left" w:pos="540"/>
              </w:tabs>
              <w:spacing w:line="400" w:lineRule="exact"/>
              <w:jc w:val="center"/>
              <w:rPr>
                <w:rFonts w:ascii="Times New Roman" w:hAnsi="Times New Roman" w:eastAsia="宋体" w:cs="Times New Roman"/>
                <w:szCs w:val="21"/>
              </w:rPr>
            </w:pPr>
          </w:p>
        </w:tc>
        <w:tc>
          <w:tcPr>
            <w:tcW w:w="1680" w:type="dxa"/>
            <w:gridSpan w:val="2"/>
            <w:noWrap w:val="0"/>
            <w:vAlign w:val="center"/>
          </w:tcPr>
          <w:p w14:paraId="1F654C4B">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647" w:type="dxa"/>
            <w:gridSpan w:val="2"/>
            <w:noWrap w:val="0"/>
            <w:vAlign w:val="center"/>
          </w:tcPr>
          <w:p w14:paraId="6285980C">
            <w:pPr>
              <w:tabs>
                <w:tab w:val="left" w:pos="540"/>
              </w:tabs>
              <w:spacing w:line="400" w:lineRule="exact"/>
              <w:jc w:val="center"/>
              <w:rPr>
                <w:rFonts w:ascii="Times New Roman" w:hAnsi="Times New Roman" w:eastAsia="宋体" w:cs="Times New Roman"/>
                <w:szCs w:val="21"/>
              </w:rPr>
            </w:pPr>
          </w:p>
        </w:tc>
        <w:tc>
          <w:tcPr>
            <w:tcW w:w="1109" w:type="dxa"/>
            <w:gridSpan w:val="2"/>
            <w:noWrap w:val="0"/>
            <w:vAlign w:val="center"/>
          </w:tcPr>
          <w:p w14:paraId="55149B93">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899" w:type="dxa"/>
            <w:gridSpan w:val="2"/>
            <w:noWrap w:val="0"/>
            <w:vAlign w:val="top"/>
          </w:tcPr>
          <w:p w14:paraId="11CB7008">
            <w:pPr>
              <w:tabs>
                <w:tab w:val="left" w:pos="540"/>
              </w:tabs>
              <w:spacing w:line="400" w:lineRule="exact"/>
              <w:jc w:val="center"/>
              <w:rPr>
                <w:rFonts w:ascii="Times New Roman" w:hAnsi="Times New Roman" w:eastAsia="宋体" w:cs="Times New Roman"/>
                <w:szCs w:val="21"/>
              </w:rPr>
            </w:pPr>
          </w:p>
        </w:tc>
      </w:tr>
      <w:tr w14:paraId="7C47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4" w:type="dxa"/>
            <w:vMerge w:val="restart"/>
            <w:noWrap w:val="0"/>
            <w:vAlign w:val="center"/>
          </w:tcPr>
          <w:p w14:paraId="68A3D2CE">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单位概况</w:t>
            </w:r>
          </w:p>
        </w:tc>
        <w:tc>
          <w:tcPr>
            <w:tcW w:w="1142" w:type="dxa"/>
            <w:noWrap w:val="0"/>
            <w:vAlign w:val="center"/>
          </w:tcPr>
          <w:p w14:paraId="6A0D74A2">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注册资本</w:t>
            </w:r>
          </w:p>
        </w:tc>
        <w:tc>
          <w:tcPr>
            <w:tcW w:w="1428" w:type="dxa"/>
            <w:gridSpan w:val="2"/>
            <w:noWrap w:val="0"/>
            <w:vAlign w:val="center"/>
          </w:tcPr>
          <w:p w14:paraId="66660CA1">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2170" w:type="dxa"/>
            <w:gridSpan w:val="2"/>
            <w:noWrap w:val="0"/>
            <w:vAlign w:val="center"/>
          </w:tcPr>
          <w:p w14:paraId="097C7B7D">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3505" w:type="dxa"/>
            <w:gridSpan w:val="5"/>
            <w:noWrap w:val="0"/>
            <w:vAlign w:val="center"/>
          </w:tcPr>
          <w:p w14:paraId="14D1027F">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14:paraId="00F1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94" w:type="dxa"/>
            <w:vMerge w:val="continue"/>
            <w:noWrap w:val="0"/>
            <w:vAlign w:val="center"/>
          </w:tcPr>
          <w:p w14:paraId="675C7389">
            <w:pPr>
              <w:widowControl/>
              <w:spacing w:line="400" w:lineRule="exact"/>
              <w:ind w:firstLine="420" w:firstLineChars="200"/>
              <w:jc w:val="center"/>
              <w:rPr>
                <w:rFonts w:ascii="Times New Roman" w:hAnsi="Times New Roman" w:eastAsia="宋体" w:cs="Times New Roman"/>
                <w:szCs w:val="21"/>
              </w:rPr>
            </w:pPr>
          </w:p>
        </w:tc>
        <w:tc>
          <w:tcPr>
            <w:tcW w:w="1142" w:type="dxa"/>
            <w:noWrap w:val="0"/>
            <w:vAlign w:val="center"/>
          </w:tcPr>
          <w:p w14:paraId="18B13954">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职工总数</w:t>
            </w:r>
          </w:p>
        </w:tc>
        <w:tc>
          <w:tcPr>
            <w:tcW w:w="1428" w:type="dxa"/>
            <w:gridSpan w:val="2"/>
            <w:noWrap w:val="0"/>
            <w:vAlign w:val="center"/>
          </w:tcPr>
          <w:p w14:paraId="594EB84E">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人</w:t>
            </w:r>
          </w:p>
        </w:tc>
        <w:tc>
          <w:tcPr>
            <w:tcW w:w="2170" w:type="dxa"/>
            <w:gridSpan w:val="2"/>
            <w:noWrap w:val="0"/>
            <w:vAlign w:val="center"/>
          </w:tcPr>
          <w:p w14:paraId="28DD31EF">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建筑面积</w:t>
            </w:r>
          </w:p>
        </w:tc>
        <w:tc>
          <w:tcPr>
            <w:tcW w:w="3505" w:type="dxa"/>
            <w:gridSpan w:val="5"/>
            <w:noWrap w:val="0"/>
            <w:vAlign w:val="center"/>
          </w:tcPr>
          <w:p w14:paraId="4CC5B5D6">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14:paraId="1009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noWrap w:val="0"/>
            <w:vAlign w:val="center"/>
          </w:tcPr>
          <w:p w14:paraId="08BCC6C5">
            <w:pPr>
              <w:widowControl/>
              <w:spacing w:line="400" w:lineRule="exact"/>
              <w:ind w:firstLine="420" w:firstLineChars="200"/>
              <w:jc w:val="center"/>
              <w:rPr>
                <w:rFonts w:ascii="Times New Roman" w:hAnsi="Times New Roman" w:eastAsia="宋体" w:cs="Times New Roman"/>
                <w:szCs w:val="21"/>
              </w:rPr>
            </w:pPr>
          </w:p>
        </w:tc>
        <w:tc>
          <w:tcPr>
            <w:tcW w:w="1142" w:type="dxa"/>
            <w:vMerge w:val="restart"/>
            <w:noWrap w:val="0"/>
            <w:vAlign w:val="center"/>
          </w:tcPr>
          <w:p w14:paraId="45AD3BF6">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资产情况</w:t>
            </w:r>
          </w:p>
        </w:tc>
        <w:tc>
          <w:tcPr>
            <w:tcW w:w="1428" w:type="dxa"/>
            <w:gridSpan w:val="2"/>
            <w:noWrap w:val="0"/>
            <w:vAlign w:val="center"/>
          </w:tcPr>
          <w:p w14:paraId="579E52E9">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净资产</w:t>
            </w:r>
          </w:p>
        </w:tc>
        <w:tc>
          <w:tcPr>
            <w:tcW w:w="2170" w:type="dxa"/>
            <w:gridSpan w:val="2"/>
            <w:noWrap w:val="0"/>
            <w:vAlign w:val="center"/>
          </w:tcPr>
          <w:p w14:paraId="6961045F">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noWrap w:val="0"/>
            <w:vAlign w:val="center"/>
          </w:tcPr>
          <w:p w14:paraId="33487C79">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固定资产原值           万元</w:t>
            </w:r>
          </w:p>
        </w:tc>
      </w:tr>
      <w:tr w14:paraId="1449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noWrap w:val="0"/>
            <w:vAlign w:val="center"/>
          </w:tcPr>
          <w:p w14:paraId="67E03946">
            <w:pPr>
              <w:widowControl/>
              <w:spacing w:line="400" w:lineRule="exact"/>
              <w:ind w:firstLine="420" w:firstLineChars="200"/>
              <w:jc w:val="center"/>
              <w:rPr>
                <w:rFonts w:ascii="Times New Roman" w:hAnsi="Times New Roman" w:eastAsia="宋体" w:cs="Times New Roman"/>
                <w:szCs w:val="21"/>
              </w:rPr>
            </w:pPr>
          </w:p>
        </w:tc>
        <w:tc>
          <w:tcPr>
            <w:tcW w:w="1142" w:type="dxa"/>
            <w:vMerge w:val="continue"/>
            <w:noWrap w:val="0"/>
            <w:vAlign w:val="center"/>
          </w:tcPr>
          <w:p w14:paraId="45EA1B8F">
            <w:pPr>
              <w:widowControl/>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14:paraId="37EF9E83">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负债</w:t>
            </w:r>
          </w:p>
        </w:tc>
        <w:tc>
          <w:tcPr>
            <w:tcW w:w="2170" w:type="dxa"/>
            <w:gridSpan w:val="2"/>
            <w:noWrap w:val="0"/>
            <w:vAlign w:val="center"/>
          </w:tcPr>
          <w:p w14:paraId="554B8261">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noWrap w:val="0"/>
            <w:vAlign w:val="center"/>
          </w:tcPr>
          <w:p w14:paraId="382B7426">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固定资产净值           万元</w:t>
            </w:r>
          </w:p>
        </w:tc>
      </w:tr>
      <w:tr w14:paraId="611D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64" w:type="dxa"/>
            <w:gridSpan w:val="4"/>
            <w:noWrap w:val="0"/>
            <w:vAlign w:val="center"/>
          </w:tcPr>
          <w:p w14:paraId="1650C91A">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公司开户银行名称及账号</w:t>
            </w:r>
          </w:p>
        </w:tc>
        <w:tc>
          <w:tcPr>
            <w:tcW w:w="5675" w:type="dxa"/>
            <w:gridSpan w:val="7"/>
            <w:noWrap w:val="0"/>
            <w:vAlign w:val="center"/>
          </w:tcPr>
          <w:p w14:paraId="78EE7784">
            <w:pPr>
              <w:tabs>
                <w:tab w:val="left" w:pos="540"/>
              </w:tabs>
              <w:spacing w:line="400" w:lineRule="exact"/>
              <w:ind w:firstLine="420" w:firstLineChars="200"/>
              <w:jc w:val="center"/>
              <w:rPr>
                <w:rFonts w:ascii="Times New Roman" w:hAnsi="Times New Roman" w:eastAsia="宋体" w:cs="Times New Roman"/>
                <w:szCs w:val="21"/>
              </w:rPr>
            </w:pPr>
          </w:p>
        </w:tc>
      </w:tr>
      <w:tr w14:paraId="4A09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94" w:type="dxa"/>
            <w:vMerge w:val="restart"/>
            <w:noWrap w:val="0"/>
            <w:vAlign w:val="center"/>
          </w:tcPr>
          <w:p w14:paraId="754A3EAA">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财务状况</w:t>
            </w:r>
          </w:p>
        </w:tc>
        <w:tc>
          <w:tcPr>
            <w:tcW w:w="1142" w:type="dxa"/>
            <w:noWrap w:val="0"/>
            <w:vAlign w:val="center"/>
          </w:tcPr>
          <w:p w14:paraId="5DA68695">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年度</w:t>
            </w:r>
          </w:p>
        </w:tc>
        <w:tc>
          <w:tcPr>
            <w:tcW w:w="1428" w:type="dxa"/>
            <w:gridSpan w:val="2"/>
            <w:noWrap w:val="0"/>
            <w:vAlign w:val="center"/>
          </w:tcPr>
          <w:p w14:paraId="66C7D378">
            <w:pPr>
              <w:tabs>
                <w:tab w:val="left" w:pos="540"/>
              </w:tabs>
              <w:spacing w:line="400" w:lineRule="exact"/>
              <w:jc w:val="center"/>
              <w:rPr>
                <w:rFonts w:ascii="Times New Roman" w:hAnsi="Times New Roman" w:eastAsia="宋体" w:cs="Times New Roman"/>
              </w:rPr>
            </w:pPr>
            <w:r>
              <w:rPr>
                <w:rFonts w:ascii="Times New Roman" w:hAnsi="Times New Roman" w:eastAsia="宋体" w:cs="Times New Roman"/>
              </w:rPr>
              <w:t>营业收入</w:t>
            </w:r>
          </w:p>
          <w:p w14:paraId="4EDC061B">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70" w:type="dxa"/>
            <w:gridSpan w:val="2"/>
            <w:noWrap w:val="0"/>
            <w:vAlign w:val="center"/>
          </w:tcPr>
          <w:p w14:paraId="711821B4">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rPr>
              <w:t>资产总额</w:t>
            </w:r>
          </w:p>
          <w:p w14:paraId="69F15B64">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381" w:type="dxa"/>
            <w:gridSpan w:val="2"/>
            <w:noWrap w:val="0"/>
            <w:vAlign w:val="center"/>
          </w:tcPr>
          <w:p w14:paraId="08ADA777">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利润总额</w:t>
            </w:r>
          </w:p>
          <w:p w14:paraId="36A50916">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4" w:type="dxa"/>
            <w:gridSpan w:val="2"/>
            <w:noWrap w:val="0"/>
            <w:vAlign w:val="center"/>
          </w:tcPr>
          <w:p w14:paraId="79BDA1FA">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净利润</w:t>
            </w:r>
          </w:p>
          <w:p w14:paraId="32F01313">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850" w:type="dxa"/>
            <w:noWrap w:val="0"/>
            <w:vAlign w:val="center"/>
          </w:tcPr>
          <w:p w14:paraId="7CDE105E">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资产负债率</w:t>
            </w:r>
          </w:p>
        </w:tc>
      </w:tr>
      <w:tr w14:paraId="3F04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94" w:type="dxa"/>
            <w:vMerge w:val="continue"/>
            <w:noWrap w:val="0"/>
            <w:vAlign w:val="center"/>
          </w:tcPr>
          <w:p w14:paraId="6CF6AF70">
            <w:pPr>
              <w:widowControl/>
              <w:spacing w:line="400" w:lineRule="exact"/>
              <w:jc w:val="center"/>
              <w:rPr>
                <w:rFonts w:ascii="Times New Roman" w:hAnsi="Times New Roman" w:eastAsia="宋体" w:cs="Times New Roman"/>
                <w:szCs w:val="21"/>
              </w:rPr>
            </w:pPr>
          </w:p>
        </w:tc>
        <w:tc>
          <w:tcPr>
            <w:tcW w:w="1142" w:type="dxa"/>
            <w:noWrap w:val="0"/>
            <w:vAlign w:val="center"/>
          </w:tcPr>
          <w:p w14:paraId="1721E1A2">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14:paraId="777996F5">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14:paraId="60E73DF3">
            <w:pPr>
              <w:tabs>
                <w:tab w:val="left" w:pos="540"/>
              </w:tabs>
              <w:spacing w:line="400" w:lineRule="exact"/>
              <w:ind w:firstLine="420" w:firstLineChars="200"/>
              <w:jc w:val="center"/>
              <w:rPr>
                <w:rFonts w:ascii="Times New Roman" w:hAnsi="Times New Roman" w:eastAsia="宋体" w:cs="Times New Roman"/>
                <w:szCs w:val="21"/>
              </w:rPr>
            </w:pPr>
          </w:p>
        </w:tc>
        <w:tc>
          <w:tcPr>
            <w:tcW w:w="1381" w:type="dxa"/>
            <w:gridSpan w:val="2"/>
            <w:noWrap w:val="0"/>
            <w:vAlign w:val="center"/>
          </w:tcPr>
          <w:p w14:paraId="3FA62297">
            <w:pPr>
              <w:tabs>
                <w:tab w:val="left" w:pos="540"/>
              </w:tabs>
              <w:spacing w:line="400" w:lineRule="exact"/>
              <w:ind w:firstLine="420" w:firstLineChars="200"/>
              <w:jc w:val="center"/>
              <w:rPr>
                <w:rFonts w:ascii="Times New Roman" w:hAnsi="Times New Roman" w:eastAsia="宋体" w:cs="Times New Roman"/>
                <w:szCs w:val="21"/>
              </w:rPr>
            </w:pPr>
          </w:p>
        </w:tc>
        <w:tc>
          <w:tcPr>
            <w:tcW w:w="1274" w:type="dxa"/>
            <w:gridSpan w:val="2"/>
            <w:noWrap w:val="0"/>
            <w:vAlign w:val="center"/>
          </w:tcPr>
          <w:p w14:paraId="6776A52F">
            <w:pPr>
              <w:tabs>
                <w:tab w:val="left" w:pos="540"/>
              </w:tabs>
              <w:spacing w:line="400" w:lineRule="exact"/>
              <w:ind w:firstLine="420" w:firstLineChars="200"/>
              <w:jc w:val="center"/>
              <w:rPr>
                <w:rFonts w:ascii="Times New Roman" w:hAnsi="Times New Roman" w:eastAsia="宋体" w:cs="Times New Roman"/>
                <w:szCs w:val="21"/>
              </w:rPr>
            </w:pPr>
          </w:p>
        </w:tc>
        <w:tc>
          <w:tcPr>
            <w:tcW w:w="850" w:type="dxa"/>
            <w:noWrap w:val="0"/>
            <w:vAlign w:val="center"/>
          </w:tcPr>
          <w:p w14:paraId="574662C1">
            <w:pPr>
              <w:tabs>
                <w:tab w:val="left" w:pos="540"/>
              </w:tabs>
              <w:spacing w:line="400" w:lineRule="exact"/>
              <w:ind w:firstLine="420" w:firstLineChars="200"/>
              <w:jc w:val="center"/>
              <w:rPr>
                <w:rFonts w:ascii="Times New Roman" w:hAnsi="Times New Roman" w:eastAsia="宋体" w:cs="Times New Roman"/>
                <w:szCs w:val="21"/>
              </w:rPr>
            </w:pPr>
          </w:p>
        </w:tc>
      </w:tr>
      <w:tr w14:paraId="295F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restart"/>
            <w:noWrap w:val="0"/>
            <w:vAlign w:val="center"/>
          </w:tcPr>
          <w:p w14:paraId="21DE2D97">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证书情况</w:t>
            </w:r>
          </w:p>
        </w:tc>
        <w:tc>
          <w:tcPr>
            <w:tcW w:w="1142" w:type="dxa"/>
            <w:noWrap w:val="0"/>
            <w:vAlign w:val="center"/>
          </w:tcPr>
          <w:p w14:paraId="58489361">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1428" w:type="dxa"/>
            <w:gridSpan w:val="2"/>
            <w:noWrap w:val="0"/>
            <w:vAlign w:val="center"/>
          </w:tcPr>
          <w:p w14:paraId="026F7C30">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证书等级</w:t>
            </w:r>
          </w:p>
        </w:tc>
        <w:tc>
          <w:tcPr>
            <w:tcW w:w="2170" w:type="dxa"/>
            <w:gridSpan w:val="2"/>
            <w:noWrap w:val="0"/>
            <w:vAlign w:val="center"/>
          </w:tcPr>
          <w:p w14:paraId="675753AE">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发证单位</w:t>
            </w:r>
          </w:p>
        </w:tc>
        <w:tc>
          <w:tcPr>
            <w:tcW w:w="3505" w:type="dxa"/>
            <w:gridSpan w:val="5"/>
            <w:noWrap w:val="0"/>
            <w:vAlign w:val="center"/>
          </w:tcPr>
          <w:p w14:paraId="6B774B24">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证书有效期</w:t>
            </w:r>
          </w:p>
        </w:tc>
      </w:tr>
      <w:tr w14:paraId="2D5B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noWrap w:val="0"/>
            <w:vAlign w:val="center"/>
          </w:tcPr>
          <w:p w14:paraId="4565868C">
            <w:pPr>
              <w:widowControl/>
              <w:spacing w:line="400" w:lineRule="exact"/>
              <w:jc w:val="center"/>
              <w:rPr>
                <w:rFonts w:ascii="Times New Roman" w:hAnsi="Times New Roman" w:eastAsia="宋体" w:cs="Times New Roman"/>
                <w:szCs w:val="21"/>
              </w:rPr>
            </w:pPr>
          </w:p>
        </w:tc>
        <w:tc>
          <w:tcPr>
            <w:tcW w:w="1142" w:type="dxa"/>
            <w:noWrap w:val="0"/>
            <w:vAlign w:val="center"/>
          </w:tcPr>
          <w:p w14:paraId="53608B39">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14:paraId="77811C04">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14:paraId="04216A07">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noWrap w:val="0"/>
            <w:vAlign w:val="center"/>
          </w:tcPr>
          <w:p w14:paraId="3393B830">
            <w:pPr>
              <w:tabs>
                <w:tab w:val="left" w:pos="540"/>
              </w:tabs>
              <w:spacing w:line="400" w:lineRule="exact"/>
              <w:ind w:firstLine="420" w:firstLineChars="200"/>
              <w:jc w:val="center"/>
              <w:rPr>
                <w:rFonts w:ascii="Times New Roman" w:hAnsi="Times New Roman" w:eastAsia="宋体" w:cs="Times New Roman"/>
                <w:szCs w:val="21"/>
              </w:rPr>
            </w:pPr>
          </w:p>
        </w:tc>
      </w:tr>
      <w:tr w14:paraId="2C1D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noWrap w:val="0"/>
            <w:vAlign w:val="center"/>
          </w:tcPr>
          <w:p w14:paraId="37E1E0EE">
            <w:pPr>
              <w:widowControl/>
              <w:spacing w:line="400" w:lineRule="exact"/>
              <w:jc w:val="center"/>
              <w:rPr>
                <w:rFonts w:ascii="Times New Roman" w:hAnsi="Times New Roman" w:eastAsia="宋体" w:cs="Times New Roman"/>
                <w:szCs w:val="21"/>
              </w:rPr>
            </w:pPr>
          </w:p>
        </w:tc>
        <w:tc>
          <w:tcPr>
            <w:tcW w:w="1142" w:type="dxa"/>
            <w:noWrap w:val="0"/>
            <w:vAlign w:val="center"/>
          </w:tcPr>
          <w:p w14:paraId="7288C4FE">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14:paraId="013E65C8">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14:paraId="1CF1ABC3">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noWrap w:val="0"/>
            <w:vAlign w:val="center"/>
          </w:tcPr>
          <w:p w14:paraId="69B75A84">
            <w:pPr>
              <w:tabs>
                <w:tab w:val="left" w:pos="540"/>
              </w:tabs>
              <w:spacing w:line="400" w:lineRule="exact"/>
              <w:ind w:firstLine="420" w:firstLineChars="200"/>
              <w:jc w:val="center"/>
              <w:rPr>
                <w:rFonts w:ascii="Times New Roman" w:hAnsi="Times New Roman" w:eastAsia="宋体" w:cs="Times New Roman"/>
                <w:szCs w:val="21"/>
              </w:rPr>
            </w:pPr>
          </w:p>
        </w:tc>
      </w:tr>
      <w:tr w14:paraId="7332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134" w:type="dxa"/>
            <w:gridSpan w:val="6"/>
            <w:noWrap w:val="0"/>
            <w:vAlign w:val="center"/>
          </w:tcPr>
          <w:p w14:paraId="670E894B">
            <w:pPr>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企业规模</w:t>
            </w:r>
          </w:p>
          <w:p w14:paraId="0786C8FD">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（根据行业划型标准，填入“大型企业”、“中型企业”、“小型企业”或“微型企业”</w:t>
            </w:r>
          </w:p>
        </w:tc>
        <w:tc>
          <w:tcPr>
            <w:tcW w:w="3505" w:type="dxa"/>
            <w:gridSpan w:val="5"/>
            <w:noWrap w:val="0"/>
            <w:vAlign w:val="center"/>
          </w:tcPr>
          <w:p w14:paraId="309DD08A">
            <w:pPr>
              <w:tabs>
                <w:tab w:val="left" w:pos="540"/>
              </w:tabs>
              <w:spacing w:line="400" w:lineRule="exact"/>
              <w:ind w:firstLine="420" w:firstLineChars="200"/>
              <w:jc w:val="center"/>
              <w:rPr>
                <w:rFonts w:ascii="Times New Roman" w:hAnsi="Times New Roman" w:eastAsia="宋体" w:cs="Times New Roman"/>
                <w:szCs w:val="21"/>
              </w:rPr>
            </w:pPr>
          </w:p>
        </w:tc>
      </w:tr>
      <w:tr w14:paraId="752B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394" w:type="dxa"/>
            <w:noWrap w:val="0"/>
            <w:vAlign w:val="center"/>
          </w:tcPr>
          <w:p w14:paraId="339B20BF">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公司简介</w:t>
            </w:r>
          </w:p>
        </w:tc>
        <w:tc>
          <w:tcPr>
            <w:tcW w:w="8245" w:type="dxa"/>
            <w:gridSpan w:val="10"/>
            <w:noWrap w:val="0"/>
            <w:vAlign w:val="center"/>
          </w:tcPr>
          <w:p w14:paraId="62ABAC3B">
            <w:pPr>
              <w:tabs>
                <w:tab w:val="left" w:pos="540"/>
              </w:tabs>
              <w:spacing w:line="400" w:lineRule="exact"/>
              <w:ind w:firstLine="420" w:firstLineChars="200"/>
              <w:jc w:val="center"/>
              <w:rPr>
                <w:rFonts w:ascii="Times New Roman" w:hAnsi="Times New Roman" w:eastAsia="宋体" w:cs="Times New Roman"/>
                <w:szCs w:val="21"/>
              </w:rPr>
            </w:pPr>
          </w:p>
        </w:tc>
      </w:tr>
    </w:tbl>
    <w:p w14:paraId="44D08901">
      <w:pPr>
        <w:pStyle w:val="20"/>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注：1．文字描述：企业性质、发展历程、经营规模及服务理念、主营产品、技术力量等；</w:t>
      </w:r>
    </w:p>
    <w:p w14:paraId="482619EC">
      <w:pPr>
        <w:pStyle w:val="20"/>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 xml:space="preserve">    2．图片描述：经营场所、主要经营项目等；</w:t>
      </w:r>
    </w:p>
    <w:p w14:paraId="50786C6B">
      <w:pPr>
        <w:pStyle w:val="20"/>
        <w:spacing w:line="400" w:lineRule="exact"/>
        <w:ind w:firstLine="840" w:firstLineChars="4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3．如报名此表数据有虚假，一经查实，自行承担相关责任。</w:t>
      </w:r>
    </w:p>
    <w:p w14:paraId="0229670A">
      <w:pPr>
        <w:pStyle w:val="6"/>
        <w:spacing w:line="360" w:lineRule="auto"/>
        <w:outlineLvl w:val="1"/>
        <w:rPr>
          <w:rFonts w:ascii="Times New Roman" w:hAnsi="Times New Roman" w:eastAsia="宋体" w:cs="Times New Roman"/>
          <w:b/>
          <w:bCs/>
          <w:sz w:val="30"/>
          <w:szCs w:val="30"/>
        </w:rPr>
      </w:pPr>
      <w:r>
        <w:rPr>
          <w:rFonts w:ascii="Times New Roman" w:hAnsi="Times New Roman" w:eastAsia="宋体" w:cs="Times New Roman"/>
          <w:b/>
          <w:bCs/>
        </w:rPr>
        <w:br w:type="page"/>
      </w:r>
      <w:bookmarkStart w:id="151" w:name="_Toc16983"/>
      <w:r>
        <w:rPr>
          <w:rFonts w:ascii="Times New Roman" w:hAnsi="Times New Roman" w:eastAsia="黑体" w:cs="Times New Roman"/>
          <w:b/>
          <w:bCs/>
          <w:sz w:val="32"/>
          <w:szCs w:val="32"/>
        </w:rPr>
        <w:t>格式4：法定代表人（负责人）资格证明书</w:t>
      </w:r>
      <w:bookmarkEnd w:id="151"/>
      <w:bookmarkStart w:id="152" w:name="_Toc385940902"/>
    </w:p>
    <w:p w14:paraId="7C4D2101">
      <w:pPr>
        <w:pStyle w:val="6"/>
        <w:spacing w:before="156" w:beforeLines="50" w:line="360" w:lineRule="auto"/>
        <w:jc w:val="center"/>
        <w:outlineLvl w:val="1"/>
        <w:rPr>
          <w:rFonts w:ascii="Times New Roman" w:hAnsi="Times New Roman" w:eastAsia="宋体" w:cs="Times New Roman"/>
          <w:b/>
          <w:bCs/>
          <w:sz w:val="30"/>
          <w:szCs w:val="30"/>
        </w:rPr>
      </w:pPr>
      <w:bookmarkStart w:id="153" w:name="_Toc14168"/>
      <w:bookmarkStart w:id="154" w:name="_Toc859"/>
      <w:bookmarkStart w:id="155" w:name="_Toc21640"/>
      <w:bookmarkStart w:id="156" w:name="_Toc16328"/>
      <w:bookmarkStart w:id="157" w:name="_Toc3871"/>
      <w:bookmarkStart w:id="158" w:name="_Toc15350"/>
      <w:bookmarkStart w:id="159" w:name="_Toc10043"/>
      <w:bookmarkStart w:id="160" w:name="_Toc19903"/>
      <w:r>
        <w:rPr>
          <w:rFonts w:ascii="Times New Roman" w:hAnsi="Times New Roman" w:eastAsia="宋体" w:cs="Times New Roman"/>
          <w:b/>
          <w:bCs/>
          <w:sz w:val="30"/>
          <w:szCs w:val="30"/>
        </w:rPr>
        <w:t>法定代表人（负责人）资格证明书</w:t>
      </w:r>
      <w:bookmarkEnd w:id="152"/>
      <w:bookmarkEnd w:id="153"/>
      <w:bookmarkEnd w:id="154"/>
      <w:bookmarkEnd w:id="155"/>
      <w:bookmarkEnd w:id="156"/>
      <w:bookmarkEnd w:id="157"/>
      <w:bookmarkEnd w:id="158"/>
      <w:bookmarkEnd w:id="159"/>
      <w:bookmarkEnd w:id="160"/>
    </w:p>
    <w:p w14:paraId="6F248819">
      <w:pPr>
        <w:pStyle w:val="2"/>
        <w:spacing w:line="360" w:lineRule="auto"/>
        <w:ind w:firstLine="1050" w:firstLineChars="500"/>
        <w:rPr>
          <w:rFonts w:ascii="Times New Roman" w:hAnsi="Times New Roman" w:eastAsia="宋体" w:cs="Times New Roman"/>
          <w:bCs/>
          <w:sz w:val="21"/>
        </w:rPr>
      </w:pPr>
      <w:r>
        <w:rPr>
          <w:rFonts w:ascii="Times New Roman" w:hAnsi="Times New Roman" w:eastAsia="宋体" w:cs="Times New Roman"/>
          <w:bCs/>
          <w:sz w:val="21"/>
          <w:u w:val="single"/>
        </w:rPr>
        <w:t xml:space="preserve">        </w:t>
      </w:r>
      <w:r>
        <w:rPr>
          <w:rFonts w:ascii="Times New Roman" w:hAnsi="Times New Roman" w:eastAsia="宋体" w:cs="Times New Roman"/>
          <w:bCs/>
          <w:sz w:val="21"/>
        </w:rPr>
        <w:t>现任我单位</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职务，为法定代表人（负责人），特此证明。</w:t>
      </w:r>
    </w:p>
    <w:p w14:paraId="4431FA32">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有效期限与本公司所提交的报名文件标注的报名有效期一致。签发日期：</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月</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日</w:t>
      </w:r>
    </w:p>
    <w:p w14:paraId="49759059">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附：</w:t>
      </w:r>
    </w:p>
    <w:p w14:paraId="7B621A47">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代表人性别：</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年龄：</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身份证号码：</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14:paraId="32E957EA">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营业执照注册号：</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企业类型：</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14:paraId="696C9EEC">
      <w:pPr>
        <w:pStyle w:val="2"/>
        <w:spacing w:line="360" w:lineRule="auto"/>
        <w:ind w:firstLineChars="200"/>
        <w:rPr>
          <w:rFonts w:ascii="Times New Roman" w:hAnsi="Times New Roman" w:eastAsia="宋体" w:cs="Times New Roman"/>
          <w:b/>
          <w:sz w:val="21"/>
          <w:u w:val="single"/>
        </w:rPr>
      </w:pPr>
      <w:r>
        <w:rPr>
          <w:rFonts w:ascii="Times New Roman" w:hAnsi="Times New Roman" w:eastAsia="宋体" w:cs="Times New Roman"/>
          <w:bCs/>
          <w:sz w:val="21"/>
        </w:rPr>
        <w:t>经营范围：</w:t>
      </w:r>
      <w:r>
        <w:rPr>
          <w:rFonts w:ascii="Times New Roman" w:hAnsi="Times New Roman" w:eastAsia="宋体" w:cs="Times New Roman"/>
          <w:bCs/>
          <w:sz w:val="21"/>
          <w:u w:val="single"/>
        </w:rPr>
        <w:t xml:space="preserve">     </w:t>
      </w:r>
      <w:r>
        <w:rPr>
          <w:rFonts w:ascii="Times New Roman" w:hAnsi="Times New Roman" w:eastAsia="宋体" w:cs="Times New Roman"/>
          <w:b/>
          <w:sz w:val="21"/>
          <w:u w:val="single"/>
        </w:rPr>
        <w:t xml:space="preserve">                                                                     </w:t>
      </w:r>
    </w:p>
    <w:p w14:paraId="72AE07E3">
      <w:pPr>
        <w:pStyle w:val="2"/>
        <w:spacing w:line="360" w:lineRule="auto"/>
        <w:ind w:firstLine="422" w:firstLineChars="200"/>
        <w:rPr>
          <w:rFonts w:ascii="Times New Roman" w:hAnsi="Times New Roman" w:eastAsia="宋体" w:cs="Times New Roman"/>
          <w:b/>
          <w:sz w:val="21"/>
          <w:u w:val="single"/>
        </w:rPr>
      </w:pPr>
      <w:r>
        <w:rPr>
          <w:rFonts w:ascii="Times New Roman" w:hAnsi="Times New Roman" w:eastAsia="宋体" w:cs="Times New Roman"/>
          <w:b/>
          <w:sz w:val="21"/>
          <w:u w:val="single"/>
        </w:rPr>
        <w:t xml:space="preserve">                                                                                    </w:t>
      </w:r>
    </w:p>
    <w:p w14:paraId="21B0A540">
      <w:pPr>
        <w:pStyle w:val="2"/>
        <w:spacing w:line="360" w:lineRule="auto"/>
        <w:ind w:firstLine="422" w:firstLineChars="200"/>
        <w:rPr>
          <w:rFonts w:ascii="Times New Roman" w:hAnsi="Times New Roman" w:eastAsia="宋体" w:cs="Times New Roman"/>
          <w:sz w:val="21"/>
        </w:rPr>
      </w:pPr>
      <w:r>
        <w:rPr>
          <w:rFonts w:ascii="Times New Roman" w:hAnsi="Times New Roman" w:eastAsia="宋体" w:cs="Times New Roman"/>
          <w:b/>
          <w:sz w:val="21"/>
          <w:u w:val="single"/>
        </w:rPr>
        <w:t xml:space="preserve">                                          </w:t>
      </w:r>
      <w:r>
        <w:rPr>
          <w:rFonts w:ascii="Times New Roman" w:hAnsi="Times New Roman" w:eastAsia="宋体" w:cs="Times New Roman"/>
          <w:sz w:val="21"/>
        </w:rPr>
        <w:t>。</w:t>
      </w:r>
    </w:p>
    <w:p w14:paraId="0A3DD799">
      <w:pPr>
        <w:pStyle w:val="2"/>
        <w:spacing w:line="360" w:lineRule="auto"/>
        <w:ind w:firstLine="422" w:firstLineChars="200"/>
        <w:rPr>
          <w:rFonts w:ascii="Times New Roman" w:hAnsi="Times New Roman" w:eastAsia="宋体" w:cs="Times New Roman"/>
          <w:b/>
          <w:sz w:val="21"/>
        </w:rPr>
      </w:pPr>
    </w:p>
    <w:p w14:paraId="30E06C5B">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C5690DB">
                            <w:pPr>
                              <w:rPr>
                                <w:rFonts w:ascii="Times New Roman" w:hAnsi="Times New Roman" w:eastAsia="黑体" w:cs="Times New Roman"/>
                                <w:b/>
                                <w:sz w:val="30"/>
                              </w:rPr>
                            </w:pPr>
                          </w:p>
                          <w:p w14:paraId="15C766D0">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14:paraId="3D27D704">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1C5690DB">
                      <w:pPr>
                        <w:rPr>
                          <w:rFonts w:ascii="Times New Roman" w:hAnsi="Times New Roman" w:eastAsia="黑体" w:cs="Times New Roman"/>
                          <w:b/>
                          <w:sz w:val="30"/>
                        </w:rPr>
                      </w:pPr>
                    </w:p>
                    <w:p w14:paraId="15C766D0">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14:paraId="3D27D704">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14:paraId="5CD1EB2A">
      <w:pPr>
        <w:spacing w:line="360" w:lineRule="auto"/>
        <w:ind w:firstLine="420" w:firstLineChars="200"/>
        <w:rPr>
          <w:rFonts w:ascii="Times New Roman" w:hAnsi="Times New Roman" w:eastAsia="宋体" w:cs="Times New Roman"/>
        </w:rPr>
      </w:pPr>
    </w:p>
    <w:p w14:paraId="03D3365F">
      <w:pPr>
        <w:spacing w:line="360" w:lineRule="auto"/>
        <w:ind w:firstLine="420" w:firstLineChars="200"/>
        <w:rPr>
          <w:rFonts w:ascii="Times New Roman" w:hAnsi="Times New Roman" w:eastAsia="宋体" w:cs="Times New Roman"/>
        </w:rPr>
      </w:pPr>
    </w:p>
    <w:p w14:paraId="7EF0CD1C">
      <w:pPr>
        <w:spacing w:line="360" w:lineRule="auto"/>
        <w:ind w:firstLine="420" w:firstLineChars="200"/>
        <w:rPr>
          <w:rFonts w:ascii="Times New Roman" w:hAnsi="Times New Roman" w:eastAsia="宋体" w:cs="Times New Roman"/>
        </w:rPr>
      </w:pPr>
    </w:p>
    <w:p w14:paraId="1738F1DA">
      <w:pPr>
        <w:spacing w:line="360" w:lineRule="auto"/>
        <w:ind w:firstLine="420" w:firstLineChars="200"/>
        <w:rPr>
          <w:rFonts w:ascii="Times New Roman" w:hAnsi="Times New Roman" w:eastAsia="宋体" w:cs="Times New Roman"/>
        </w:rPr>
      </w:pPr>
    </w:p>
    <w:p w14:paraId="5D5DD6BA">
      <w:pPr>
        <w:spacing w:line="360" w:lineRule="auto"/>
        <w:ind w:firstLine="420" w:firstLineChars="200"/>
        <w:rPr>
          <w:rFonts w:ascii="Times New Roman" w:hAnsi="Times New Roman" w:eastAsia="宋体" w:cs="Times New Roman"/>
        </w:rPr>
      </w:pPr>
    </w:p>
    <w:p w14:paraId="6D96E2EA">
      <w:pPr>
        <w:spacing w:line="360" w:lineRule="auto"/>
        <w:ind w:firstLine="420" w:firstLineChars="200"/>
        <w:rPr>
          <w:rFonts w:ascii="Times New Roman" w:hAnsi="Times New Roman" w:eastAsia="宋体" w:cs="Times New Roman"/>
        </w:rPr>
      </w:pPr>
    </w:p>
    <w:p w14:paraId="2C5134F3">
      <w:pPr>
        <w:spacing w:line="360" w:lineRule="auto"/>
        <w:ind w:firstLine="420" w:firstLineChars="200"/>
        <w:rPr>
          <w:rFonts w:ascii="Times New Roman" w:hAnsi="Times New Roman" w:eastAsia="宋体" w:cs="Times New Roman"/>
        </w:rPr>
      </w:pPr>
    </w:p>
    <w:p w14:paraId="0E1046A7">
      <w:pPr>
        <w:pStyle w:val="2"/>
        <w:spacing w:line="360" w:lineRule="auto"/>
        <w:ind w:firstLine="422" w:firstLineChars="200"/>
        <w:rPr>
          <w:rFonts w:ascii="Times New Roman" w:hAnsi="Times New Roman" w:eastAsia="宋体" w:cs="Times New Roman"/>
          <w:b/>
          <w:sz w:val="21"/>
        </w:rPr>
      </w:pPr>
    </w:p>
    <w:p w14:paraId="73B70E5C">
      <w:pPr>
        <w:tabs>
          <w:tab w:val="left" w:pos="3780"/>
        </w:tabs>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14:paraId="792DA2D7">
      <w:pPr>
        <w:spacing w:line="360" w:lineRule="auto"/>
        <w:ind w:firstLine="420" w:firstLineChars="200"/>
        <w:rPr>
          <w:rFonts w:ascii="Times New Roman" w:hAnsi="Times New Roman" w:eastAsia="宋体" w:cs="Times New Roman"/>
          <w:szCs w:val="20"/>
          <w:u w:val="single"/>
        </w:rPr>
      </w:pPr>
      <w:r>
        <w:rPr>
          <w:rFonts w:ascii="Times New Roman" w:hAnsi="Times New Roman" w:eastAsia="宋体" w:cs="Times New Roman"/>
          <w:szCs w:val="20"/>
        </w:rPr>
        <w:t>地   址：</w:t>
      </w:r>
      <w:r>
        <w:rPr>
          <w:rFonts w:ascii="Times New Roman" w:hAnsi="Times New Roman" w:eastAsia="宋体" w:cs="Times New Roman"/>
          <w:szCs w:val="20"/>
          <w:u w:val="single"/>
        </w:rPr>
        <w:t xml:space="preserve">                                          </w:t>
      </w:r>
    </w:p>
    <w:p w14:paraId="786229BB">
      <w:pPr>
        <w:spacing w:line="360" w:lineRule="auto"/>
        <w:ind w:firstLine="420" w:firstLineChars="200"/>
        <w:rPr>
          <w:rFonts w:ascii="Times New Roman" w:hAnsi="Times New Roman" w:eastAsia="宋体" w:cs="Times New Roman"/>
          <w:bCs/>
          <w:u w:val="single"/>
        </w:rPr>
      </w:pPr>
      <w:r>
        <w:rPr>
          <w:rFonts w:ascii="Times New Roman" w:hAnsi="Times New Roman" w:eastAsia="宋体" w:cs="Times New Roman"/>
          <w:szCs w:val="20"/>
        </w:rPr>
        <w:t>日   期：</w:t>
      </w:r>
      <w:r>
        <w:rPr>
          <w:rFonts w:ascii="Times New Roman" w:hAnsi="Times New Roman" w:eastAsia="宋体" w:cs="Times New Roman"/>
          <w:szCs w:val="20"/>
          <w:u w:val="single"/>
        </w:rPr>
        <w:t xml:space="preserve">                                          </w:t>
      </w:r>
    </w:p>
    <w:p w14:paraId="46BBBD03">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14:paraId="7AB9D389">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14:paraId="55BD36F2">
      <w:pPr>
        <w:spacing w:line="360" w:lineRule="auto"/>
        <w:ind w:firstLine="420" w:firstLineChars="200"/>
        <w:rPr>
          <w:rFonts w:ascii="Times New Roman" w:hAnsi="Times New Roman" w:eastAsia="宋体" w:cs="Times New Roman"/>
        </w:rPr>
      </w:pPr>
    </w:p>
    <w:bookmarkEnd w:id="147"/>
    <w:bookmarkEnd w:id="148"/>
    <w:bookmarkEnd w:id="149"/>
    <w:p w14:paraId="526D5A35">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Start w:id="161" w:name="_Toc11668"/>
      <w:r>
        <w:rPr>
          <w:rFonts w:ascii="Times New Roman" w:hAnsi="Times New Roman" w:eastAsia="黑体" w:cs="Times New Roman"/>
          <w:b/>
          <w:bCs/>
          <w:sz w:val="32"/>
          <w:szCs w:val="32"/>
        </w:rPr>
        <w:t>格式5：法定代表人（负责人）授权委托书</w:t>
      </w:r>
      <w:bookmarkEnd w:id="161"/>
    </w:p>
    <w:p w14:paraId="46AE7B1D">
      <w:pPr>
        <w:pStyle w:val="6"/>
        <w:spacing w:before="156" w:beforeLines="50" w:line="360" w:lineRule="auto"/>
        <w:jc w:val="center"/>
        <w:rPr>
          <w:rFonts w:ascii="Times New Roman" w:hAnsi="Times New Roman" w:eastAsia="宋体" w:cs="Times New Roman"/>
          <w:b/>
          <w:bCs/>
          <w:sz w:val="30"/>
          <w:szCs w:val="30"/>
        </w:rPr>
      </w:pPr>
      <w:bookmarkStart w:id="162" w:name="_Toc50736477"/>
      <w:bookmarkStart w:id="163" w:name="_Toc52165081"/>
      <w:bookmarkStart w:id="164" w:name="_Toc50737297"/>
      <w:bookmarkStart w:id="165" w:name="_Toc76354925"/>
      <w:bookmarkStart w:id="166" w:name="_Toc50737329"/>
      <w:bookmarkStart w:id="167" w:name="_Toc385940903"/>
      <w:r>
        <w:rPr>
          <w:rFonts w:ascii="Times New Roman" w:hAnsi="Times New Roman" w:eastAsia="宋体" w:cs="Times New Roman"/>
          <w:b/>
          <w:bCs/>
          <w:sz w:val="30"/>
          <w:szCs w:val="30"/>
        </w:rPr>
        <w:t>法定代表人（负责人）授权委托书</w:t>
      </w:r>
      <w:bookmarkEnd w:id="162"/>
      <w:bookmarkEnd w:id="163"/>
      <w:bookmarkEnd w:id="164"/>
      <w:bookmarkEnd w:id="165"/>
      <w:bookmarkEnd w:id="166"/>
      <w:bookmarkEnd w:id="167"/>
    </w:p>
    <w:p w14:paraId="2862D880">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本授权书声明：注册于</w:t>
      </w:r>
      <w:r>
        <w:rPr>
          <w:rFonts w:ascii="Times New Roman" w:hAnsi="Times New Roman" w:eastAsia="宋体" w:cs="Times New Roman"/>
          <w:u w:val="single"/>
        </w:rPr>
        <w:t xml:space="preserve">  （公司地址）</w:t>
      </w:r>
      <w:r>
        <w:rPr>
          <w:rFonts w:ascii="Times New Roman" w:hAnsi="Times New Roman" w:eastAsia="宋体" w:cs="Times New Roman"/>
        </w:rPr>
        <w:t>的</w:t>
      </w:r>
      <w:r>
        <w:rPr>
          <w:rFonts w:ascii="Times New Roman" w:hAnsi="Times New Roman" w:eastAsia="宋体" w:cs="Times New Roman"/>
          <w:u w:val="single"/>
        </w:rPr>
        <w:t>（报名人名称）</w:t>
      </w:r>
      <w:r>
        <w:rPr>
          <w:rFonts w:ascii="Times New Roman" w:hAnsi="Times New Roman" w:eastAsia="宋体" w:cs="Times New Roman"/>
        </w:rPr>
        <w:t>在下面签字的</w:t>
      </w:r>
      <w:r>
        <w:rPr>
          <w:rFonts w:ascii="Times New Roman" w:hAnsi="Times New Roman" w:eastAsia="宋体" w:cs="Times New Roman"/>
          <w:u w:val="single"/>
        </w:rPr>
        <w:t>[法定代表人（或负责人）姓名、职务]</w:t>
      </w:r>
      <w:r>
        <w:rPr>
          <w:rFonts w:ascii="Times New Roman" w:hAnsi="Times New Roman" w:eastAsia="宋体" w:cs="Times New Roman"/>
        </w:rPr>
        <w:t>代表本公司授权</w:t>
      </w:r>
      <w:r>
        <w:rPr>
          <w:rFonts w:ascii="Times New Roman" w:hAnsi="Times New Roman" w:eastAsia="宋体" w:cs="Times New Roman"/>
          <w:u w:val="single"/>
        </w:rPr>
        <w:t>（单位名称）</w:t>
      </w:r>
      <w:r>
        <w:rPr>
          <w:rFonts w:ascii="Times New Roman" w:hAnsi="Times New Roman" w:eastAsia="宋体" w:cs="Times New Roman"/>
        </w:rPr>
        <w:t>的</w:t>
      </w:r>
      <w:r>
        <w:rPr>
          <w:rFonts w:ascii="Times New Roman" w:hAnsi="Times New Roman" w:eastAsia="宋体" w:cs="Times New Roman"/>
          <w:u w:val="single"/>
        </w:rPr>
        <w:t>（授权代表姓名、职务）</w:t>
      </w:r>
      <w:r>
        <w:rPr>
          <w:rFonts w:ascii="Times New Roman" w:hAnsi="Times New Roman" w:eastAsia="宋体" w:cs="Times New Roman"/>
        </w:rPr>
        <w:t>为本公司的合法代理人，就</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活动，提交报名文件及采购合同的签订、执行、完成和售后服务，作为报名人代表以本公司的名义处理一切与之有关的事宜。</w:t>
      </w:r>
    </w:p>
    <w:p w14:paraId="2376262F">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被授权人（报名企业授权代表）无转委托权限。</w:t>
      </w:r>
    </w:p>
    <w:p w14:paraId="4643B21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日签字之日起生效，特此声明。</w:t>
      </w:r>
    </w:p>
    <w:p w14:paraId="12AC5DF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附：</w:t>
      </w:r>
    </w:p>
    <w:p w14:paraId="5043A90E">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14:paraId="0F8BDE7C">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地址：</w:t>
      </w:r>
      <w:r>
        <w:rPr>
          <w:rFonts w:ascii="Times New Roman" w:hAnsi="Times New Roman" w:eastAsia="宋体" w:cs="Times New Roman"/>
          <w:u w:val="single"/>
        </w:rPr>
        <w:t xml:space="preserve">                                              </w:t>
      </w:r>
    </w:p>
    <w:p w14:paraId="3C0244B6">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法定代表人（或负责人）签字或盖章：</w:t>
      </w:r>
      <w:r>
        <w:rPr>
          <w:rFonts w:ascii="Times New Roman" w:hAnsi="Times New Roman" w:eastAsia="宋体" w:cs="Times New Roman"/>
          <w:u w:val="single"/>
        </w:rPr>
        <w:t xml:space="preserve">                           </w:t>
      </w:r>
    </w:p>
    <w:p w14:paraId="13F8AB93">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报名人代表（授权代表）签字或盖章：</w:t>
      </w:r>
      <w:r>
        <w:rPr>
          <w:rFonts w:ascii="Times New Roman" w:hAnsi="Times New Roman" w:eastAsia="宋体" w:cs="Times New Roman"/>
          <w:u w:val="single"/>
        </w:rPr>
        <w:t xml:space="preserve">                 </w:t>
      </w:r>
    </w:p>
    <w:p w14:paraId="3AF05A1E">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职务：</w:t>
      </w:r>
      <w:r>
        <w:rPr>
          <w:rFonts w:ascii="Times New Roman" w:hAnsi="Times New Roman" w:eastAsia="宋体" w:cs="Times New Roman"/>
          <w:u w:val="single"/>
        </w:rPr>
        <w:t xml:space="preserve">                </w:t>
      </w:r>
    </w:p>
    <w:p w14:paraId="04054A1E">
      <w:pPr>
        <w:spacing w:line="360" w:lineRule="auto"/>
        <w:ind w:firstLine="420" w:firstLineChars="200"/>
        <w:rPr>
          <w:rFonts w:ascii="Times New Roman" w:hAnsi="Times New Roman" w:eastAsia="宋体" w:cs="Times New Roman"/>
        </w:rPr>
      </w:pPr>
    </w:p>
    <w:p w14:paraId="280E575E">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14:paraId="51FF0F0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14:paraId="707380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666641E">
                            <w:pPr>
                              <w:rPr>
                                <w:rFonts w:ascii="Times New Roman" w:hAnsi="Times New Roman" w:eastAsia="黑体" w:cs="Times New Roman"/>
                                <w:b/>
                                <w:sz w:val="30"/>
                              </w:rPr>
                            </w:pPr>
                          </w:p>
                          <w:p w14:paraId="0FDB34D6">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14:paraId="309ADE0B">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&#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dE6r1wAAAAoBAAAPAAAAAAAAAAEAIAAAACIAAABk&#10;cnMvZG93bnJldi54bWxQSwECFAAUAAAACACHTuJA96AihEACAACJBAAADgAAAAAAAAABACAAAAAm&#10;AQAAZHJzL2Uyb0RvYy54bWxQSwUGAAAAAAYABgBZAQAA2AUAAAAA&#10;">
                <v:fill on="t" focussize="0,0"/>
                <v:stroke color="#000000" miterlimit="8" joinstyle="miter"/>
                <v:imagedata o:title=""/>
                <o:lock v:ext="edit" aspectratio="f"/>
                <v:textbox>
                  <w:txbxContent>
                    <w:p w14:paraId="4666641E">
                      <w:pPr>
                        <w:rPr>
                          <w:rFonts w:ascii="Times New Roman" w:hAnsi="Times New Roman" w:eastAsia="黑体" w:cs="Times New Roman"/>
                          <w:b/>
                          <w:sz w:val="30"/>
                        </w:rPr>
                      </w:pPr>
                    </w:p>
                    <w:p w14:paraId="0FDB34D6">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14:paraId="309ADE0B">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14:paraId="4D393998">
      <w:pPr>
        <w:spacing w:line="360" w:lineRule="auto"/>
        <w:ind w:firstLine="420" w:firstLineChars="200"/>
        <w:rPr>
          <w:rFonts w:ascii="Times New Roman" w:hAnsi="Times New Roman" w:eastAsia="宋体" w:cs="Times New Roman"/>
        </w:rPr>
      </w:pPr>
    </w:p>
    <w:p w14:paraId="006E0CE2">
      <w:pPr>
        <w:spacing w:line="360" w:lineRule="auto"/>
        <w:ind w:firstLine="420" w:firstLineChars="200"/>
        <w:rPr>
          <w:rFonts w:ascii="Times New Roman" w:hAnsi="Times New Roman" w:eastAsia="宋体" w:cs="Times New Roman"/>
        </w:rPr>
      </w:pPr>
    </w:p>
    <w:p w14:paraId="5773BC5B">
      <w:pPr>
        <w:spacing w:line="360" w:lineRule="auto"/>
        <w:ind w:firstLine="420" w:firstLineChars="200"/>
        <w:rPr>
          <w:rFonts w:ascii="Times New Roman" w:hAnsi="Times New Roman" w:eastAsia="宋体" w:cs="Times New Roman"/>
        </w:rPr>
      </w:pPr>
    </w:p>
    <w:p w14:paraId="3F833457">
      <w:pPr>
        <w:spacing w:line="360" w:lineRule="auto"/>
        <w:ind w:firstLine="420" w:firstLineChars="200"/>
        <w:rPr>
          <w:rFonts w:ascii="Times New Roman" w:hAnsi="Times New Roman" w:eastAsia="宋体" w:cs="Times New Roman"/>
        </w:rPr>
      </w:pPr>
    </w:p>
    <w:p w14:paraId="5898E8ED">
      <w:pPr>
        <w:widowControl/>
        <w:ind w:firstLine="482" w:firstLineChars="200"/>
        <w:jc w:val="left"/>
        <w:rPr>
          <w:rFonts w:ascii="Times New Roman" w:hAnsi="Times New Roman" w:eastAsia="宋体" w:cs="Times New Roman"/>
          <w:b/>
          <w:bCs/>
          <w:sz w:val="24"/>
        </w:rPr>
      </w:pPr>
    </w:p>
    <w:p w14:paraId="61EB1E0F">
      <w:pPr>
        <w:pStyle w:val="2"/>
        <w:rPr>
          <w:rFonts w:ascii="Times New Roman" w:hAnsi="Times New Roman" w:cs="Times New Roman"/>
          <w:sz w:val="24"/>
        </w:rPr>
      </w:pPr>
      <w:r>
        <w:rPr>
          <w:rFonts w:ascii="Times New Roman" w:hAnsi="Times New Roman" w:eastAsia="宋体" w:cs="Times New Roman"/>
          <w:b/>
          <w:bCs/>
        </w:rPr>
        <w:br w:type="page"/>
      </w:r>
    </w:p>
    <w:p w14:paraId="69668449">
      <w:pPr>
        <w:pStyle w:val="2"/>
        <w:rPr>
          <w:rFonts w:ascii="Times New Roman" w:hAnsi="Times New Roman" w:cs="Times New Roman"/>
          <w:sz w:val="24"/>
        </w:rPr>
      </w:pPr>
    </w:p>
    <w:p w14:paraId="53B2D0AC">
      <w:pPr>
        <w:pStyle w:val="2"/>
        <w:rPr>
          <w:rFonts w:ascii="Times New Roman" w:hAnsi="Times New Roman" w:cs="Times New Roman"/>
          <w:sz w:val="24"/>
        </w:rPr>
      </w:pPr>
    </w:p>
    <w:p w14:paraId="760BFB6E">
      <w:pPr>
        <w:pStyle w:val="6"/>
        <w:spacing w:line="360" w:lineRule="auto"/>
        <w:outlineLvl w:val="0"/>
        <w:rPr>
          <w:rFonts w:ascii="Times New Roman" w:hAnsi="Times New Roman" w:eastAsia="宋体" w:cs="Times New Roman"/>
          <w:b/>
          <w:bCs/>
        </w:rPr>
      </w:pPr>
      <w:bookmarkStart w:id="168" w:name="_Toc3091"/>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6</w:t>
      </w:r>
      <w:r>
        <w:rPr>
          <w:rFonts w:ascii="Times New Roman" w:hAnsi="Times New Roman" w:eastAsia="黑体" w:cs="Times New Roman"/>
          <w:b/>
          <w:bCs/>
          <w:sz w:val="32"/>
          <w:szCs w:val="32"/>
        </w:rPr>
        <w:t>：报价一览表</w:t>
      </w:r>
      <w:bookmarkEnd w:id="168"/>
    </w:p>
    <w:p w14:paraId="1C8B16AD">
      <w:pPr>
        <w:pStyle w:val="6"/>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tbl>
      <w:tblPr>
        <w:tblStyle w:val="15"/>
        <w:tblW w:w="5084" w:type="pct"/>
        <w:jc w:val="center"/>
        <w:tblLayout w:type="fixed"/>
        <w:tblCellMar>
          <w:top w:w="0" w:type="dxa"/>
          <w:left w:w="108" w:type="dxa"/>
          <w:bottom w:w="0" w:type="dxa"/>
          <w:right w:w="108" w:type="dxa"/>
        </w:tblCellMar>
      </w:tblPr>
      <w:tblGrid>
        <w:gridCol w:w="4241"/>
        <w:gridCol w:w="3668"/>
        <w:gridCol w:w="1877"/>
      </w:tblGrid>
      <w:tr w14:paraId="2DD2458F">
        <w:tblPrEx>
          <w:tblCellMar>
            <w:top w:w="0" w:type="dxa"/>
            <w:left w:w="108" w:type="dxa"/>
            <w:bottom w:w="0" w:type="dxa"/>
            <w:right w:w="108" w:type="dxa"/>
          </w:tblCellMar>
        </w:tblPrEx>
        <w:trPr>
          <w:trHeight w:val="435" w:hRule="atLeast"/>
          <w:jc w:val="center"/>
        </w:trPr>
        <w:tc>
          <w:tcPr>
            <w:tcW w:w="2166" w:type="pct"/>
            <w:tcBorders>
              <w:top w:val="single" w:color="auto" w:sz="4" w:space="0"/>
              <w:left w:val="single" w:color="auto" w:sz="4" w:space="0"/>
              <w:right w:val="single" w:color="auto" w:sz="4" w:space="0"/>
            </w:tcBorders>
            <w:noWrap/>
            <w:vAlign w:val="center"/>
          </w:tcPr>
          <w:p w14:paraId="3239D9FD">
            <w:pPr>
              <w:widowControl/>
              <w:jc w:val="center"/>
              <w:rPr>
                <w:rFonts w:hint="default"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项目名称</w:t>
            </w:r>
          </w:p>
        </w:tc>
        <w:tc>
          <w:tcPr>
            <w:tcW w:w="1874" w:type="pct"/>
            <w:tcBorders>
              <w:top w:val="single" w:color="auto" w:sz="4" w:space="0"/>
              <w:left w:val="nil"/>
              <w:bottom w:val="single" w:color="auto" w:sz="4" w:space="0"/>
              <w:right w:val="single" w:color="auto" w:sz="4" w:space="0"/>
            </w:tcBorders>
            <w:noWrap/>
            <w:vAlign w:val="center"/>
          </w:tcPr>
          <w:p w14:paraId="19AACA34">
            <w:pPr>
              <w:widowControl/>
              <w:jc w:val="center"/>
              <w:rPr>
                <w:rFonts w:hint="default" w:ascii="Times New Roman" w:hAnsi="Times New Roman" w:eastAsia="宋体" w:cs="Times New Roman"/>
              </w:rPr>
            </w:pPr>
            <w:r>
              <w:rPr>
                <w:rFonts w:hint="default" w:ascii="Times New Roman" w:hAnsi="Times New Roman" w:eastAsia="宋体" w:cs="Times New Roman"/>
                <w:b/>
                <w:bCs/>
                <w:lang w:val="en-US" w:eastAsia="zh-CN"/>
              </w:rPr>
              <w:t>报价</w:t>
            </w:r>
            <w:r>
              <w:rPr>
                <w:rFonts w:hint="eastAsia" w:eastAsia="宋体" w:cs="Times New Roman"/>
                <w:b/>
                <w:bCs/>
                <w:lang w:val="en-US" w:eastAsia="zh-CN"/>
              </w:rPr>
              <w:t>（元/人/餐）</w:t>
            </w:r>
          </w:p>
        </w:tc>
        <w:tc>
          <w:tcPr>
            <w:tcW w:w="959" w:type="pct"/>
            <w:tcBorders>
              <w:top w:val="single" w:color="auto" w:sz="4" w:space="0"/>
              <w:left w:val="nil"/>
              <w:right w:val="single" w:color="auto" w:sz="4" w:space="0"/>
            </w:tcBorders>
            <w:noWrap/>
            <w:vAlign w:val="center"/>
          </w:tcPr>
          <w:p w14:paraId="5720FDC9">
            <w:pPr>
              <w:widowControl/>
              <w:jc w:val="center"/>
              <w:rPr>
                <w:rFonts w:hint="default" w:ascii="Times New Roman" w:hAnsi="Times New Roman" w:eastAsia="宋体" w:cs="Times New Roman"/>
                <w:b/>
                <w:bCs/>
                <w:color w:val="000000"/>
                <w:kern w:val="0"/>
                <w:szCs w:val="21"/>
                <w:lang w:val="en-US" w:eastAsia="zh-CN"/>
              </w:rPr>
            </w:pPr>
            <w:r>
              <w:rPr>
                <w:rFonts w:hint="default" w:ascii="Times New Roman" w:hAnsi="Times New Roman" w:eastAsia="宋体" w:cs="Times New Roman"/>
                <w:b/>
                <w:bCs/>
                <w:color w:val="000000"/>
                <w:kern w:val="0"/>
                <w:szCs w:val="21"/>
                <w:lang w:val="en-US" w:eastAsia="zh-CN"/>
              </w:rPr>
              <w:t>备注</w:t>
            </w:r>
          </w:p>
        </w:tc>
      </w:tr>
      <w:tr w14:paraId="0EA79307">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4B2BFDD4">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午</w:t>
            </w:r>
            <w:r>
              <w:rPr>
                <w:rFonts w:hint="eastAsia" w:ascii="宋体" w:hAnsi="宋体"/>
                <w:color w:val="000000" w:themeColor="text1"/>
                <w:highlight w:val="none"/>
                <w:lang w:eastAsia="zh-CN"/>
                <w14:textFill>
                  <w14:solidFill>
                    <w14:schemeClr w14:val="tx1"/>
                  </w14:solidFill>
                </w14:textFill>
              </w:rPr>
              <w:t>晚工作</w:t>
            </w:r>
            <w:r>
              <w:rPr>
                <w:rFonts w:hint="eastAsia" w:ascii="宋体" w:hAnsi="宋体"/>
                <w:color w:val="000000" w:themeColor="text1"/>
                <w:highlight w:val="none"/>
                <w14:textFill>
                  <w14:solidFill>
                    <w14:schemeClr w14:val="tx1"/>
                  </w14:solidFill>
                </w14:textFill>
              </w:rPr>
              <w:t>餐</w:t>
            </w:r>
          </w:p>
        </w:tc>
        <w:tc>
          <w:tcPr>
            <w:tcW w:w="1874" w:type="pct"/>
            <w:tcBorders>
              <w:top w:val="single" w:color="auto" w:sz="4" w:space="0"/>
              <w:left w:val="single" w:color="auto" w:sz="4" w:space="0"/>
              <w:bottom w:val="single" w:color="auto" w:sz="4" w:space="0"/>
              <w:right w:val="single" w:color="auto" w:sz="4" w:space="0"/>
            </w:tcBorders>
            <w:noWrap/>
            <w:vAlign w:val="center"/>
          </w:tcPr>
          <w:p w14:paraId="4C4104B2">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788220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59E86E45">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766B4E6F">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2.</w:t>
            </w:r>
            <w:r>
              <w:rPr>
                <w:rFonts w:hint="eastAsia" w:ascii="宋体" w:hAnsi="宋体"/>
                <w:color w:val="000000" w:themeColor="text1"/>
                <w:highlight w:val="none"/>
                <w:lang w:val="en-US" w:eastAsia="zh-CN"/>
                <w14:textFill>
                  <w14:solidFill>
                    <w14:schemeClr w14:val="tx1"/>
                  </w14:solidFill>
                </w14:textFill>
              </w:rPr>
              <w:t>院内人员工作围餐</w:t>
            </w:r>
          </w:p>
        </w:tc>
        <w:tc>
          <w:tcPr>
            <w:tcW w:w="1874" w:type="pct"/>
            <w:tcBorders>
              <w:top w:val="single" w:color="auto" w:sz="4" w:space="0"/>
              <w:left w:val="single" w:color="auto" w:sz="4" w:space="0"/>
              <w:bottom w:val="single" w:color="auto" w:sz="4" w:space="0"/>
              <w:right w:val="single" w:color="auto" w:sz="4" w:space="0"/>
            </w:tcBorders>
            <w:noWrap/>
            <w:vAlign w:val="center"/>
          </w:tcPr>
          <w:p w14:paraId="14A58E1B">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5BF1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003B14E7">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3E97C135">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省部级领导干部（含随同人员）</w:t>
            </w:r>
          </w:p>
        </w:tc>
        <w:tc>
          <w:tcPr>
            <w:tcW w:w="1874" w:type="pct"/>
            <w:tcBorders>
              <w:top w:val="single" w:color="auto" w:sz="4" w:space="0"/>
              <w:left w:val="single" w:color="auto" w:sz="4" w:space="0"/>
              <w:bottom w:val="single" w:color="auto" w:sz="4" w:space="0"/>
              <w:right w:val="single" w:color="auto" w:sz="4" w:space="0"/>
            </w:tcBorders>
            <w:noWrap/>
            <w:vAlign w:val="center"/>
          </w:tcPr>
          <w:p w14:paraId="0EE53F79">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58100E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18D25761">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003B25BB">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4.</w:t>
            </w:r>
            <w:r>
              <w:rPr>
                <w:rFonts w:hint="eastAsia" w:ascii="宋体" w:hAnsi="宋体"/>
                <w:color w:val="000000" w:themeColor="text1"/>
                <w:highlight w:val="none"/>
                <w:lang w:val="en-US" w:eastAsia="zh-CN"/>
                <w14:textFill>
                  <w14:solidFill>
                    <w14:schemeClr w14:val="tx1"/>
                  </w14:solidFill>
                </w14:textFill>
              </w:rPr>
              <w:t>厅局级领导干部（含随同人员）</w:t>
            </w:r>
          </w:p>
        </w:tc>
        <w:tc>
          <w:tcPr>
            <w:tcW w:w="1874" w:type="pct"/>
            <w:tcBorders>
              <w:top w:val="single" w:color="auto" w:sz="4" w:space="0"/>
              <w:left w:val="single" w:color="auto" w:sz="4" w:space="0"/>
              <w:bottom w:val="single" w:color="auto" w:sz="4" w:space="0"/>
              <w:right w:val="single" w:color="auto" w:sz="4" w:space="0"/>
            </w:tcBorders>
            <w:noWrap/>
            <w:vAlign w:val="center"/>
          </w:tcPr>
          <w:p w14:paraId="442D43CC">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7A4896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2F38F11B">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1182D681">
            <w:pPr>
              <w:widowControl/>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5.</w:t>
            </w:r>
            <w:r>
              <w:rPr>
                <w:rFonts w:hint="eastAsia" w:ascii="宋体" w:hAnsi="宋体"/>
                <w:color w:val="000000" w:themeColor="text1"/>
                <w:highlight w:val="none"/>
                <w:lang w:val="en-US" w:eastAsia="zh-CN"/>
                <w14:textFill>
                  <w14:solidFill>
                    <w14:schemeClr w14:val="tx1"/>
                  </w14:solidFill>
                </w14:textFill>
              </w:rPr>
              <w:t>处级领导干部（含随同人员）</w:t>
            </w:r>
          </w:p>
        </w:tc>
        <w:tc>
          <w:tcPr>
            <w:tcW w:w="1874" w:type="pct"/>
            <w:tcBorders>
              <w:top w:val="single" w:color="auto" w:sz="4" w:space="0"/>
              <w:left w:val="single" w:color="auto" w:sz="4" w:space="0"/>
              <w:bottom w:val="single" w:color="auto" w:sz="4" w:space="0"/>
              <w:right w:val="single" w:color="auto" w:sz="4" w:space="0"/>
            </w:tcBorders>
            <w:noWrap/>
            <w:vAlign w:val="center"/>
          </w:tcPr>
          <w:p w14:paraId="750CC783">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74E3CE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6D1CFCB3">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28BA11C3">
            <w:pPr>
              <w:widowControl/>
              <w:jc w:val="left"/>
              <w:rPr>
                <w:rFonts w:hint="default"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6.</w:t>
            </w:r>
            <w:r>
              <w:rPr>
                <w:rFonts w:hint="eastAsia" w:ascii="宋体" w:hAnsi="宋体"/>
                <w:color w:val="000000" w:themeColor="text1"/>
                <w:highlight w:val="none"/>
                <w:lang w:val="en-US" w:eastAsia="zh-CN"/>
                <w14:textFill>
                  <w14:solidFill>
                    <w14:schemeClr w14:val="tx1"/>
                  </w14:solidFill>
                </w14:textFill>
              </w:rPr>
              <w:t>科级领导干部（含随同人员）</w:t>
            </w:r>
          </w:p>
        </w:tc>
        <w:tc>
          <w:tcPr>
            <w:tcW w:w="1874" w:type="pct"/>
            <w:tcBorders>
              <w:top w:val="single" w:color="auto" w:sz="4" w:space="0"/>
              <w:left w:val="single" w:color="auto" w:sz="4" w:space="0"/>
              <w:bottom w:val="single" w:color="auto" w:sz="4" w:space="0"/>
              <w:right w:val="single" w:color="auto" w:sz="4" w:space="0"/>
            </w:tcBorders>
            <w:noWrap/>
            <w:vAlign w:val="center"/>
          </w:tcPr>
          <w:p w14:paraId="36546AB9">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000972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0E322F4C">
        <w:tblPrEx>
          <w:tblCellMar>
            <w:top w:w="0" w:type="dxa"/>
            <w:left w:w="108" w:type="dxa"/>
            <w:bottom w:w="0" w:type="dxa"/>
            <w:right w:w="108" w:type="dxa"/>
          </w:tblCellMar>
        </w:tblPrEx>
        <w:trPr>
          <w:trHeight w:val="739"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14:paraId="3414A23E">
            <w:pPr>
              <w:widowControl/>
              <w:jc w:val="left"/>
              <w:rPr>
                <w:rFonts w:hint="default" w:eastAsia="宋体" w:cs="Times New Roman"/>
                <w:color w:val="000000" w:themeColor="text1"/>
                <w:szCs w:val="21"/>
                <w:lang w:val="en-US" w:eastAsia="zh-CN"/>
                <w14:textFill>
                  <w14:solidFill>
                    <w14:schemeClr w14:val="tx1"/>
                  </w14:solidFill>
                </w14:textFill>
              </w:rPr>
            </w:pPr>
            <w:r>
              <w:rPr>
                <w:rFonts w:hint="eastAsia" w:eastAsia="宋体" w:cs="Times New Roman"/>
                <w:color w:val="000000" w:themeColor="text1"/>
                <w:szCs w:val="21"/>
                <w:lang w:val="en-US" w:eastAsia="zh-CN"/>
                <w14:textFill>
                  <w14:solidFill>
                    <w14:schemeClr w14:val="tx1"/>
                  </w14:solidFill>
                </w14:textFill>
              </w:rPr>
              <w:t>7.其他人员（除上述人员外）</w:t>
            </w:r>
          </w:p>
        </w:tc>
        <w:tc>
          <w:tcPr>
            <w:tcW w:w="1874" w:type="pct"/>
            <w:tcBorders>
              <w:top w:val="single" w:color="auto" w:sz="4" w:space="0"/>
              <w:left w:val="single" w:color="auto" w:sz="4" w:space="0"/>
              <w:bottom w:val="single" w:color="auto" w:sz="4" w:space="0"/>
              <w:right w:val="single" w:color="auto" w:sz="4" w:space="0"/>
            </w:tcBorders>
            <w:noWrap/>
            <w:vAlign w:val="center"/>
          </w:tcPr>
          <w:p w14:paraId="47985D16">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14:paraId="1EA500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r w14:paraId="6A8A5587">
        <w:tblPrEx>
          <w:tblCellMar>
            <w:top w:w="0" w:type="dxa"/>
            <w:left w:w="108" w:type="dxa"/>
            <w:bottom w:w="0" w:type="dxa"/>
            <w:right w:w="108" w:type="dxa"/>
          </w:tblCellMar>
        </w:tblPrEx>
        <w:trPr>
          <w:trHeight w:val="1468"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6C6210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FF"/>
                <w:kern w:val="0"/>
                <w:szCs w:val="21"/>
                <w:lang w:val="en-US" w:eastAsia="zh-CN"/>
              </w:rPr>
            </w:pPr>
            <w:r>
              <w:rPr>
                <w:rFonts w:hint="eastAsia" w:eastAsia="宋体" w:cs="Times New Roman"/>
                <w:color w:val="000000" w:themeColor="text1"/>
                <w:szCs w:val="21"/>
                <w:lang w:val="en-US" w:eastAsia="zh-CN"/>
                <w14:textFill>
                  <w14:solidFill>
                    <w14:schemeClr w14:val="tx1"/>
                  </w14:solidFill>
                </w14:textFill>
              </w:rPr>
              <w:t>其他补充说明：</w:t>
            </w:r>
          </w:p>
        </w:tc>
      </w:tr>
    </w:tbl>
    <w:p w14:paraId="0206B6FB">
      <w:pPr>
        <w:widowControl/>
        <w:spacing w:line="360" w:lineRule="auto"/>
        <w:jc w:val="left"/>
        <w:rPr>
          <w:rFonts w:ascii="Times New Roman" w:hAnsi="Times New Roman" w:eastAsia="宋体" w:cs="Times New Roman"/>
        </w:rPr>
      </w:pPr>
    </w:p>
    <w:p w14:paraId="3B6413FA">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1.报名人须按要求填写所有信息，不得随意更改本表格式。</w:t>
      </w:r>
    </w:p>
    <w:p w14:paraId="0B681D9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14:paraId="7201C604">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14:paraId="097AD67B">
      <w:pPr>
        <w:pStyle w:val="24"/>
        <w:ind w:firstLine="420"/>
        <w:rPr>
          <w:rFonts w:ascii="Times New Roman" w:hAnsi="Times New Roman" w:eastAsia="宋体" w:cs="Times New Roman"/>
        </w:rPr>
      </w:pPr>
    </w:p>
    <w:p w14:paraId="61105D8F">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14:paraId="050548A3">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14:paraId="6FBFE6A0">
      <w:pPr>
        <w:pStyle w:val="2"/>
        <w:ind w:firstLine="4830" w:firstLineChars="2300"/>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日    期：      年       月     日</w:t>
      </w:r>
    </w:p>
    <w:bookmarkEnd w:id="132"/>
    <w:bookmarkEnd w:id="133"/>
    <w:bookmarkEnd w:id="134"/>
    <w:bookmarkEnd w:id="135"/>
    <w:bookmarkEnd w:id="136"/>
    <w:bookmarkEnd w:id="137"/>
    <w:bookmarkEnd w:id="138"/>
    <w:bookmarkEnd w:id="139"/>
    <w:bookmarkEnd w:id="140"/>
    <w:bookmarkEnd w:id="141"/>
    <w:bookmarkEnd w:id="142"/>
    <w:bookmarkEnd w:id="143"/>
    <w:p w14:paraId="4695E345">
      <w:pPr>
        <w:pStyle w:val="20"/>
        <w:spacing w:line="360" w:lineRule="auto"/>
        <w:rPr>
          <w:rFonts w:ascii="Times New Roman" w:hAnsi="Times New Roman" w:eastAsia="黑体" w:cs="Times New Roman"/>
          <w:b/>
          <w:bCs/>
          <w:spacing w:val="0"/>
          <w:kern w:val="2"/>
          <w:sz w:val="32"/>
          <w:szCs w:val="32"/>
        </w:rPr>
      </w:pPr>
      <w:bookmarkStart w:id="169" w:name="_Toc385940912"/>
      <w:bookmarkStart w:id="170" w:name="_Toc30381"/>
      <w:bookmarkStart w:id="171" w:name="_Toc50737294"/>
      <w:bookmarkStart w:id="172" w:name="_Toc76354922"/>
      <w:bookmarkStart w:id="173" w:name="_Toc50737326"/>
      <w:bookmarkStart w:id="174" w:name="_Toc52165078"/>
      <w:bookmarkStart w:id="175" w:name="_Toc50736474"/>
      <w:bookmarkStart w:id="176" w:name="_Toc50691030"/>
    </w:p>
    <w:p w14:paraId="5EBE566D">
      <w:pPr>
        <w:pStyle w:val="20"/>
        <w:spacing w:line="360" w:lineRule="auto"/>
        <w:rPr>
          <w:rFonts w:ascii="Times New Roman" w:hAnsi="Times New Roman" w:eastAsia="宋体" w:cs="Times New Roman"/>
          <w:bCs/>
          <w:spacing w:val="0"/>
          <w:kern w:val="2"/>
        </w:rPr>
      </w:pPr>
      <w:r>
        <w:rPr>
          <w:rFonts w:ascii="Times New Roman" w:hAnsi="Times New Roman" w:eastAsia="黑体" w:cs="Times New Roman"/>
          <w:b/>
          <w:bCs/>
          <w:spacing w:val="0"/>
          <w:kern w:val="2"/>
          <w:sz w:val="32"/>
          <w:szCs w:val="32"/>
        </w:rPr>
        <w:t>格式</w:t>
      </w:r>
      <w:r>
        <w:rPr>
          <w:rFonts w:hint="eastAsia" w:eastAsia="黑体" w:cs="Times New Roman"/>
          <w:b/>
          <w:bCs/>
          <w:spacing w:val="0"/>
          <w:kern w:val="2"/>
          <w:sz w:val="32"/>
          <w:szCs w:val="32"/>
          <w:lang w:val="en-US" w:eastAsia="zh-CN"/>
        </w:rPr>
        <w:t>7</w:t>
      </w:r>
      <w:r>
        <w:rPr>
          <w:rFonts w:ascii="Times New Roman" w:hAnsi="Times New Roman" w:eastAsia="黑体" w:cs="Times New Roman"/>
          <w:b/>
          <w:bCs/>
          <w:spacing w:val="0"/>
          <w:kern w:val="2"/>
          <w:sz w:val="32"/>
          <w:szCs w:val="32"/>
        </w:rPr>
        <w:t>：★实质性要求响应表</w:t>
      </w:r>
      <w:bookmarkEnd w:id="169"/>
    </w:p>
    <w:bookmarkEnd w:id="170"/>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0B89C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noWrap w:val="0"/>
            <w:vAlign w:val="center"/>
          </w:tcPr>
          <w:p w14:paraId="1E60B3BE">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188" w:type="dxa"/>
            <w:tcBorders>
              <w:top w:val="single" w:color="auto" w:sz="12" w:space="0"/>
              <w:left w:val="single" w:color="auto" w:sz="2" w:space="0"/>
              <w:bottom w:val="single" w:color="auto" w:sz="2" w:space="0"/>
              <w:right w:val="single" w:color="auto" w:sz="2" w:space="0"/>
            </w:tcBorders>
            <w:noWrap w:val="0"/>
            <w:vAlign w:val="center"/>
          </w:tcPr>
          <w:p w14:paraId="25E83904">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★实质性要求内容</w:t>
            </w:r>
          </w:p>
        </w:tc>
        <w:tc>
          <w:tcPr>
            <w:tcW w:w="1404" w:type="dxa"/>
            <w:tcBorders>
              <w:top w:val="single" w:color="auto" w:sz="12" w:space="0"/>
              <w:left w:val="single" w:color="auto" w:sz="2" w:space="0"/>
              <w:bottom w:val="single" w:color="auto" w:sz="2" w:space="0"/>
              <w:right w:val="single" w:color="auto" w:sz="2" w:space="0"/>
            </w:tcBorders>
            <w:noWrap w:val="0"/>
            <w:vAlign w:val="center"/>
          </w:tcPr>
          <w:p w14:paraId="781ECEBE">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报价响应</w:t>
            </w:r>
          </w:p>
          <w:p w14:paraId="2521E145">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详细内容</w:t>
            </w:r>
          </w:p>
        </w:tc>
        <w:tc>
          <w:tcPr>
            <w:tcW w:w="923" w:type="dxa"/>
            <w:tcBorders>
              <w:top w:val="single" w:color="auto" w:sz="12" w:space="0"/>
              <w:left w:val="single" w:color="auto" w:sz="2" w:space="0"/>
              <w:bottom w:val="single" w:color="auto" w:sz="2" w:space="0"/>
              <w:right w:val="single" w:color="auto" w:sz="2" w:space="0"/>
            </w:tcBorders>
            <w:noWrap w:val="0"/>
            <w:vAlign w:val="center"/>
          </w:tcPr>
          <w:p w14:paraId="404810B3">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正/负/</w:t>
            </w:r>
            <w:r>
              <w:rPr>
                <w:rFonts w:ascii="Times New Roman" w:hAnsi="Times New Roman" w:eastAsia="宋体" w:cs="Times New Roman"/>
                <w:b/>
                <w:bCs/>
                <w:szCs w:val="21"/>
              </w:rPr>
              <w:t>无偏离</w:t>
            </w:r>
          </w:p>
        </w:tc>
        <w:tc>
          <w:tcPr>
            <w:tcW w:w="776" w:type="dxa"/>
            <w:tcBorders>
              <w:top w:val="single" w:color="auto" w:sz="12" w:space="0"/>
              <w:left w:val="single" w:color="auto" w:sz="2" w:space="0"/>
              <w:bottom w:val="single" w:color="auto" w:sz="2" w:space="0"/>
              <w:right w:val="single" w:color="auto" w:sz="2" w:space="0"/>
            </w:tcBorders>
            <w:noWrap w:val="0"/>
            <w:vAlign w:val="center"/>
          </w:tcPr>
          <w:p w14:paraId="4569E20A">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w:t>
            </w:r>
          </w:p>
          <w:p w14:paraId="0CBEC115">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说明</w:t>
            </w:r>
          </w:p>
        </w:tc>
        <w:tc>
          <w:tcPr>
            <w:tcW w:w="1109" w:type="dxa"/>
            <w:tcBorders>
              <w:top w:val="single" w:color="auto" w:sz="12" w:space="0"/>
              <w:left w:val="single" w:color="auto" w:sz="2" w:space="0"/>
              <w:bottom w:val="single" w:color="auto" w:sz="2" w:space="0"/>
              <w:right w:val="single" w:color="auto" w:sz="12" w:space="0"/>
            </w:tcBorders>
            <w:noWrap w:val="0"/>
            <w:vAlign w:val="center"/>
          </w:tcPr>
          <w:p w14:paraId="777BDCA7">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14:paraId="7D88C0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0F343D02">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06E2E998">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76C96095">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3FAF8B36">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76C707E8">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23B4674B">
            <w:pPr>
              <w:spacing w:line="276" w:lineRule="auto"/>
              <w:ind w:firstLine="420" w:firstLineChars="200"/>
              <w:jc w:val="center"/>
              <w:rPr>
                <w:rFonts w:ascii="Times New Roman" w:hAnsi="Times New Roman" w:eastAsia="宋体" w:cs="Times New Roman"/>
                <w:szCs w:val="21"/>
              </w:rPr>
            </w:pPr>
          </w:p>
        </w:tc>
      </w:tr>
      <w:tr w14:paraId="09FE3E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63F87B4E">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4107D4EA">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6E0869F3">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1E25D7D3">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500C1673">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1C84393F">
            <w:pPr>
              <w:spacing w:line="276" w:lineRule="auto"/>
              <w:ind w:firstLine="420" w:firstLineChars="200"/>
              <w:jc w:val="center"/>
              <w:rPr>
                <w:rFonts w:ascii="Times New Roman" w:hAnsi="Times New Roman" w:eastAsia="宋体" w:cs="Times New Roman"/>
                <w:szCs w:val="21"/>
              </w:rPr>
            </w:pPr>
          </w:p>
        </w:tc>
      </w:tr>
      <w:tr w14:paraId="0AAEC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3A6D317A">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61071178">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196D21F2">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386F64EF">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572FEA5A">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3A3089CD">
            <w:pPr>
              <w:spacing w:line="276" w:lineRule="auto"/>
              <w:ind w:firstLine="420" w:firstLineChars="200"/>
              <w:jc w:val="center"/>
              <w:rPr>
                <w:rFonts w:ascii="Times New Roman" w:hAnsi="Times New Roman" w:eastAsia="宋体" w:cs="Times New Roman"/>
                <w:szCs w:val="21"/>
              </w:rPr>
            </w:pPr>
          </w:p>
        </w:tc>
      </w:tr>
      <w:tr w14:paraId="0CA8CC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02857BF6">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23BE47FC">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5AFCFC67">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588FB976">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38464786">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26E3D01D">
            <w:pPr>
              <w:spacing w:line="276" w:lineRule="auto"/>
              <w:ind w:firstLine="420" w:firstLineChars="200"/>
              <w:jc w:val="center"/>
              <w:rPr>
                <w:rFonts w:ascii="Times New Roman" w:hAnsi="Times New Roman" w:eastAsia="宋体" w:cs="Times New Roman"/>
                <w:szCs w:val="21"/>
              </w:rPr>
            </w:pPr>
          </w:p>
        </w:tc>
      </w:tr>
      <w:tr w14:paraId="2357AA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15AD2EB9">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4673AAAB">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7C9181B9">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0D956B95">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5BD94DF4">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4B0EEEA8">
            <w:pPr>
              <w:spacing w:line="276" w:lineRule="auto"/>
              <w:ind w:firstLine="420" w:firstLineChars="200"/>
              <w:jc w:val="center"/>
              <w:rPr>
                <w:rFonts w:ascii="Times New Roman" w:hAnsi="Times New Roman" w:eastAsia="宋体" w:cs="Times New Roman"/>
                <w:szCs w:val="21"/>
              </w:rPr>
            </w:pPr>
          </w:p>
        </w:tc>
      </w:tr>
      <w:tr w14:paraId="6B2DC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2FCA5CC5">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24A77F42">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06FC0E70">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3561AE45">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6446B40E">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0176287A">
            <w:pPr>
              <w:spacing w:line="276" w:lineRule="auto"/>
              <w:ind w:firstLine="420" w:firstLineChars="200"/>
              <w:jc w:val="center"/>
              <w:rPr>
                <w:rFonts w:ascii="Times New Roman" w:hAnsi="Times New Roman" w:eastAsia="宋体" w:cs="Times New Roman"/>
                <w:szCs w:val="21"/>
              </w:rPr>
            </w:pPr>
          </w:p>
        </w:tc>
      </w:tr>
      <w:tr w14:paraId="52FEE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14:paraId="05124E9E">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14:paraId="05466304">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14:paraId="53C6509A">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14:paraId="2037B326">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14:paraId="211CA8B9">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7388F002">
            <w:pPr>
              <w:spacing w:line="276" w:lineRule="auto"/>
              <w:ind w:firstLine="420" w:firstLineChars="200"/>
              <w:jc w:val="center"/>
              <w:rPr>
                <w:rFonts w:ascii="Times New Roman" w:hAnsi="Times New Roman" w:eastAsia="宋体" w:cs="Times New Roman"/>
                <w:szCs w:val="21"/>
              </w:rPr>
            </w:pPr>
          </w:p>
        </w:tc>
      </w:tr>
      <w:tr w14:paraId="201760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noWrap w:val="0"/>
            <w:vAlign w:val="center"/>
          </w:tcPr>
          <w:p w14:paraId="71E4D2FE">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p>
        </w:tc>
        <w:tc>
          <w:tcPr>
            <w:tcW w:w="4188" w:type="dxa"/>
            <w:tcBorders>
              <w:top w:val="single" w:color="auto" w:sz="2" w:space="0"/>
              <w:left w:val="single" w:color="auto" w:sz="2" w:space="0"/>
              <w:bottom w:val="single" w:color="auto" w:sz="12" w:space="0"/>
              <w:right w:val="single" w:color="auto" w:sz="2" w:space="0"/>
            </w:tcBorders>
            <w:noWrap w:val="0"/>
            <w:vAlign w:val="center"/>
          </w:tcPr>
          <w:p w14:paraId="1DCB46F2">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12" w:space="0"/>
              <w:right w:val="single" w:color="auto" w:sz="2" w:space="0"/>
            </w:tcBorders>
            <w:noWrap w:val="0"/>
            <w:vAlign w:val="center"/>
          </w:tcPr>
          <w:p w14:paraId="033CB3AC">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12" w:space="0"/>
              <w:right w:val="single" w:color="auto" w:sz="2" w:space="0"/>
            </w:tcBorders>
            <w:noWrap w:val="0"/>
            <w:vAlign w:val="top"/>
          </w:tcPr>
          <w:p w14:paraId="46CBB230">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12" w:space="0"/>
              <w:right w:val="single" w:color="auto" w:sz="2" w:space="0"/>
            </w:tcBorders>
            <w:noWrap w:val="0"/>
            <w:vAlign w:val="top"/>
          </w:tcPr>
          <w:p w14:paraId="6C914D83">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12" w:space="0"/>
              <w:right w:val="single" w:color="auto" w:sz="12" w:space="0"/>
            </w:tcBorders>
            <w:noWrap w:val="0"/>
            <w:vAlign w:val="center"/>
          </w:tcPr>
          <w:p w14:paraId="1E117E00">
            <w:pPr>
              <w:spacing w:line="276" w:lineRule="auto"/>
              <w:ind w:firstLine="420" w:firstLineChars="200"/>
              <w:jc w:val="center"/>
              <w:rPr>
                <w:rFonts w:ascii="Times New Roman" w:hAnsi="Times New Roman" w:eastAsia="宋体" w:cs="Times New Roman"/>
                <w:szCs w:val="21"/>
              </w:rPr>
            </w:pPr>
          </w:p>
        </w:tc>
      </w:tr>
    </w:tbl>
    <w:p w14:paraId="0A0945E9">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报名人必须将对采购文件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的“三、服务要求”、“四、商务要求”</w:t>
      </w:r>
      <w:r>
        <w:rPr>
          <w:rFonts w:ascii="Times New Roman" w:hAnsi="Times New Roman" w:eastAsia="宋体" w:cs="Times New Roman"/>
          <w:bCs/>
          <w:szCs w:val="21"/>
        </w:rPr>
        <w:t>有关“★”号的实质性要求进行响应，响应详细内容和页码填写此表。</w:t>
      </w:r>
    </w:p>
    <w:p w14:paraId="4E2571F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14:paraId="62C0E77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1、采购文件用户需求成交有“★”的指标均被视为实质性响应指标，报名人如有一项带“★”的指标未响应或不满足，将按无效报价处理。</w:t>
      </w:r>
    </w:p>
    <w:p w14:paraId="46CFF3F2">
      <w:pPr>
        <w:numPr>
          <w:ilvl w:val="0"/>
          <w:numId w:val="10"/>
        </w:numPr>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szCs w:val="21"/>
        </w:rPr>
        <w:t>如采购文件用户需求书上无标有“★”实质性响应指标的，无需填写该表格。</w:t>
      </w:r>
    </w:p>
    <w:p w14:paraId="6FC01B88">
      <w:pPr>
        <w:numPr>
          <w:ilvl w:val="0"/>
          <w:numId w:val="10"/>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承诺以上响应情况属实，如有虚假响应同意本项目一票否决，并列入采购人黑名单供应商。</w:t>
      </w:r>
    </w:p>
    <w:p w14:paraId="78C5EA65">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Start w:id="177" w:name="_Toc1980"/>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8</w:t>
      </w:r>
      <w:r>
        <w:rPr>
          <w:rFonts w:ascii="Times New Roman" w:hAnsi="Times New Roman" w:eastAsia="黑体" w:cs="Times New Roman"/>
          <w:b/>
          <w:bCs/>
          <w:sz w:val="32"/>
          <w:szCs w:val="32"/>
        </w:rPr>
        <w:t>：▲重要性要求响应表</w:t>
      </w:r>
      <w:bookmarkEnd w:id="177"/>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14:paraId="1F89C0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noWrap w:val="0"/>
            <w:vAlign w:val="center"/>
          </w:tcPr>
          <w:p w14:paraId="6C982146">
            <w:pPr>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196" w:type="dxa"/>
            <w:tcBorders>
              <w:top w:val="single" w:color="auto" w:sz="12" w:space="0"/>
              <w:left w:val="single" w:color="auto" w:sz="2" w:space="0"/>
              <w:bottom w:val="single" w:color="auto" w:sz="2" w:space="0"/>
              <w:right w:val="single" w:color="auto" w:sz="2" w:space="0"/>
            </w:tcBorders>
            <w:noWrap w:val="0"/>
            <w:vAlign w:val="center"/>
          </w:tcPr>
          <w:p w14:paraId="30BAE881">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rPr>
              <w:t>▲重要性要求内容</w:t>
            </w:r>
          </w:p>
        </w:tc>
        <w:tc>
          <w:tcPr>
            <w:tcW w:w="2723" w:type="dxa"/>
            <w:tcBorders>
              <w:top w:val="single" w:color="auto" w:sz="12" w:space="0"/>
              <w:left w:val="single" w:color="auto" w:sz="2" w:space="0"/>
              <w:bottom w:val="single" w:color="auto" w:sz="2" w:space="0"/>
              <w:right w:val="single" w:color="auto" w:sz="2" w:space="0"/>
            </w:tcBorders>
            <w:noWrap w:val="0"/>
            <w:vAlign w:val="center"/>
          </w:tcPr>
          <w:p w14:paraId="1794A64C">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报价响应详细内容</w:t>
            </w:r>
          </w:p>
        </w:tc>
        <w:tc>
          <w:tcPr>
            <w:tcW w:w="1656" w:type="dxa"/>
            <w:tcBorders>
              <w:top w:val="single" w:color="auto" w:sz="12" w:space="0"/>
              <w:left w:val="single" w:color="auto" w:sz="2" w:space="0"/>
              <w:bottom w:val="single" w:color="auto" w:sz="2" w:space="0"/>
              <w:right w:val="single" w:color="auto" w:sz="2" w:space="0"/>
            </w:tcBorders>
            <w:noWrap w:val="0"/>
            <w:vAlign w:val="center"/>
          </w:tcPr>
          <w:p w14:paraId="24F3CC3B">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1238" w:type="dxa"/>
            <w:tcBorders>
              <w:top w:val="single" w:color="auto" w:sz="12" w:space="0"/>
              <w:left w:val="single" w:color="auto" w:sz="2" w:space="0"/>
              <w:bottom w:val="single" w:color="auto" w:sz="2" w:space="0"/>
              <w:right w:val="single" w:color="auto" w:sz="2" w:space="0"/>
            </w:tcBorders>
            <w:noWrap w:val="0"/>
            <w:vAlign w:val="center"/>
          </w:tcPr>
          <w:p w14:paraId="2ADB88AF">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109" w:type="dxa"/>
            <w:tcBorders>
              <w:top w:val="single" w:color="auto" w:sz="12" w:space="0"/>
              <w:left w:val="single" w:color="auto" w:sz="2" w:space="0"/>
              <w:bottom w:val="single" w:color="auto" w:sz="2" w:space="0"/>
              <w:right w:val="single" w:color="auto" w:sz="12" w:space="0"/>
            </w:tcBorders>
            <w:noWrap w:val="0"/>
            <w:vAlign w:val="center"/>
          </w:tcPr>
          <w:p w14:paraId="76B9CEFF">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14:paraId="5A9A5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32E06019">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25B593AA">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5B8379E9">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644C2ED6">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690146DE">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5731C444">
            <w:pPr>
              <w:spacing w:line="360" w:lineRule="auto"/>
              <w:ind w:firstLine="420" w:firstLineChars="200"/>
              <w:jc w:val="center"/>
              <w:rPr>
                <w:rFonts w:ascii="Times New Roman" w:hAnsi="Times New Roman" w:eastAsia="宋体" w:cs="Times New Roman"/>
              </w:rPr>
            </w:pPr>
          </w:p>
        </w:tc>
      </w:tr>
      <w:tr w14:paraId="5B195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64DAEFBA">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0C3DB66E">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7CE1851D">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46218018">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1FD2C49E">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1B5A6578">
            <w:pPr>
              <w:spacing w:line="360" w:lineRule="auto"/>
              <w:ind w:firstLine="420" w:firstLineChars="200"/>
              <w:jc w:val="center"/>
              <w:rPr>
                <w:rFonts w:ascii="Times New Roman" w:hAnsi="Times New Roman" w:eastAsia="宋体" w:cs="Times New Roman"/>
              </w:rPr>
            </w:pPr>
          </w:p>
        </w:tc>
      </w:tr>
      <w:tr w14:paraId="077B06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77720738">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7C1A3C7F">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564F66E5">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1F95B4D9">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34FC1947">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27156472">
            <w:pPr>
              <w:spacing w:line="360" w:lineRule="auto"/>
              <w:ind w:firstLine="420" w:firstLineChars="200"/>
              <w:jc w:val="center"/>
              <w:rPr>
                <w:rFonts w:ascii="Times New Roman" w:hAnsi="Times New Roman" w:eastAsia="宋体" w:cs="Times New Roman"/>
              </w:rPr>
            </w:pPr>
          </w:p>
        </w:tc>
      </w:tr>
      <w:tr w14:paraId="5D4712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586F9B31">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54E4B774">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68066650">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73C9F011">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05F03ACB">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6D926453">
            <w:pPr>
              <w:spacing w:line="360" w:lineRule="auto"/>
              <w:ind w:firstLine="420" w:firstLineChars="200"/>
              <w:jc w:val="center"/>
              <w:rPr>
                <w:rFonts w:ascii="Times New Roman" w:hAnsi="Times New Roman" w:eastAsia="宋体" w:cs="Times New Roman"/>
              </w:rPr>
            </w:pPr>
          </w:p>
        </w:tc>
      </w:tr>
      <w:tr w14:paraId="2D1431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7969600E">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3CEAB6E7">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759A50FC">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2E08F563">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5C80F901">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770AFF0E">
            <w:pPr>
              <w:spacing w:line="360" w:lineRule="auto"/>
              <w:ind w:firstLine="420" w:firstLineChars="200"/>
              <w:jc w:val="center"/>
              <w:rPr>
                <w:rFonts w:ascii="Times New Roman" w:hAnsi="Times New Roman" w:eastAsia="宋体" w:cs="Times New Roman"/>
              </w:rPr>
            </w:pPr>
          </w:p>
        </w:tc>
      </w:tr>
      <w:tr w14:paraId="6F401C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491BBDB1">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5D0259E5">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40667D50">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149D5F6F">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67F3A9E6">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7790EA4B">
            <w:pPr>
              <w:spacing w:line="360" w:lineRule="auto"/>
              <w:ind w:firstLine="420" w:firstLineChars="200"/>
              <w:jc w:val="center"/>
              <w:rPr>
                <w:rFonts w:ascii="Times New Roman" w:hAnsi="Times New Roman" w:eastAsia="宋体" w:cs="Times New Roman"/>
              </w:rPr>
            </w:pPr>
          </w:p>
        </w:tc>
      </w:tr>
      <w:tr w14:paraId="25CDAC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040A9434">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5FF55227">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565A46B5">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14159B33">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23123B66">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2E01AFD8">
            <w:pPr>
              <w:spacing w:line="360" w:lineRule="auto"/>
              <w:ind w:firstLine="420" w:firstLineChars="200"/>
              <w:jc w:val="center"/>
              <w:rPr>
                <w:rFonts w:ascii="Times New Roman" w:hAnsi="Times New Roman" w:eastAsia="宋体" w:cs="Times New Roman"/>
              </w:rPr>
            </w:pPr>
          </w:p>
        </w:tc>
      </w:tr>
      <w:tr w14:paraId="79D952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0DD7F9D5">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1FA146E6">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4D6A21A3">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41029F1E">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70EA621C">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283A1C5D">
            <w:pPr>
              <w:spacing w:line="360" w:lineRule="auto"/>
              <w:ind w:firstLine="420" w:firstLineChars="200"/>
              <w:jc w:val="center"/>
              <w:rPr>
                <w:rFonts w:ascii="Times New Roman" w:hAnsi="Times New Roman" w:eastAsia="宋体" w:cs="Times New Roman"/>
              </w:rPr>
            </w:pPr>
          </w:p>
        </w:tc>
      </w:tr>
      <w:tr w14:paraId="4CBE07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6827A493">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383828D5">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35ADEBD6">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4195E6A5">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3E5C7C52">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08B8184D">
            <w:pPr>
              <w:spacing w:line="360" w:lineRule="auto"/>
              <w:ind w:firstLine="420" w:firstLineChars="200"/>
              <w:jc w:val="center"/>
              <w:rPr>
                <w:rFonts w:ascii="Times New Roman" w:hAnsi="Times New Roman" w:eastAsia="宋体" w:cs="Times New Roman"/>
              </w:rPr>
            </w:pPr>
          </w:p>
        </w:tc>
      </w:tr>
      <w:tr w14:paraId="469EA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noWrap w:val="0"/>
            <w:vAlign w:val="center"/>
          </w:tcPr>
          <w:p w14:paraId="069D03BE">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196" w:type="dxa"/>
            <w:tcBorders>
              <w:top w:val="single" w:color="auto" w:sz="2" w:space="0"/>
              <w:left w:val="single" w:color="auto" w:sz="2" w:space="0"/>
              <w:bottom w:val="single" w:color="auto" w:sz="2" w:space="0"/>
              <w:right w:val="single" w:color="auto" w:sz="2" w:space="0"/>
            </w:tcBorders>
            <w:noWrap w:val="0"/>
            <w:vAlign w:val="center"/>
          </w:tcPr>
          <w:p w14:paraId="64984291">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noWrap w:val="0"/>
            <w:vAlign w:val="center"/>
          </w:tcPr>
          <w:p w14:paraId="1F4C2CDC">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14:paraId="795CD06C">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14:paraId="2422752D">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14:paraId="4F654F18">
            <w:pPr>
              <w:spacing w:line="360" w:lineRule="auto"/>
              <w:ind w:firstLine="420" w:firstLineChars="200"/>
              <w:jc w:val="center"/>
              <w:rPr>
                <w:rFonts w:ascii="Times New Roman" w:hAnsi="Times New Roman" w:eastAsia="宋体" w:cs="Times New Roman"/>
              </w:rPr>
            </w:pPr>
          </w:p>
        </w:tc>
      </w:tr>
      <w:tr w14:paraId="59ED00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noWrap w:val="0"/>
            <w:vAlign w:val="center"/>
          </w:tcPr>
          <w:p w14:paraId="32FBF77E">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w:t>
            </w:r>
          </w:p>
        </w:tc>
        <w:tc>
          <w:tcPr>
            <w:tcW w:w="3196" w:type="dxa"/>
            <w:tcBorders>
              <w:top w:val="single" w:color="auto" w:sz="2" w:space="0"/>
              <w:left w:val="single" w:color="auto" w:sz="2" w:space="0"/>
              <w:bottom w:val="single" w:color="auto" w:sz="12" w:space="0"/>
              <w:right w:val="single" w:color="auto" w:sz="2" w:space="0"/>
            </w:tcBorders>
            <w:noWrap w:val="0"/>
            <w:vAlign w:val="center"/>
          </w:tcPr>
          <w:p w14:paraId="3605C763">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12" w:space="0"/>
              <w:right w:val="single" w:color="auto" w:sz="2" w:space="0"/>
            </w:tcBorders>
            <w:noWrap w:val="0"/>
            <w:vAlign w:val="center"/>
          </w:tcPr>
          <w:p w14:paraId="48174A75">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12" w:space="0"/>
              <w:right w:val="single" w:color="auto" w:sz="2" w:space="0"/>
            </w:tcBorders>
            <w:noWrap w:val="0"/>
            <w:vAlign w:val="top"/>
          </w:tcPr>
          <w:p w14:paraId="1B43F6CE">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12" w:space="0"/>
              <w:right w:val="single" w:color="auto" w:sz="2" w:space="0"/>
            </w:tcBorders>
            <w:noWrap w:val="0"/>
            <w:vAlign w:val="top"/>
          </w:tcPr>
          <w:p w14:paraId="25C86CE4">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12" w:space="0"/>
              <w:right w:val="single" w:color="auto" w:sz="12" w:space="0"/>
            </w:tcBorders>
            <w:noWrap w:val="0"/>
            <w:vAlign w:val="center"/>
          </w:tcPr>
          <w:p w14:paraId="53E9FB67">
            <w:pPr>
              <w:spacing w:line="360" w:lineRule="auto"/>
              <w:ind w:firstLine="420" w:firstLineChars="200"/>
              <w:jc w:val="center"/>
              <w:rPr>
                <w:rFonts w:ascii="Times New Roman" w:hAnsi="Times New Roman" w:eastAsia="宋体" w:cs="Times New Roman"/>
              </w:rPr>
            </w:pPr>
          </w:p>
        </w:tc>
      </w:tr>
    </w:tbl>
    <w:p w14:paraId="4525C062">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报名人须对采购文件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的“三、服务要求”、“四、商务要求”</w:t>
      </w:r>
      <w:r>
        <w:rPr>
          <w:rFonts w:hint="eastAsia" w:ascii="Times New Roman" w:hAnsi="Times New Roman" w:eastAsia="宋体" w:cs="Times New Roman"/>
          <w:bCs/>
          <w:szCs w:val="21"/>
        </w:rPr>
        <w:t>中</w:t>
      </w:r>
      <w:r>
        <w:rPr>
          <w:rFonts w:ascii="Times New Roman" w:hAnsi="Times New Roman" w:eastAsia="宋体" w:cs="Times New Roman"/>
          <w:bCs/>
          <w:szCs w:val="21"/>
        </w:rPr>
        <w:t>有关“▲”号的重要性要求进行响应，响应详细内容和页码填写此表。</w:t>
      </w:r>
    </w:p>
    <w:p w14:paraId="1E13650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14:paraId="774DD97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w:t>
      </w:r>
      <w:r>
        <w:rPr>
          <w:rFonts w:ascii="Times New Roman" w:hAnsi="Times New Roman" w:eastAsia="宋体" w:cs="Times New Roman"/>
          <w:bCs/>
          <w:szCs w:val="21"/>
        </w:rPr>
        <w:t>▲</w:t>
      </w:r>
      <w:r>
        <w:rPr>
          <w:rFonts w:ascii="Times New Roman" w:hAnsi="Times New Roman" w:eastAsia="宋体" w:cs="Times New Roman"/>
          <w:szCs w:val="21"/>
        </w:rPr>
        <w:t>”的指标均被视为重要性要求，报名人如有一项带“</w:t>
      </w:r>
      <w:r>
        <w:rPr>
          <w:rFonts w:ascii="Times New Roman" w:hAnsi="Times New Roman" w:eastAsia="宋体" w:cs="Times New Roman"/>
          <w:b/>
          <w:bCs/>
          <w:szCs w:val="21"/>
        </w:rPr>
        <w:t>▲</w:t>
      </w:r>
      <w:r>
        <w:rPr>
          <w:rFonts w:ascii="Times New Roman" w:hAnsi="Times New Roman" w:eastAsia="宋体" w:cs="Times New Roman"/>
          <w:szCs w:val="21"/>
        </w:rPr>
        <w:t>”的指标未响应或不满足，将可能导致严重扣分。</w:t>
      </w:r>
    </w:p>
    <w:p w14:paraId="0F790A3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2、如采购文件用户需求书中无标有“▲”重要性指标，请在表格上填写“无”。</w:t>
      </w:r>
    </w:p>
    <w:p w14:paraId="4E1EDE9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14:paraId="59140A39">
      <w:pPr>
        <w:spacing w:line="360" w:lineRule="auto"/>
        <w:ind w:left="420" w:leftChars="200"/>
        <w:rPr>
          <w:rFonts w:ascii="Times New Roman" w:hAnsi="Times New Roman" w:eastAsia="宋体" w:cs="Times New Roman"/>
        </w:rPr>
      </w:pPr>
      <w:r>
        <w:rPr>
          <w:rFonts w:ascii="Times New Roman" w:hAnsi="Times New Roman" w:eastAsia="宋体" w:cs="Times New Roman"/>
          <w:szCs w:val="21"/>
        </w:rPr>
        <w:br w:type="page"/>
      </w:r>
      <w:bookmarkStart w:id="178" w:name="_Toc30875"/>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9</w:t>
      </w:r>
      <w:r>
        <w:rPr>
          <w:rFonts w:ascii="Times New Roman" w:hAnsi="Times New Roman" w:eastAsia="黑体" w:cs="Times New Roman"/>
          <w:b/>
          <w:bCs/>
          <w:sz w:val="32"/>
          <w:szCs w:val="32"/>
        </w:rPr>
        <w:t>：服务要求响应表</w:t>
      </w:r>
      <w:bookmarkEnd w:id="178"/>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78835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noWrap w:val="0"/>
            <w:vAlign w:val="center"/>
          </w:tcPr>
          <w:p w14:paraId="63BB6E87">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noWrap w:val="0"/>
            <w:vAlign w:val="center"/>
          </w:tcPr>
          <w:p w14:paraId="54DF241F">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服务要求内容</w:t>
            </w:r>
          </w:p>
        </w:tc>
        <w:tc>
          <w:tcPr>
            <w:tcW w:w="2214" w:type="dxa"/>
            <w:tcBorders>
              <w:top w:val="single" w:color="auto" w:sz="12" w:space="0"/>
              <w:left w:val="single" w:color="auto" w:sz="2" w:space="0"/>
              <w:bottom w:val="single" w:color="auto" w:sz="2" w:space="0"/>
              <w:right w:val="single" w:color="auto" w:sz="2" w:space="0"/>
            </w:tcBorders>
            <w:noWrap w:val="0"/>
            <w:vAlign w:val="center"/>
          </w:tcPr>
          <w:p w14:paraId="19FDF5B3">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noWrap w:val="0"/>
            <w:vAlign w:val="center"/>
          </w:tcPr>
          <w:p w14:paraId="4F4B5A44">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noWrap w:val="0"/>
            <w:vAlign w:val="center"/>
          </w:tcPr>
          <w:p w14:paraId="1327A101">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noWrap w:val="0"/>
            <w:vAlign w:val="center"/>
          </w:tcPr>
          <w:p w14:paraId="4DC7BD7F">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14:paraId="0A218336">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14:paraId="46C241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7A7058BE">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4AA9F19C">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697B33AD">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601AF345">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2B505470">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5A890089">
            <w:pPr>
              <w:autoSpaceDE w:val="0"/>
              <w:autoSpaceDN w:val="0"/>
              <w:adjustRightInd w:val="0"/>
              <w:spacing w:line="360" w:lineRule="auto"/>
              <w:jc w:val="center"/>
              <w:rPr>
                <w:rFonts w:ascii="Times New Roman" w:hAnsi="Times New Roman" w:eastAsia="宋体" w:cs="Times New Roman"/>
              </w:rPr>
            </w:pPr>
          </w:p>
        </w:tc>
      </w:tr>
      <w:tr w14:paraId="134D18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55F6F848">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28A89053">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4EB3A0FA">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4DF70650">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02102C71">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578AAA9F">
            <w:pPr>
              <w:autoSpaceDE w:val="0"/>
              <w:autoSpaceDN w:val="0"/>
              <w:adjustRightInd w:val="0"/>
              <w:spacing w:line="360" w:lineRule="auto"/>
              <w:jc w:val="center"/>
              <w:rPr>
                <w:rFonts w:ascii="Times New Roman" w:hAnsi="Times New Roman" w:eastAsia="宋体" w:cs="Times New Roman"/>
              </w:rPr>
            </w:pPr>
          </w:p>
        </w:tc>
      </w:tr>
      <w:tr w14:paraId="3337A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02D24CFB">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086FF6C1">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63684984">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73F6AE22">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30A145BA">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5EBF46DF">
            <w:pPr>
              <w:autoSpaceDE w:val="0"/>
              <w:autoSpaceDN w:val="0"/>
              <w:adjustRightInd w:val="0"/>
              <w:spacing w:line="360" w:lineRule="auto"/>
              <w:jc w:val="center"/>
              <w:rPr>
                <w:rFonts w:ascii="Times New Roman" w:hAnsi="Times New Roman" w:eastAsia="宋体" w:cs="Times New Roman"/>
              </w:rPr>
            </w:pPr>
          </w:p>
        </w:tc>
      </w:tr>
      <w:tr w14:paraId="7CA2B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0A02F5E2">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790B7947">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703B7BC0">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1014030E">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0EFC953E">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7015E82E">
            <w:pPr>
              <w:autoSpaceDE w:val="0"/>
              <w:autoSpaceDN w:val="0"/>
              <w:adjustRightInd w:val="0"/>
              <w:spacing w:line="360" w:lineRule="auto"/>
              <w:jc w:val="center"/>
              <w:rPr>
                <w:rFonts w:ascii="Times New Roman" w:hAnsi="Times New Roman" w:eastAsia="宋体" w:cs="Times New Roman"/>
              </w:rPr>
            </w:pPr>
          </w:p>
        </w:tc>
      </w:tr>
      <w:tr w14:paraId="5067BD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6D871337">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000AF772">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56ACDB22">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749E801A">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1C1667A2">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4CE59665">
            <w:pPr>
              <w:autoSpaceDE w:val="0"/>
              <w:autoSpaceDN w:val="0"/>
              <w:adjustRightInd w:val="0"/>
              <w:spacing w:line="360" w:lineRule="auto"/>
              <w:jc w:val="center"/>
              <w:rPr>
                <w:rFonts w:ascii="Times New Roman" w:hAnsi="Times New Roman" w:eastAsia="宋体" w:cs="Times New Roman"/>
              </w:rPr>
            </w:pPr>
          </w:p>
        </w:tc>
      </w:tr>
      <w:tr w14:paraId="3BD9A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720361D8">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77572314">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12D65CFF">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3D435EE5">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599A0381">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7254F65B">
            <w:pPr>
              <w:autoSpaceDE w:val="0"/>
              <w:autoSpaceDN w:val="0"/>
              <w:adjustRightInd w:val="0"/>
              <w:spacing w:line="360" w:lineRule="auto"/>
              <w:jc w:val="center"/>
              <w:rPr>
                <w:rFonts w:ascii="Times New Roman" w:hAnsi="Times New Roman" w:eastAsia="宋体" w:cs="Times New Roman"/>
              </w:rPr>
            </w:pPr>
          </w:p>
        </w:tc>
      </w:tr>
      <w:tr w14:paraId="7AECF7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512E696C">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1EC16A10">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00E976D4">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673B048E">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5A03BFCC">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04CC0EDD">
            <w:pPr>
              <w:autoSpaceDE w:val="0"/>
              <w:autoSpaceDN w:val="0"/>
              <w:adjustRightInd w:val="0"/>
              <w:spacing w:line="360" w:lineRule="auto"/>
              <w:jc w:val="center"/>
              <w:rPr>
                <w:rFonts w:ascii="Times New Roman" w:hAnsi="Times New Roman" w:eastAsia="宋体" w:cs="Times New Roman"/>
              </w:rPr>
            </w:pPr>
          </w:p>
        </w:tc>
      </w:tr>
      <w:tr w14:paraId="73961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0CF6060D">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35CC0FD1">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1FB664C5">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6EB7AB3D">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41B545AF">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1EE8A751">
            <w:pPr>
              <w:autoSpaceDE w:val="0"/>
              <w:autoSpaceDN w:val="0"/>
              <w:adjustRightInd w:val="0"/>
              <w:spacing w:line="360" w:lineRule="auto"/>
              <w:jc w:val="center"/>
              <w:rPr>
                <w:rFonts w:ascii="Times New Roman" w:hAnsi="Times New Roman" w:eastAsia="宋体" w:cs="Times New Roman"/>
              </w:rPr>
            </w:pPr>
          </w:p>
        </w:tc>
      </w:tr>
      <w:tr w14:paraId="47E07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78D83B01">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31D379C7">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06662FAA">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53446D85">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3D07CF8F">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7FC8DCE3">
            <w:pPr>
              <w:autoSpaceDE w:val="0"/>
              <w:autoSpaceDN w:val="0"/>
              <w:adjustRightInd w:val="0"/>
              <w:spacing w:line="360" w:lineRule="auto"/>
              <w:jc w:val="center"/>
              <w:rPr>
                <w:rFonts w:ascii="Times New Roman" w:hAnsi="Times New Roman" w:eastAsia="宋体" w:cs="Times New Roman"/>
              </w:rPr>
            </w:pPr>
          </w:p>
        </w:tc>
      </w:tr>
      <w:tr w14:paraId="0D895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noWrap w:val="0"/>
            <w:vAlign w:val="center"/>
          </w:tcPr>
          <w:p w14:paraId="52BA7F2E">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noWrap w:val="0"/>
            <w:vAlign w:val="center"/>
          </w:tcPr>
          <w:p w14:paraId="106A27FC">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noWrap w:val="0"/>
            <w:vAlign w:val="center"/>
          </w:tcPr>
          <w:p w14:paraId="72FB4480">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noWrap w:val="0"/>
            <w:vAlign w:val="top"/>
          </w:tcPr>
          <w:p w14:paraId="43E06FBC">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noWrap w:val="0"/>
            <w:vAlign w:val="top"/>
          </w:tcPr>
          <w:p w14:paraId="12D56468">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noWrap w:val="0"/>
            <w:vAlign w:val="center"/>
          </w:tcPr>
          <w:p w14:paraId="1049B3D5">
            <w:pPr>
              <w:autoSpaceDE w:val="0"/>
              <w:autoSpaceDN w:val="0"/>
              <w:adjustRightInd w:val="0"/>
              <w:spacing w:line="360" w:lineRule="auto"/>
              <w:jc w:val="center"/>
              <w:rPr>
                <w:rFonts w:ascii="Times New Roman" w:hAnsi="Times New Roman" w:eastAsia="宋体" w:cs="Times New Roman"/>
              </w:rPr>
            </w:pPr>
          </w:p>
        </w:tc>
      </w:tr>
    </w:tbl>
    <w:p w14:paraId="2D98D81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14:paraId="3B5B64D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14:paraId="41D3B59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2、承诺以上响应情况属实，如有虚假响应同意本项目一票否决，并列入采购人黑名单供应商。</w:t>
      </w:r>
    </w:p>
    <w:p w14:paraId="51D69CFD">
      <w:pPr>
        <w:spacing w:line="360" w:lineRule="auto"/>
        <w:ind w:firstLine="420" w:firstLineChars="200"/>
        <w:rPr>
          <w:rFonts w:ascii="Times New Roman" w:hAnsi="Times New Roman" w:eastAsia="宋体" w:cs="Times New Roman"/>
          <w:szCs w:val="21"/>
        </w:rPr>
      </w:pPr>
    </w:p>
    <w:p w14:paraId="167E75C3">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Start w:id="179" w:name="_Toc11039"/>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10</w:t>
      </w:r>
      <w:r>
        <w:rPr>
          <w:rFonts w:ascii="Times New Roman" w:hAnsi="Times New Roman" w:eastAsia="黑体" w:cs="Times New Roman"/>
          <w:b/>
          <w:bCs/>
          <w:sz w:val="32"/>
          <w:szCs w:val="32"/>
        </w:rPr>
        <w:t>：商务要求响应表</w:t>
      </w:r>
      <w:bookmarkEnd w:id="179"/>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6112A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noWrap w:val="0"/>
            <w:vAlign w:val="center"/>
          </w:tcPr>
          <w:p w14:paraId="60C1720B">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noWrap w:val="0"/>
            <w:vAlign w:val="center"/>
          </w:tcPr>
          <w:p w14:paraId="5A9D7FC0">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商务要求内容</w:t>
            </w:r>
          </w:p>
        </w:tc>
        <w:tc>
          <w:tcPr>
            <w:tcW w:w="2214" w:type="dxa"/>
            <w:tcBorders>
              <w:top w:val="single" w:color="auto" w:sz="12" w:space="0"/>
              <w:left w:val="single" w:color="auto" w:sz="2" w:space="0"/>
              <w:bottom w:val="single" w:color="auto" w:sz="2" w:space="0"/>
              <w:right w:val="single" w:color="auto" w:sz="2" w:space="0"/>
            </w:tcBorders>
            <w:noWrap w:val="0"/>
            <w:vAlign w:val="center"/>
          </w:tcPr>
          <w:p w14:paraId="1F3D9ED8">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noWrap w:val="0"/>
            <w:vAlign w:val="center"/>
          </w:tcPr>
          <w:p w14:paraId="742BE779">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noWrap w:val="0"/>
            <w:vAlign w:val="center"/>
          </w:tcPr>
          <w:p w14:paraId="0EC6520D">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noWrap w:val="0"/>
            <w:vAlign w:val="center"/>
          </w:tcPr>
          <w:p w14:paraId="58DB35D7">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14:paraId="1B3F263E">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14:paraId="51572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34387D16">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05088D97">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10BF9F88">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3DE078D7">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085824BE">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4C5529AF">
            <w:pPr>
              <w:autoSpaceDE w:val="0"/>
              <w:autoSpaceDN w:val="0"/>
              <w:adjustRightInd w:val="0"/>
              <w:spacing w:line="360" w:lineRule="auto"/>
              <w:jc w:val="center"/>
              <w:rPr>
                <w:rFonts w:ascii="Times New Roman" w:hAnsi="Times New Roman" w:eastAsia="宋体" w:cs="Times New Roman"/>
              </w:rPr>
            </w:pPr>
          </w:p>
        </w:tc>
      </w:tr>
      <w:tr w14:paraId="47DC9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302DEF3A">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5C2C82F0">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7561294C">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4D3ACCEF">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6EDBE220">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7D54A8D2">
            <w:pPr>
              <w:autoSpaceDE w:val="0"/>
              <w:autoSpaceDN w:val="0"/>
              <w:adjustRightInd w:val="0"/>
              <w:spacing w:line="360" w:lineRule="auto"/>
              <w:jc w:val="center"/>
              <w:rPr>
                <w:rFonts w:ascii="Times New Roman" w:hAnsi="Times New Roman" w:eastAsia="宋体" w:cs="Times New Roman"/>
              </w:rPr>
            </w:pPr>
          </w:p>
        </w:tc>
      </w:tr>
      <w:tr w14:paraId="7162F7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1E95BFEE">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08831FF1">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0AB876D6">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3B76B0C0">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123712B2">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688C60BC">
            <w:pPr>
              <w:autoSpaceDE w:val="0"/>
              <w:autoSpaceDN w:val="0"/>
              <w:adjustRightInd w:val="0"/>
              <w:spacing w:line="360" w:lineRule="auto"/>
              <w:jc w:val="center"/>
              <w:rPr>
                <w:rFonts w:ascii="Times New Roman" w:hAnsi="Times New Roman" w:eastAsia="宋体" w:cs="Times New Roman"/>
              </w:rPr>
            </w:pPr>
          </w:p>
        </w:tc>
      </w:tr>
      <w:tr w14:paraId="3B3C1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1C16BCA8">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504ACF69">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16C98FF9">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19B3A3CE">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2C9E49DA">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54403773">
            <w:pPr>
              <w:autoSpaceDE w:val="0"/>
              <w:autoSpaceDN w:val="0"/>
              <w:adjustRightInd w:val="0"/>
              <w:spacing w:line="360" w:lineRule="auto"/>
              <w:jc w:val="center"/>
              <w:rPr>
                <w:rFonts w:ascii="Times New Roman" w:hAnsi="Times New Roman" w:eastAsia="宋体" w:cs="Times New Roman"/>
              </w:rPr>
            </w:pPr>
          </w:p>
        </w:tc>
      </w:tr>
      <w:tr w14:paraId="28842D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281470CA">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580463AF">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11901828">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53717147">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6D026E13">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7BD84E5C">
            <w:pPr>
              <w:autoSpaceDE w:val="0"/>
              <w:autoSpaceDN w:val="0"/>
              <w:adjustRightInd w:val="0"/>
              <w:spacing w:line="360" w:lineRule="auto"/>
              <w:jc w:val="center"/>
              <w:rPr>
                <w:rFonts w:ascii="Times New Roman" w:hAnsi="Times New Roman" w:eastAsia="宋体" w:cs="Times New Roman"/>
              </w:rPr>
            </w:pPr>
          </w:p>
        </w:tc>
      </w:tr>
      <w:tr w14:paraId="4A61B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022A9892">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46707DC7">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2FFDDAFB">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1D91928E">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4073D43A">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2F21B398">
            <w:pPr>
              <w:autoSpaceDE w:val="0"/>
              <w:autoSpaceDN w:val="0"/>
              <w:adjustRightInd w:val="0"/>
              <w:spacing w:line="360" w:lineRule="auto"/>
              <w:jc w:val="center"/>
              <w:rPr>
                <w:rFonts w:ascii="Times New Roman" w:hAnsi="Times New Roman" w:eastAsia="宋体" w:cs="Times New Roman"/>
              </w:rPr>
            </w:pPr>
          </w:p>
        </w:tc>
      </w:tr>
      <w:tr w14:paraId="2F6F5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3108668B">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4A839807">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706F061B">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462FBF1D">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021F0875">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65B4C264">
            <w:pPr>
              <w:autoSpaceDE w:val="0"/>
              <w:autoSpaceDN w:val="0"/>
              <w:adjustRightInd w:val="0"/>
              <w:spacing w:line="360" w:lineRule="auto"/>
              <w:jc w:val="center"/>
              <w:rPr>
                <w:rFonts w:ascii="Times New Roman" w:hAnsi="Times New Roman" w:eastAsia="宋体" w:cs="Times New Roman"/>
              </w:rPr>
            </w:pPr>
          </w:p>
        </w:tc>
      </w:tr>
      <w:tr w14:paraId="3F87E2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0975247F">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16517260">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52CCC34F">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7C23AB44">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084314F0">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095488E9">
            <w:pPr>
              <w:autoSpaceDE w:val="0"/>
              <w:autoSpaceDN w:val="0"/>
              <w:adjustRightInd w:val="0"/>
              <w:spacing w:line="360" w:lineRule="auto"/>
              <w:jc w:val="center"/>
              <w:rPr>
                <w:rFonts w:ascii="Times New Roman" w:hAnsi="Times New Roman" w:eastAsia="宋体" w:cs="Times New Roman"/>
              </w:rPr>
            </w:pPr>
          </w:p>
        </w:tc>
      </w:tr>
      <w:tr w14:paraId="205837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14:paraId="331BF695">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noWrap w:val="0"/>
            <w:vAlign w:val="center"/>
          </w:tcPr>
          <w:p w14:paraId="27DE5AE5">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14:paraId="14DD4322">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14:paraId="24B0D666">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14:paraId="05BEDF29">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14:paraId="19404BDF">
            <w:pPr>
              <w:autoSpaceDE w:val="0"/>
              <w:autoSpaceDN w:val="0"/>
              <w:adjustRightInd w:val="0"/>
              <w:spacing w:line="360" w:lineRule="auto"/>
              <w:jc w:val="center"/>
              <w:rPr>
                <w:rFonts w:ascii="Times New Roman" w:hAnsi="Times New Roman" w:eastAsia="宋体" w:cs="Times New Roman"/>
              </w:rPr>
            </w:pPr>
          </w:p>
        </w:tc>
      </w:tr>
      <w:tr w14:paraId="2519E6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noWrap w:val="0"/>
            <w:vAlign w:val="center"/>
          </w:tcPr>
          <w:p w14:paraId="067898DC">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noWrap w:val="0"/>
            <w:vAlign w:val="center"/>
          </w:tcPr>
          <w:p w14:paraId="74BF5728">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noWrap w:val="0"/>
            <w:vAlign w:val="center"/>
          </w:tcPr>
          <w:p w14:paraId="6CE2D73E">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noWrap w:val="0"/>
            <w:vAlign w:val="top"/>
          </w:tcPr>
          <w:p w14:paraId="19B71C41">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noWrap w:val="0"/>
            <w:vAlign w:val="top"/>
          </w:tcPr>
          <w:p w14:paraId="3DA0F455">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noWrap w:val="0"/>
            <w:vAlign w:val="center"/>
          </w:tcPr>
          <w:p w14:paraId="53E8C0A0">
            <w:pPr>
              <w:autoSpaceDE w:val="0"/>
              <w:autoSpaceDN w:val="0"/>
              <w:adjustRightInd w:val="0"/>
              <w:spacing w:line="360" w:lineRule="auto"/>
              <w:jc w:val="center"/>
              <w:rPr>
                <w:rFonts w:ascii="Times New Roman" w:hAnsi="Times New Roman" w:eastAsia="宋体" w:cs="Times New Roman"/>
              </w:rPr>
            </w:pPr>
          </w:p>
        </w:tc>
      </w:tr>
    </w:tbl>
    <w:p w14:paraId="5E1C909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14:paraId="0F098BA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的“四、商务要求”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14:paraId="61217237">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2、如需求书未明确区分服务和商务条款，本表可略过，全部需求在服务条款响应表进行响应；</w:t>
      </w:r>
    </w:p>
    <w:p w14:paraId="41F02B5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14:paraId="0201A22B">
      <w:pPr>
        <w:rPr>
          <w:rFonts w:ascii="Times New Roman" w:hAnsi="Times New Roman" w:eastAsia="宋体" w:cs="Times New Roman"/>
          <w:b/>
          <w:bCs/>
        </w:rPr>
      </w:pPr>
    </w:p>
    <w:p w14:paraId="18EF2ECB">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71"/>
      <w:bookmarkEnd w:id="172"/>
      <w:bookmarkEnd w:id="173"/>
      <w:bookmarkEnd w:id="174"/>
      <w:bookmarkEnd w:id="175"/>
      <w:bookmarkEnd w:id="176"/>
      <w:bookmarkStart w:id="180" w:name="_Toc21492"/>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1</w:t>
      </w:r>
      <w:r>
        <w:rPr>
          <w:rFonts w:ascii="Times New Roman" w:hAnsi="Times New Roman" w:eastAsia="黑体" w:cs="Times New Roman"/>
          <w:b/>
          <w:bCs/>
          <w:sz w:val="32"/>
          <w:szCs w:val="32"/>
        </w:rPr>
        <w:t>：20</w:t>
      </w:r>
      <w:r>
        <w:rPr>
          <w:rFonts w:hint="eastAsia" w:ascii="Times New Roman" w:hAnsi="Times New Roman" w:eastAsia="黑体" w:cs="Times New Roman"/>
          <w:b/>
          <w:bCs/>
          <w:sz w:val="32"/>
          <w:szCs w:val="32"/>
        </w:rPr>
        <w:t>2</w:t>
      </w:r>
      <w:r>
        <w:rPr>
          <w:rFonts w:hint="eastAsia" w:ascii="Times New Roman" w:hAnsi="Times New Roman" w:eastAsia="黑体" w:cs="Times New Roman"/>
          <w:b/>
          <w:bCs/>
          <w:sz w:val="32"/>
          <w:szCs w:val="32"/>
          <w:lang w:val="en-US" w:eastAsia="zh-CN"/>
        </w:rPr>
        <w:t>1</w:t>
      </w:r>
      <w:r>
        <w:rPr>
          <w:rFonts w:ascii="Times New Roman" w:hAnsi="Times New Roman" w:eastAsia="黑体" w:cs="Times New Roman"/>
          <w:b/>
          <w:bCs/>
          <w:sz w:val="32"/>
          <w:szCs w:val="32"/>
        </w:rPr>
        <w:t>年至今同类项目业绩一览表</w:t>
      </w:r>
      <w:bookmarkEnd w:id="180"/>
    </w:p>
    <w:p w14:paraId="2F535F88">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同类项目业绩一览表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14:paraId="726B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91" w:type="dxa"/>
            <w:noWrap w:val="0"/>
            <w:vAlign w:val="center"/>
          </w:tcPr>
          <w:p w14:paraId="2F69BB70">
            <w:pPr>
              <w:jc w:val="center"/>
              <w:rPr>
                <w:rFonts w:ascii="Times New Roman" w:hAnsi="Times New Roman" w:eastAsia="宋体" w:cs="Times New Roman"/>
              </w:rPr>
            </w:pPr>
            <w:r>
              <w:rPr>
                <w:rFonts w:ascii="Times New Roman" w:hAnsi="Times New Roman" w:eastAsia="宋体" w:cs="Times New Roman"/>
                <w:b/>
                <w:bCs/>
                <w:szCs w:val="21"/>
              </w:rPr>
              <w:t>序号</w:t>
            </w:r>
          </w:p>
        </w:tc>
        <w:tc>
          <w:tcPr>
            <w:tcW w:w="1335" w:type="dxa"/>
            <w:noWrap w:val="0"/>
            <w:vAlign w:val="center"/>
          </w:tcPr>
          <w:p w14:paraId="7932BDED">
            <w:pPr>
              <w:jc w:val="center"/>
              <w:rPr>
                <w:rFonts w:ascii="Times New Roman" w:hAnsi="Times New Roman" w:eastAsia="宋体" w:cs="Times New Roman"/>
              </w:rPr>
            </w:pPr>
            <w:r>
              <w:rPr>
                <w:rFonts w:ascii="Times New Roman" w:hAnsi="Times New Roman" w:eastAsia="宋体" w:cs="Times New Roman"/>
                <w:b/>
                <w:bCs/>
                <w:szCs w:val="21"/>
              </w:rPr>
              <w:t>客户名称</w:t>
            </w:r>
          </w:p>
        </w:tc>
        <w:tc>
          <w:tcPr>
            <w:tcW w:w="3060" w:type="dxa"/>
            <w:noWrap w:val="0"/>
            <w:vAlign w:val="center"/>
          </w:tcPr>
          <w:p w14:paraId="42B43877">
            <w:pPr>
              <w:jc w:val="center"/>
              <w:rPr>
                <w:rFonts w:ascii="Times New Roman" w:hAnsi="Times New Roman" w:eastAsia="宋体" w:cs="Times New Roman"/>
              </w:rPr>
            </w:pPr>
            <w:r>
              <w:rPr>
                <w:rFonts w:ascii="Times New Roman" w:hAnsi="Times New Roman" w:eastAsia="宋体" w:cs="Times New Roman"/>
                <w:b/>
                <w:bCs/>
                <w:szCs w:val="21"/>
              </w:rPr>
              <w:t>项目名称</w:t>
            </w:r>
          </w:p>
        </w:tc>
        <w:tc>
          <w:tcPr>
            <w:tcW w:w="1365" w:type="dxa"/>
            <w:noWrap w:val="0"/>
            <w:vAlign w:val="center"/>
          </w:tcPr>
          <w:p w14:paraId="5DC8F5BC">
            <w:pPr>
              <w:jc w:val="center"/>
              <w:rPr>
                <w:rFonts w:ascii="Times New Roman" w:hAnsi="Times New Roman" w:eastAsia="宋体" w:cs="Times New Roman"/>
                <w:b/>
                <w:bCs/>
                <w:szCs w:val="21"/>
              </w:rPr>
            </w:pPr>
            <w:r>
              <w:rPr>
                <w:rFonts w:ascii="Times New Roman" w:hAnsi="Times New Roman" w:eastAsia="宋体" w:cs="Times New Roman"/>
                <w:b/>
                <w:bCs/>
                <w:szCs w:val="21"/>
              </w:rPr>
              <w:t>合同金额（万元）</w:t>
            </w:r>
          </w:p>
        </w:tc>
        <w:tc>
          <w:tcPr>
            <w:tcW w:w="1365" w:type="dxa"/>
            <w:noWrap w:val="0"/>
            <w:vAlign w:val="center"/>
          </w:tcPr>
          <w:p w14:paraId="53A353E8">
            <w:pPr>
              <w:jc w:val="center"/>
              <w:rPr>
                <w:rFonts w:ascii="Times New Roman" w:hAnsi="Times New Roman" w:eastAsia="宋体" w:cs="Times New Roman"/>
              </w:rPr>
            </w:pPr>
            <w:r>
              <w:rPr>
                <w:rFonts w:ascii="Times New Roman" w:hAnsi="Times New Roman" w:eastAsia="宋体" w:cs="Times New Roman"/>
                <w:b/>
                <w:bCs/>
                <w:szCs w:val="21"/>
              </w:rPr>
              <w:t>签约日期及完成时间</w:t>
            </w:r>
          </w:p>
        </w:tc>
        <w:tc>
          <w:tcPr>
            <w:tcW w:w="1859" w:type="dxa"/>
            <w:noWrap w:val="0"/>
            <w:vAlign w:val="center"/>
          </w:tcPr>
          <w:p w14:paraId="3E2B2713">
            <w:pPr>
              <w:jc w:val="center"/>
              <w:rPr>
                <w:rFonts w:ascii="Times New Roman" w:hAnsi="Times New Roman" w:eastAsia="宋体" w:cs="Times New Roman"/>
              </w:rPr>
            </w:pPr>
            <w:r>
              <w:rPr>
                <w:rFonts w:ascii="Times New Roman" w:hAnsi="Times New Roman" w:eastAsia="宋体" w:cs="Times New Roman"/>
                <w:b/>
                <w:bCs/>
                <w:szCs w:val="21"/>
              </w:rPr>
              <w:t>联系人及电话</w:t>
            </w:r>
          </w:p>
        </w:tc>
      </w:tr>
      <w:tr w14:paraId="41CA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6AC7E332">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335" w:type="dxa"/>
            <w:noWrap w:val="0"/>
            <w:vAlign w:val="center"/>
          </w:tcPr>
          <w:p w14:paraId="4BD2B0AF">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3AB0D38D">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2C9F8673">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77047250">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5E699DDA">
            <w:pPr>
              <w:spacing w:line="360" w:lineRule="auto"/>
              <w:ind w:firstLine="420" w:firstLineChars="200"/>
              <w:jc w:val="center"/>
              <w:rPr>
                <w:rFonts w:ascii="Times New Roman" w:hAnsi="Times New Roman" w:eastAsia="宋体" w:cs="Times New Roman"/>
              </w:rPr>
            </w:pPr>
          </w:p>
        </w:tc>
      </w:tr>
      <w:tr w14:paraId="4B2C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4B65F4D1">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335" w:type="dxa"/>
            <w:noWrap w:val="0"/>
            <w:vAlign w:val="center"/>
          </w:tcPr>
          <w:p w14:paraId="26652082">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20642EC2">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74806BCC">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588B172A">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2314229D">
            <w:pPr>
              <w:spacing w:line="360" w:lineRule="auto"/>
              <w:ind w:firstLine="420" w:firstLineChars="200"/>
              <w:jc w:val="center"/>
              <w:rPr>
                <w:rFonts w:ascii="Times New Roman" w:hAnsi="Times New Roman" w:eastAsia="宋体" w:cs="Times New Roman"/>
              </w:rPr>
            </w:pPr>
          </w:p>
        </w:tc>
      </w:tr>
      <w:tr w14:paraId="7195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0535CE02">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335" w:type="dxa"/>
            <w:noWrap w:val="0"/>
            <w:vAlign w:val="center"/>
          </w:tcPr>
          <w:p w14:paraId="7914A514">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7CA6B69A">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5A46B8E2">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45393A8D">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05592F33">
            <w:pPr>
              <w:spacing w:line="360" w:lineRule="auto"/>
              <w:ind w:firstLine="420" w:firstLineChars="200"/>
              <w:jc w:val="center"/>
              <w:rPr>
                <w:rFonts w:ascii="Times New Roman" w:hAnsi="Times New Roman" w:eastAsia="宋体" w:cs="Times New Roman"/>
              </w:rPr>
            </w:pPr>
          </w:p>
        </w:tc>
      </w:tr>
      <w:tr w14:paraId="5B2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60F4362B">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335" w:type="dxa"/>
            <w:noWrap w:val="0"/>
            <w:vAlign w:val="center"/>
          </w:tcPr>
          <w:p w14:paraId="5EA8295C">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501A52F9">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4BC200C7">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5531D6D7">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2BA1D7F4">
            <w:pPr>
              <w:spacing w:line="360" w:lineRule="auto"/>
              <w:ind w:firstLine="420" w:firstLineChars="200"/>
              <w:jc w:val="center"/>
              <w:rPr>
                <w:rFonts w:ascii="Times New Roman" w:hAnsi="Times New Roman" w:eastAsia="宋体" w:cs="Times New Roman"/>
              </w:rPr>
            </w:pPr>
          </w:p>
        </w:tc>
      </w:tr>
      <w:tr w14:paraId="1E3E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275BB7A6">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785AFE9C">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56591294">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683097B5">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7B861046">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6DFBEC5A">
            <w:pPr>
              <w:spacing w:line="360" w:lineRule="auto"/>
              <w:ind w:firstLine="420" w:firstLineChars="200"/>
              <w:jc w:val="center"/>
              <w:rPr>
                <w:rFonts w:ascii="Times New Roman" w:hAnsi="Times New Roman" w:eastAsia="宋体" w:cs="Times New Roman"/>
              </w:rPr>
            </w:pPr>
          </w:p>
        </w:tc>
      </w:tr>
      <w:tr w14:paraId="1474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7AF98850">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3B92643D">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600EE181">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291F683B">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05739554">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0C7B2E0C">
            <w:pPr>
              <w:spacing w:line="360" w:lineRule="auto"/>
              <w:ind w:firstLine="420" w:firstLineChars="200"/>
              <w:jc w:val="center"/>
              <w:rPr>
                <w:rFonts w:ascii="Times New Roman" w:hAnsi="Times New Roman" w:eastAsia="宋体" w:cs="Times New Roman"/>
              </w:rPr>
            </w:pPr>
          </w:p>
        </w:tc>
      </w:tr>
      <w:tr w14:paraId="0582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64017F2F">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4758EE6F">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5718134C">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3AF3BE05">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15F51357">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5FF98577">
            <w:pPr>
              <w:spacing w:line="360" w:lineRule="auto"/>
              <w:ind w:firstLine="420" w:firstLineChars="200"/>
              <w:jc w:val="center"/>
              <w:rPr>
                <w:rFonts w:ascii="Times New Roman" w:hAnsi="Times New Roman" w:eastAsia="宋体" w:cs="Times New Roman"/>
              </w:rPr>
            </w:pPr>
          </w:p>
        </w:tc>
      </w:tr>
      <w:tr w14:paraId="50D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51E63270">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35689B82">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7126B722">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21F2E0E7">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75FCB790">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020DA39D">
            <w:pPr>
              <w:spacing w:line="360" w:lineRule="auto"/>
              <w:ind w:firstLine="420" w:firstLineChars="200"/>
              <w:jc w:val="center"/>
              <w:rPr>
                <w:rFonts w:ascii="Times New Roman" w:hAnsi="Times New Roman" w:eastAsia="宋体" w:cs="Times New Roman"/>
              </w:rPr>
            </w:pPr>
          </w:p>
        </w:tc>
      </w:tr>
      <w:tr w14:paraId="389E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402A5C34">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0E180AA4">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11E192DB">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4BED6A81">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73933FDC">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739F236A">
            <w:pPr>
              <w:spacing w:line="360" w:lineRule="auto"/>
              <w:ind w:firstLine="420" w:firstLineChars="200"/>
              <w:jc w:val="center"/>
              <w:rPr>
                <w:rFonts w:ascii="Times New Roman" w:hAnsi="Times New Roman" w:eastAsia="宋体" w:cs="Times New Roman"/>
              </w:rPr>
            </w:pPr>
          </w:p>
        </w:tc>
      </w:tr>
      <w:tr w14:paraId="495A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45422F46">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5BB6812D">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6B075DE7">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09DD31E1">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3287E148">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1DF8E2B4">
            <w:pPr>
              <w:spacing w:line="360" w:lineRule="auto"/>
              <w:ind w:firstLine="420" w:firstLineChars="200"/>
              <w:jc w:val="center"/>
              <w:rPr>
                <w:rFonts w:ascii="Times New Roman" w:hAnsi="Times New Roman" w:eastAsia="宋体" w:cs="Times New Roman"/>
              </w:rPr>
            </w:pPr>
          </w:p>
        </w:tc>
      </w:tr>
      <w:tr w14:paraId="15BC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14:paraId="03B0779B">
            <w:pPr>
              <w:spacing w:line="360" w:lineRule="auto"/>
              <w:ind w:firstLine="420" w:firstLineChars="200"/>
              <w:jc w:val="center"/>
              <w:rPr>
                <w:rFonts w:ascii="Times New Roman" w:hAnsi="Times New Roman" w:eastAsia="宋体" w:cs="Times New Roman"/>
              </w:rPr>
            </w:pPr>
          </w:p>
        </w:tc>
        <w:tc>
          <w:tcPr>
            <w:tcW w:w="1335" w:type="dxa"/>
            <w:noWrap w:val="0"/>
            <w:vAlign w:val="center"/>
          </w:tcPr>
          <w:p w14:paraId="64A2F8B4">
            <w:pPr>
              <w:spacing w:line="360" w:lineRule="auto"/>
              <w:ind w:firstLine="420" w:firstLineChars="200"/>
              <w:jc w:val="center"/>
              <w:rPr>
                <w:rFonts w:ascii="Times New Roman" w:hAnsi="Times New Roman" w:eastAsia="宋体" w:cs="Times New Roman"/>
              </w:rPr>
            </w:pPr>
          </w:p>
        </w:tc>
        <w:tc>
          <w:tcPr>
            <w:tcW w:w="3060" w:type="dxa"/>
            <w:noWrap w:val="0"/>
            <w:vAlign w:val="center"/>
          </w:tcPr>
          <w:p w14:paraId="5BE05B34">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53922794">
            <w:pPr>
              <w:spacing w:line="360" w:lineRule="auto"/>
              <w:ind w:firstLine="420" w:firstLineChars="200"/>
              <w:jc w:val="center"/>
              <w:rPr>
                <w:rFonts w:ascii="Times New Roman" w:hAnsi="Times New Roman" w:eastAsia="宋体" w:cs="Times New Roman"/>
              </w:rPr>
            </w:pPr>
          </w:p>
        </w:tc>
        <w:tc>
          <w:tcPr>
            <w:tcW w:w="1365" w:type="dxa"/>
            <w:noWrap w:val="0"/>
            <w:vAlign w:val="center"/>
          </w:tcPr>
          <w:p w14:paraId="224C9C1E">
            <w:pPr>
              <w:spacing w:line="360" w:lineRule="auto"/>
              <w:ind w:firstLine="420" w:firstLineChars="200"/>
              <w:jc w:val="center"/>
              <w:rPr>
                <w:rFonts w:ascii="Times New Roman" w:hAnsi="Times New Roman" w:eastAsia="宋体" w:cs="Times New Roman"/>
              </w:rPr>
            </w:pPr>
          </w:p>
        </w:tc>
        <w:tc>
          <w:tcPr>
            <w:tcW w:w="1859" w:type="dxa"/>
            <w:noWrap w:val="0"/>
            <w:vAlign w:val="center"/>
          </w:tcPr>
          <w:p w14:paraId="304E94D4">
            <w:pPr>
              <w:spacing w:line="360" w:lineRule="auto"/>
              <w:ind w:firstLine="420" w:firstLineChars="200"/>
              <w:jc w:val="center"/>
              <w:rPr>
                <w:rFonts w:ascii="Times New Roman" w:hAnsi="Times New Roman" w:eastAsia="宋体" w:cs="Times New Roman"/>
              </w:rPr>
            </w:pPr>
          </w:p>
        </w:tc>
      </w:tr>
    </w:tbl>
    <w:p w14:paraId="2FE90502">
      <w:pPr>
        <w:ind w:firstLine="420" w:firstLineChars="200"/>
        <w:rPr>
          <w:rFonts w:ascii="Times New Roman" w:hAnsi="Times New Roman" w:eastAsia="宋体" w:cs="Times New Roman"/>
        </w:rPr>
      </w:pPr>
      <w:r>
        <w:rPr>
          <w:rFonts w:ascii="Times New Roman" w:hAnsi="Times New Roman" w:eastAsia="宋体" w:cs="Times New Roman"/>
        </w:rPr>
        <w:t>备注：</w:t>
      </w:r>
    </w:p>
    <w:p w14:paraId="4C939764">
      <w:pPr>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b/>
          <w:bCs/>
          <w:color w:val="FF0000"/>
          <w:szCs w:val="21"/>
          <w:lang w:bidi="ar"/>
        </w:rPr>
        <w:t>须提供合同关键页复印件</w:t>
      </w:r>
      <w:r>
        <w:rPr>
          <w:rFonts w:ascii="Times New Roman" w:hAnsi="Times New Roman" w:eastAsia="宋体" w:cs="Times New Roman"/>
        </w:rPr>
        <w:t>，要求能清晰看出项目内容等，</w:t>
      </w:r>
      <w:r>
        <w:rPr>
          <w:rFonts w:ascii="Times New Roman" w:hAnsi="Times New Roman" w:eastAsia="宋体" w:cs="Times New Roman"/>
          <w:color w:val="C00000"/>
        </w:rPr>
        <w:t>否则视为无效业绩</w:t>
      </w:r>
      <w:r>
        <w:rPr>
          <w:rFonts w:ascii="Times New Roman" w:hAnsi="Times New Roman" w:eastAsia="宋体" w:cs="Times New Roman"/>
        </w:rPr>
        <w:t>。</w:t>
      </w:r>
    </w:p>
    <w:p w14:paraId="2A2D0FC0">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2、承诺以上提供信息属实，如有虚假同意本项目一票否决，并列入采购人黑名单供应商。</w:t>
      </w:r>
    </w:p>
    <w:p w14:paraId="0B013DB4">
      <w:pPr>
        <w:pStyle w:val="6"/>
        <w:spacing w:line="360" w:lineRule="auto"/>
        <w:rPr>
          <w:rFonts w:ascii="Times New Roman" w:hAnsi="Times New Roman" w:eastAsia="宋体" w:cs="Times New Roman"/>
        </w:rPr>
      </w:pPr>
      <w:r>
        <w:rPr>
          <w:rFonts w:ascii="Times New Roman" w:hAnsi="Times New Roman" w:eastAsia="宋体" w:cs="Times New Roman"/>
          <w:b/>
        </w:rPr>
        <w:br w:type="page"/>
      </w:r>
      <w:bookmarkStart w:id="181" w:name="_Toc20620"/>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2</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rPr>
        <w:t>服务质量保证方案</w:t>
      </w:r>
    </w:p>
    <w:bookmarkEnd w:id="181"/>
    <w:p w14:paraId="0D2A8C56">
      <w:pPr>
        <w:pStyle w:val="6"/>
        <w:spacing w:line="360" w:lineRule="auto"/>
        <w:jc w:val="center"/>
        <w:rPr>
          <w:rFonts w:hint="eastAsia" w:ascii="Times New Roman" w:hAnsi="Times New Roman" w:eastAsia="宋体" w:cs="Times New Roman"/>
        </w:rPr>
      </w:pPr>
    </w:p>
    <w:p w14:paraId="329CFB33">
      <w:pPr>
        <w:pStyle w:val="6"/>
        <w:spacing w:line="360" w:lineRule="auto"/>
        <w:jc w:val="center"/>
        <w:rPr>
          <w:rFonts w:hint="eastAsia" w:ascii="Times New Roman" w:hAnsi="Times New Roman" w:eastAsia="宋体" w:cs="Times New Roman"/>
        </w:rPr>
      </w:pPr>
      <w:bookmarkStart w:id="182" w:name="_Toc9382"/>
      <w:bookmarkStart w:id="183" w:name="_Toc27243"/>
      <w:bookmarkStart w:id="184" w:name="_Toc9248"/>
      <w:bookmarkStart w:id="185" w:name="_Toc22203"/>
      <w:bookmarkStart w:id="186" w:name="_Toc27508"/>
      <w:r>
        <w:rPr>
          <w:rFonts w:hint="eastAsia" w:ascii="Times New Roman" w:hAnsi="Times New Roman" w:eastAsia="黑体" w:cs="Times New Roman"/>
          <w:b/>
          <w:bCs/>
          <w:sz w:val="32"/>
          <w:szCs w:val="32"/>
        </w:rPr>
        <w:t>服务质量保证方案</w:t>
      </w:r>
    </w:p>
    <w:bookmarkEnd w:id="182"/>
    <w:bookmarkEnd w:id="183"/>
    <w:bookmarkEnd w:id="184"/>
    <w:bookmarkEnd w:id="185"/>
    <w:bookmarkEnd w:id="186"/>
    <w:p w14:paraId="3BDD115B">
      <w:pPr>
        <w:pStyle w:val="6"/>
        <w:spacing w:line="360" w:lineRule="auto"/>
        <w:jc w:val="center"/>
        <w:outlineLvl w:val="1"/>
        <w:rPr>
          <w:rFonts w:hint="eastAsia" w:ascii="宋体" w:hAnsi="宋体" w:eastAsia="宋体" w:cs="宋体"/>
          <w:sz w:val="21"/>
          <w:szCs w:val="21"/>
        </w:rPr>
      </w:pPr>
      <w:bookmarkStart w:id="187" w:name="_Toc27216"/>
      <w:bookmarkStart w:id="188" w:name="_Toc20234"/>
      <w:bookmarkStart w:id="189" w:name="_Toc8073"/>
      <w:bookmarkStart w:id="190" w:name="_Toc31067"/>
      <w:bookmarkStart w:id="191" w:name="_Toc20010"/>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87"/>
      <w:bookmarkEnd w:id="188"/>
      <w:bookmarkEnd w:id="189"/>
      <w:bookmarkEnd w:id="190"/>
      <w:bookmarkEnd w:id="191"/>
    </w:p>
    <w:p w14:paraId="51ACE9B4">
      <w:pPr>
        <w:pStyle w:val="6"/>
        <w:spacing w:line="360" w:lineRule="auto"/>
        <w:jc w:val="both"/>
        <w:rPr>
          <w:rFonts w:hint="eastAsia" w:ascii="Times New Roman" w:hAnsi="Times New Roman" w:eastAsia="宋体" w:cs="Times New Roman"/>
        </w:rPr>
      </w:pPr>
      <w:r>
        <w:rPr>
          <w:rFonts w:ascii="Times New Roman" w:hAnsi="Times New Roman" w:eastAsia="黑体" w:cs="Times New Roman"/>
          <w:b/>
          <w:bCs/>
          <w:sz w:val="32"/>
          <w:szCs w:val="32"/>
        </w:rPr>
        <w:br w:type="page"/>
      </w:r>
      <w:bookmarkStart w:id="192" w:name="_Toc9961"/>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3</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整体服务方案</w:t>
      </w:r>
      <w:bookmarkEnd w:id="192"/>
    </w:p>
    <w:p w14:paraId="29DCA522">
      <w:pPr>
        <w:pStyle w:val="6"/>
        <w:spacing w:line="360" w:lineRule="auto"/>
        <w:jc w:val="center"/>
        <w:rPr>
          <w:rFonts w:hint="eastAsia" w:ascii="Times New Roman" w:hAnsi="Times New Roman" w:eastAsia="宋体" w:cs="Times New Roman"/>
        </w:rPr>
      </w:pPr>
    </w:p>
    <w:p w14:paraId="781F28FB">
      <w:pPr>
        <w:pStyle w:val="6"/>
        <w:spacing w:line="360" w:lineRule="auto"/>
        <w:jc w:val="center"/>
        <w:rPr>
          <w:rFonts w:hint="eastAsia" w:ascii="Times New Roman" w:hAnsi="Times New Roman" w:eastAsia="宋体" w:cs="Times New Roman"/>
        </w:rPr>
      </w:pPr>
      <w:bookmarkStart w:id="193" w:name="_Toc24751"/>
      <w:bookmarkStart w:id="194" w:name="_Toc6412"/>
      <w:bookmarkStart w:id="195" w:name="_Toc30922"/>
      <w:bookmarkStart w:id="196" w:name="_Toc18302"/>
      <w:bookmarkStart w:id="197" w:name="_Toc19164"/>
      <w:r>
        <w:rPr>
          <w:rFonts w:hint="eastAsia" w:ascii="Times New Roman" w:hAnsi="Times New Roman" w:eastAsia="黑体" w:cs="Times New Roman"/>
          <w:b/>
          <w:bCs/>
          <w:sz w:val="32"/>
          <w:szCs w:val="32"/>
          <w:lang w:val="en-US" w:eastAsia="zh-CN"/>
        </w:rPr>
        <w:t>整体服务方案</w:t>
      </w:r>
    </w:p>
    <w:bookmarkEnd w:id="193"/>
    <w:bookmarkEnd w:id="194"/>
    <w:bookmarkEnd w:id="195"/>
    <w:bookmarkEnd w:id="196"/>
    <w:bookmarkEnd w:id="197"/>
    <w:p w14:paraId="1A6A22F8">
      <w:pPr>
        <w:pStyle w:val="6"/>
        <w:spacing w:line="360" w:lineRule="auto"/>
        <w:jc w:val="center"/>
        <w:outlineLvl w:val="1"/>
        <w:rPr>
          <w:rFonts w:hint="eastAsia" w:ascii="宋体" w:hAnsi="宋体" w:eastAsia="宋体" w:cs="宋体"/>
          <w:sz w:val="21"/>
          <w:szCs w:val="21"/>
        </w:rPr>
      </w:pPr>
      <w:bookmarkStart w:id="198" w:name="_Toc15192"/>
      <w:bookmarkStart w:id="199" w:name="_Toc11979"/>
      <w:bookmarkStart w:id="200" w:name="_Toc30362"/>
      <w:bookmarkStart w:id="201" w:name="_Toc19917"/>
      <w:bookmarkStart w:id="202" w:name="_Toc28336"/>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98"/>
      <w:bookmarkEnd w:id="199"/>
      <w:bookmarkEnd w:id="200"/>
      <w:bookmarkEnd w:id="201"/>
      <w:bookmarkEnd w:id="202"/>
    </w:p>
    <w:p w14:paraId="735CDC63">
      <w:pPr>
        <w:pStyle w:val="6"/>
        <w:spacing w:line="360" w:lineRule="auto"/>
        <w:jc w:val="center"/>
        <w:rPr>
          <w:rFonts w:hint="eastAsia" w:ascii="宋体" w:hAnsi="宋体" w:eastAsia="宋体" w:cs="宋体"/>
          <w:sz w:val="21"/>
          <w:szCs w:val="21"/>
        </w:rPr>
      </w:pPr>
    </w:p>
    <w:p w14:paraId="09C7C626">
      <w:pPr>
        <w:pStyle w:val="6"/>
        <w:spacing w:line="360" w:lineRule="auto"/>
        <w:rPr>
          <w:rFonts w:hint="eastAsia" w:ascii="宋体" w:hAnsi="宋体" w:eastAsia="宋体" w:cs="宋体"/>
          <w:sz w:val="21"/>
          <w:szCs w:val="21"/>
        </w:rPr>
      </w:pPr>
    </w:p>
    <w:p w14:paraId="422316F2">
      <w:pPr>
        <w:spacing w:before="17" w:line="360" w:lineRule="auto"/>
        <w:ind w:left="399" w:right="67" w:firstLine="7"/>
        <w:jc w:val="right"/>
        <w:rPr>
          <w:rFonts w:hint="eastAsia" w:ascii="Times New Roman" w:hAnsi="Times New Roman" w:eastAsia="宋体" w:cs="宋体"/>
          <w:sz w:val="24"/>
        </w:rPr>
      </w:pPr>
    </w:p>
    <w:p w14:paraId="0261992E">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p>
    <w:p w14:paraId="5B8816E9">
      <w:pPr>
        <w:spacing w:line="360" w:lineRule="auto"/>
        <w:rPr>
          <w:rFonts w:ascii="Times New Roman" w:hAnsi="Times New Roman" w:eastAsia="宋体" w:cs="Times New Roman"/>
          <w:szCs w:val="21"/>
        </w:rPr>
      </w:pPr>
    </w:p>
    <w:p w14:paraId="7EDC2238">
      <w:pPr>
        <w:pStyle w:val="2"/>
        <w:rPr>
          <w:rFonts w:ascii="Times New Roman" w:hAnsi="Times New Roman" w:cs="Times New Roman"/>
          <w:szCs w:val="21"/>
        </w:rPr>
      </w:pPr>
    </w:p>
    <w:p w14:paraId="41D4896A">
      <w:pPr>
        <w:pStyle w:val="2"/>
        <w:rPr>
          <w:rFonts w:ascii="Times New Roman" w:hAnsi="Times New Roman" w:cs="Times New Roman"/>
          <w:szCs w:val="21"/>
        </w:rPr>
      </w:pPr>
    </w:p>
    <w:p w14:paraId="05EBC787">
      <w:pPr>
        <w:pStyle w:val="2"/>
        <w:rPr>
          <w:rFonts w:ascii="Times New Roman" w:hAnsi="Times New Roman" w:cs="Times New Roman"/>
          <w:szCs w:val="21"/>
        </w:rPr>
      </w:pPr>
    </w:p>
    <w:p w14:paraId="00019E88">
      <w:pPr>
        <w:pStyle w:val="2"/>
        <w:rPr>
          <w:rFonts w:ascii="Times New Roman" w:hAnsi="Times New Roman" w:cs="Times New Roman"/>
          <w:szCs w:val="21"/>
        </w:rPr>
      </w:pPr>
    </w:p>
    <w:p w14:paraId="1B89D632">
      <w:pPr>
        <w:pStyle w:val="2"/>
        <w:rPr>
          <w:rFonts w:ascii="Times New Roman" w:hAnsi="Times New Roman" w:cs="Times New Roman"/>
          <w:szCs w:val="21"/>
        </w:rPr>
      </w:pPr>
    </w:p>
    <w:p w14:paraId="6FA5030F">
      <w:pPr>
        <w:pStyle w:val="2"/>
        <w:rPr>
          <w:rFonts w:ascii="Times New Roman" w:hAnsi="Times New Roman" w:cs="Times New Roman"/>
          <w:szCs w:val="21"/>
        </w:rPr>
      </w:pPr>
    </w:p>
    <w:p w14:paraId="2C32D803">
      <w:pPr>
        <w:pStyle w:val="2"/>
        <w:rPr>
          <w:rFonts w:ascii="Times New Roman" w:hAnsi="Times New Roman" w:cs="Times New Roman"/>
          <w:szCs w:val="21"/>
        </w:rPr>
      </w:pPr>
    </w:p>
    <w:p w14:paraId="76D48C35">
      <w:pPr>
        <w:pStyle w:val="2"/>
        <w:rPr>
          <w:rFonts w:ascii="Times New Roman" w:hAnsi="Times New Roman" w:cs="Times New Roman"/>
          <w:szCs w:val="21"/>
        </w:rPr>
      </w:pPr>
    </w:p>
    <w:p w14:paraId="61DCB72A">
      <w:pPr>
        <w:pStyle w:val="2"/>
        <w:rPr>
          <w:rFonts w:ascii="Times New Roman" w:hAnsi="Times New Roman" w:cs="Times New Roman"/>
          <w:szCs w:val="21"/>
        </w:rPr>
      </w:pPr>
    </w:p>
    <w:p w14:paraId="7BBEA617">
      <w:pPr>
        <w:pStyle w:val="2"/>
        <w:rPr>
          <w:rFonts w:ascii="Times New Roman" w:hAnsi="Times New Roman" w:cs="Times New Roman"/>
          <w:szCs w:val="21"/>
        </w:rPr>
      </w:pPr>
    </w:p>
    <w:p w14:paraId="7F79C3AB">
      <w:pPr>
        <w:pStyle w:val="2"/>
        <w:rPr>
          <w:rFonts w:ascii="Times New Roman" w:hAnsi="Times New Roman" w:cs="Times New Roman"/>
          <w:szCs w:val="21"/>
        </w:rPr>
      </w:pPr>
    </w:p>
    <w:p w14:paraId="31C4A926">
      <w:pPr>
        <w:pStyle w:val="2"/>
        <w:rPr>
          <w:rFonts w:ascii="Times New Roman" w:hAnsi="Times New Roman" w:cs="Times New Roman"/>
          <w:szCs w:val="21"/>
        </w:rPr>
      </w:pPr>
    </w:p>
    <w:p w14:paraId="63447900">
      <w:pPr>
        <w:pStyle w:val="2"/>
        <w:rPr>
          <w:rFonts w:ascii="Times New Roman" w:hAnsi="Times New Roman" w:cs="Times New Roman"/>
          <w:szCs w:val="21"/>
        </w:rPr>
      </w:pPr>
    </w:p>
    <w:p w14:paraId="474626E2">
      <w:pPr>
        <w:pStyle w:val="2"/>
        <w:rPr>
          <w:rFonts w:ascii="Times New Roman" w:hAnsi="Times New Roman" w:cs="Times New Roman"/>
          <w:szCs w:val="21"/>
        </w:rPr>
      </w:pPr>
    </w:p>
    <w:p w14:paraId="61D52C32">
      <w:pPr>
        <w:pStyle w:val="2"/>
        <w:ind w:left="0" w:leftChars="0" w:firstLine="0" w:firstLineChars="0"/>
        <w:rPr>
          <w:rFonts w:hint="eastAsia" w:ascii="Times New Roman" w:hAnsi="Times New Roman" w:cs="Times New Roman"/>
          <w:b/>
          <w:bCs/>
          <w:szCs w:val="21"/>
          <w:lang w:val="en-US" w:eastAsia="zh-CN"/>
        </w:rPr>
      </w:pPr>
      <w:r>
        <w:rPr>
          <w:rFonts w:ascii="Times New Roman" w:hAnsi="Times New Roman" w:cs="Times New Roman"/>
          <w:b/>
          <w:bCs/>
          <w:szCs w:val="21"/>
        </w:rPr>
        <w:t>格式1</w:t>
      </w:r>
      <w:r>
        <w:rPr>
          <w:rFonts w:hint="eastAsia" w:cs="Times New Roman"/>
          <w:b/>
          <w:bCs/>
          <w:szCs w:val="21"/>
          <w:lang w:val="en-US" w:eastAsia="zh-CN"/>
        </w:rPr>
        <w:t>4</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w:t>
      </w:r>
      <w:r>
        <w:rPr>
          <w:rFonts w:hint="eastAsia" w:ascii="Times New Roman" w:hAnsi="Times New Roman" w:cs="Times New Roman"/>
          <w:b/>
          <w:bCs/>
          <w:szCs w:val="21"/>
          <w:lang w:val="en-US" w:eastAsia="zh-CN"/>
        </w:rPr>
        <w:t>拟投入人员方案</w:t>
      </w:r>
      <w:r>
        <w:rPr>
          <w:rFonts w:hint="eastAsia" w:cs="Times New Roman"/>
          <w:b/>
          <w:bCs/>
          <w:szCs w:val="21"/>
          <w:lang w:val="en-US" w:eastAsia="zh-CN"/>
        </w:rPr>
        <w:t>（履约能力）</w:t>
      </w:r>
    </w:p>
    <w:p w14:paraId="249E38BD">
      <w:pPr>
        <w:pStyle w:val="2"/>
        <w:ind w:left="0" w:leftChars="0" w:firstLine="0" w:firstLineChars="0"/>
        <w:jc w:val="center"/>
        <w:rPr>
          <w:rFonts w:hint="default" w:ascii="Times New Roman" w:hAnsi="Times New Roman" w:cs="Times New Roman"/>
          <w:sz w:val="21"/>
          <w:szCs w:val="21"/>
          <w:lang w:val="en-US" w:eastAsia="zh-CN"/>
        </w:rPr>
      </w:pPr>
      <w:bookmarkStart w:id="203" w:name="_GoBack"/>
      <w:bookmarkEnd w:id="203"/>
      <w:r>
        <w:rPr>
          <w:rFonts w:hint="default" w:ascii="Times New Roman" w:hAnsi="Times New Roman" w:cs="Times New Roman"/>
          <w:sz w:val="21"/>
          <w:szCs w:val="21"/>
          <w:lang w:val="en-US" w:eastAsia="zh-CN"/>
        </w:rPr>
        <w:t>（格式要求详见评审表）</w:t>
      </w:r>
    </w:p>
    <w:p w14:paraId="38912E61">
      <w:pPr>
        <w:pStyle w:val="2"/>
        <w:ind w:left="0" w:leftChars="0" w:firstLine="0" w:firstLineChars="0"/>
        <w:rPr>
          <w:rFonts w:hint="default" w:ascii="Times New Roman" w:hAnsi="Times New Roman" w:cs="Times New Roman"/>
          <w:szCs w:val="21"/>
          <w:lang w:val="en-US" w:eastAsia="zh-CN"/>
        </w:rPr>
      </w:pPr>
    </w:p>
    <w:p w14:paraId="69BC843B">
      <w:pPr>
        <w:pStyle w:val="2"/>
        <w:ind w:left="0" w:leftChars="0" w:firstLine="0" w:firstLineChars="0"/>
        <w:rPr>
          <w:rFonts w:hint="default"/>
          <w:szCs w:val="21"/>
          <w:lang w:val="en-US" w:eastAsia="zh-CN"/>
        </w:rPr>
      </w:pPr>
    </w:p>
    <w:p w14:paraId="445A6FE3"/>
    <w:sectPr>
      <w:footerReference r:id="rId7"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1A4AB">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CD509">
                          <w:pPr>
                            <w:pStyle w:val="10"/>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74CD509">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CED1">
    <w:pPr>
      <w:pStyle w:val="10"/>
      <w:framePr w:wrap="around" w:vAnchor="text" w:hAnchor="margin" w:xAlign="center" w:y="1"/>
      <w:rPr>
        <w:rStyle w:val="17"/>
      </w:rPr>
    </w:pPr>
    <w:r>
      <w:fldChar w:fldCharType="begin"/>
    </w:r>
    <w:r>
      <w:rPr>
        <w:rStyle w:val="17"/>
      </w:rPr>
      <w:instrText xml:space="preserve">PAGE  </w:instrText>
    </w:r>
    <w:r>
      <w:fldChar w:fldCharType="end"/>
    </w:r>
  </w:p>
  <w:p w14:paraId="4A2ECC2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5235">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6CA30">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146CA3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E587">
    <w:pPr>
      <w:pStyle w:val="1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00219C">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500219C">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2B8C">
    <w:pPr>
      <w:pStyle w:val="11"/>
      <w:ind w:firstLine="90" w:firstLineChars="50"/>
      <w:jc w:val="both"/>
    </w:pPr>
    <w:r>
      <w:rPr>
        <w:rFonts w:hint="eastAsia"/>
        <w:color w:val="000000"/>
      </w:rPr>
      <w:drawing>
        <wp:inline distT="0" distB="0" distL="114300" distR="114300">
          <wp:extent cx="3096260" cy="876300"/>
          <wp:effectExtent l="0" t="0" r="8890" b="0"/>
          <wp:docPr id="6" name="图片 1" descr="医院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医院标识"/>
                  <pic:cNvPicPr>
                    <a:picLocks noChangeAspect="1"/>
                  </pic:cNvPicPr>
                </pic:nvPicPr>
                <pic:blipFill>
                  <a:blip r:embed="rId1"/>
                  <a:stretch>
                    <a:fillRect/>
                  </a:stretch>
                </pic:blipFill>
                <pic:spPr>
                  <a:xfrm>
                    <a:off x="0" y="0"/>
                    <a:ext cx="3096260" cy="876300"/>
                  </a:xfrm>
                  <a:prstGeom prst="rect">
                    <a:avLst/>
                  </a:prstGeom>
                  <a:noFill/>
                  <a:ln>
                    <a:noFill/>
                  </a:ln>
                </pic:spPr>
              </pic:pic>
            </a:graphicData>
          </a:graphic>
        </wp:inline>
      </w:drawing>
    </w: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32BFB859"/>
    <w:multiLevelType w:val="singleLevel"/>
    <w:tmpl w:val="32BFB859"/>
    <w:lvl w:ilvl="0" w:tentative="0">
      <w:start w:val="1"/>
      <w:numFmt w:val="decimal"/>
      <w:suff w:val="nothing"/>
      <w:lvlText w:val="1.%1．"/>
      <w:lvlJc w:val="left"/>
      <w:pPr>
        <w:ind w:left="0" w:firstLine="403"/>
      </w:pPr>
      <w:rPr>
        <w:rFonts w:hint="default"/>
      </w:r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16003D4"/>
    <w:multiLevelType w:val="multilevel"/>
    <w:tmpl w:val="516003D4"/>
    <w:lvl w:ilvl="0" w:tentative="0">
      <w:start w:val="1"/>
      <w:numFmt w:val="japaneseCounting"/>
      <w:lvlText w:val="%1、"/>
      <w:lvlJc w:val="left"/>
      <w:pPr>
        <w:tabs>
          <w:tab w:val="left" w:pos="846"/>
        </w:tabs>
        <w:ind w:left="846" w:hanging="420"/>
      </w:pPr>
      <w:rPr>
        <w:rFonts w:hint="default"/>
        <w:b/>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8">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18B911E6"/>
    <w:rsid w:val="03FE7EAB"/>
    <w:rsid w:val="06DA0B31"/>
    <w:rsid w:val="0F2632C9"/>
    <w:rsid w:val="0F3139F2"/>
    <w:rsid w:val="145558C5"/>
    <w:rsid w:val="18B911E6"/>
    <w:rsid w:val="1A8B64E4"/>
    <w:rsid w:val="22745AB0"/>
    <w:rsid w:val="2E9C0F87"/>
    <w:rsid w:val="32A45F3D"/>
    <w:rsid w:val="3E4A5973"/>
    <w:rsid w:val="44D07D4A"/>
    <w:rsid w:val="47190850"/>
    <w:rsid w:val="4F256C72"/>
    <w:rsid w:val="4FB04ACD"/>
    <w:rsid w:val="610619ED"/>
    <w:rsid w:val="6142679E"/>
    <w:rsid w:val="673F7A07"/>
    <w:rsid w:val="683F57E5"/>
    <w:rsid w:val="6B9E2823"/>
    <w:rsid w:val="75B94E29"/>
    <w:rsid w:val="76116A13"/>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9"/>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pPr>
    <w:rPr>
      <w:rFonts w:eastAsia="仿宋_GB2312"/>
      <w:sz w:val="30"/>
      <w:szCs w:val="20"/>
    </w:rPr>
  </w:style>
  <w:style w:type="paragraph" w:styleId="6">
    <w:name w:val="Body Text"/>
    <w:basedOn w:val="1"/>
    <w:next w:val="1"/>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Block Text"/>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3">
    <w:name w:val="toc 2"/>
    <w:basedOn w:val="1"/>
    <w:next w:val="1"/>
    <w:semiHidden/>
    <w:qFormat/>
    <w:uiPriority w:val="99"/>
    <w:pPr>
      <w:ind w:left="210"/>
      <w:jc w:val="left"/>
    </w:pPr>
    <w:rPr>
      <w:smallCaps/>
    </w:rPr>
  </w:style>
  <w:style w:type="paragraph" w:styleId="14">
    <w:name w:val="Body Text First Indent 2"/>
    <w:basedOn w:val="7"/>
    <w:qFormat/>
    <w:uiPriority w:val="0"/>
    <w:pPr>
      <w:spacing w:after="120"/>
      <w:ind w:left="420" w:leftChars="200" w:firstLine="420" w:firstLineChars="200"/>
    </w:pPr>
    <w:rPr>
      <w:rFonts w:ascii="Times New Roman" w:hAnsi="Times New Roman"/>
      <w:sz w:val="21"/>
      <w:szCs w:val="24"/>
    </w:rPr>
  </w:style>
  <w:style w:type="character" w:styleId="17">
    <w:name w:val="page number"/>
    <w:qFormat/>
    <w:uiPriority w:val="0"/>
  </w:style>
  <w:style w:type="paragraph" w:customStyle="1" w:styleId="18">
    <w:name w:val="null3"/>
    <w:hidden/>
    <w:qFormat/>
    <w:uiPriority w:val="0"/>
    <w:rPr>
      <w:rFonts w:hint="eastAsia" w:asciiTheme="minorHAnsi" w:hAnsiTheme="minorHAnsi" w:eastAsiaTheme="minorEastAsia" w:cstheme="minorBidi"/>
      <w:lang w:val="en-US" w:eastAsia="zh-Hans"/>
    </w:rPr>
  </w:style>
  <w:style w:type="character" w:customStyle="1" w:styleId="19">
    <w:name w:val="标题 1 字符"/>
    <w:link w:val="3"/>
    <w:uiPriority w:val="0"/>
    <w:rPr>
      <w:rFonts w:ascii="Times New Roman" w:hAnsi="Times New Roman" w:eastAsia="黑体"/>
      <w:color w:val="000000"/>
      <w:kern w:val="44"/>
      <w:sz w:val="30"/>
      <w:szCs w:val="44"/>
    </w:rPr>
  </w:style>
  <w:style w:type="paragraph" w:customStyle="1" w:styleId="20">
    <w:name w:val="表格文字"/>
    <w:basedOn w:val="1"/>
    <w:qFormat/>
    <w:uiPriority w:val="0"/>
    <w:pPr>
      <w:spacing w:before="25" w:after="25"/>
      <w:jc w:val="left"/>
    </w:pPr>
    <w:rPr>
      <w:bCs/>
      <w:spacing w:val="10"/>
      <w:kern w:val="0"/>
      <w:sz w:val="24"/>
      <w:szCs w:val="20"/>
    </w:rPr>
  </w:style>
  <w:style w:type="paragraph" w:customStyle="1" w:styleId="21">
    <w:name w:val="_Style 3"/>
    <w:basedOn w:val="1"/>
    <w:qFormat/>
    <w:uiPriority w:val="0"/>
    <w:pPr>
      <w:ind w:firstLine="420" w:firstLineChars="200"/>
    </w:pPr>
    <w:rPr>
      <w:sz w:val="20"/>
    </w:rPr>
  </w:style>
  <w:style w:type="character" w:customStyle="1" w:styleId="22">
    <w:name w:val="font41"/>
    <w:basedOn w:val="16"/>
    <w:uiPriority w:val="0"/>
    <w:rPr>
      <w:rFonts w:ascii="Calibri" w:hAnsi="Calibri" w:cs="Calibri"/>
      <w:color w:val="000000"/>
      <w:sz w:val="20"/>
      <w:szCs w:val="20"/>
      <w:u w:val="none"/>
    </w:rPr>
  </w:style>
  <w:style w:type="character" w:customStyle="1" w:styleId="23">
    <w:name w:val="font31"/>
    <w:basedOn w:val="16"/>
    <w:qFormat/>
    <w:uiPriority w:val="0"/>
    <w:rPr>
      <w:rFonts w:hint="eastAsia" w:ascii="宋体" w:hAnsi="宋体" w:eastAsia="宋体" w:cs="宋体"/>
      <w:color w:val="000000"/>
      <w:sz w:val="20"/>
      <w:szCs w:val="20"/>
      <w:u w:val="none"/>
    </w:rPr>
  </w:style>
  <w:style w:type="paragraph" w:customStyle="1" w:styleId="24">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7630</Words>
  <Characters>8011</Characters>
  <Lines>0</Lines>
  <Paragraphs>0</Paragraphs>
  <TotalTime>0</TotalTime>
  <ScaleCrop>false</ScaleCrop>
  <LinksUpToDate>false</LinksUpToDate>
  <CharactersWithSpaces>8122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燕子</cp:lastModifiedBy>
  <dcterms:modified xsi:type="dcterms:W3CDTF">2024-12-23T07:11:52Z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AC17A3063E174FE4AD2BD3ECB63403BD_11</vt:lpwstr>
  </property>
</Properties>
</file>