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6"/>
          <w:szCs w:val="36"/>
          <w:u w:val="none"/>
          <w:lang w:val="en-US" w:eastAsia="zh-CN"/>
        </w:rPr>
      </w:pPr>
      <w:r>
        <w:rPr>
          <w:rFonts w:hint="eastAsia" w:ascii="宋体" w:hAnsi="宋体" w:cs="宋体"/>
          <w:b/>
          <w:bCs/>
          <w:sz w:val="36"/>
          <w:szCs w:val="36"/>
        </w:rPr>
        <w:t>中山大学附属第六医院</w:t>
      </w:r>
      <w:r>
        <w:rPr>
          <w:rFonts w:hint="eastAsia" w:ascii="宋体" w:hAnsi="宋体" w:cs="宋体"/>
          <w:b/>
          <w:bCs/>
          <w:sz w:val="36"/>
          <w:szCs w:val="36"/>
          <w:lang w:eastAsia="zh-CN"/>
        </w:rPr>
        <w:t>粤西医院</w:t>
      </w:r>
      <w:r>
        <w:rPr>
          <w:rFonts w:hint="eastAsia" w:ascii="宋体" w:hAnsi="宋体" w:cs="宋体"/>
          <w:b/>
          <w:bCs/>
          <w:sz w:val="36"/>
          <w:szCs w:val="36"/>
          <w:lang w:val="en-US" w:eastAsia="zh-CN"/>
        </w:rPr>
        <w:t>/</w:t>
      </w:r>
      <w:r>
        <w:rPr>
          <w:rFonts w:hint="eastAsia" w:ascii="宋体" w:hAnsi="宋体" w:cs="宋体"/>
          <w:b/>
          <w:bCs/>
          <w:sz w:val="36"/>
          <w:szCs w:val="36"/>
          <w:u w:val="none"/>
          <w:lang w:val="en-US" w:eastAsia="zh-CN"/>
        </w:rPr>
        <w:t>信宜市人民医院</w:t>
      </w:r>
    </w:p>
    <w:p>
      <w:pPr>
        <w:spacing w:line="360" w:lineRule="auto"/>
        <w:ind w:right="-420" w:rightChars="-200"/>
        <w:jc w:val="center"/>
        <w:rPr>
          <w:rFonts w:hint="eastAsia" w:ascii="宋体" w:hAnsi="宋体" w:cs="宋体"/>
          <w:b/>
          <w:bCs/>
          <w:sz w:val="36"/>
          <w:szCs w:val="36"/>
          <w:u w:val="none"/>
          <w:lang w:val="en-US" w:eastAsia="zh-CN"/>
        </w:rPr>
      </w:pPr>
      <w:r>
        <w:rPr>
          <w:rFonts w:hint="eastAsia" w:ascii="宋体" w:hAnsi="宋体" w:cs="宋体"/>
          <w:b/>
          <w:bCs/>
          <w:sz w:val="36"/>
          <w:szCs w:val="36"/>
          <w:u w:val="none"/>
          <w:lang w:val="en-US" w:eastAsia="zh-CN"/>
        </w:rPr>
        <w:t>电解质血气分析仪采购项目</w:t>
      </w:r>
    </w:p>
    <w:p>
      <w:pPr>
        <w:spacing w:line="360" w:lineRule="auto"/>
        <w:ind w:right="-420" w:rightChars="-200"/>
        <w:jc w:val="center"/>
        <w:rPr>
          <w:rFonts w:hint="eastAsia" w:ascii="宋体" w:hAnsi="宋体" w:eastAsia="宋体" w:cs="宋体"/>
          <w:b/>
          <w:bCs/>
          <w:sz w:val="36"/>
          <w:szCs w:val="36"/>
          <w:lang w:eastAsia="zh-CN"/>
        </w:rPr>
      </w:pPr>
      <w:r>
        <w:rPr>
          <w:rFonts w:hint="eastAsia" w:ascii="宋体" w:hAnsi="宋体" w:cs="宋体"/>
          <w:b/>
          <w:bCs/>
          <w:sz w:val="36"/>
          <w:szCs w:val="36"/>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2024年12</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2583"/>
      <w:bookmarkStart w:id="1" w:name="_Toc14383"/>
      <w:bookmarkStart w:id="2" w:name="_Toc22955"/>
      <w:bookmarkStart w:id="3" w:name="_Toc97048959"/>
      <w:bookmarkStart w:id="4" w:name="_Toc97049453"/>
      <w:bookmarkStart w:id="5" w:name="_Toc97048637"/>
      <w:bookmarkStart w:id="6" w:name="_Toc5414"/>
      <w:bookmarkStart w:id="7" w:name="_Toc23897"/>
      <w:bookmarkStart w:id="8" w:name="_Toc97049014"/>
      <w:bookmarkStart w:id="9" w:name="_Toc9704901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31419"/>
      <w:bookmarkStart w:id="22" w:name="_Toc20365"/>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是指电解质血气分析仪采购项目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5分。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5</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813" w:type="dxa"/>
            <w:shd w:val="clear" w:color="auto" w:fill="auto"/>
            <w:vAlign w:val="center"/>
          </w:tcPr>
          <w:p>
            <w:pPr>
              <w:jc w:val="center"/>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eastAsia="宋体" w:cs="Times New Roman"/>
                <w:szCs w:val="21"/>
                <w:highlight w:val="none"/>
                <w:lang w:val="en-US" w:eastAsia="zh-CN"/>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eastAsia="宋体"/>
                <w:sz w:val="21"/>
                <w:szCs w:val="21"/>
                <w:highlight w:val="none"/>
                <w:lang w:val="en-US" w:eastAsia="zh-CN"/>
              </w:rPr>
              <w:t>重要</w:t>
            </w:r>
            <w:r>
              <w:rPr>
                <w:rFonts w:eastAsia="宋体"/>
                <w:sz w:val="21"/>
                <w:szCs w:val="21"/>
                <w:highlight w:val="none"/>
              </w:rPr>
              <w:t>性</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Cs w:val="21"/>
                <w:highlight w:val="none"/>
                <w:lang w:val="en-US" w:eastAsia="zh-CN"/>
              </w:rPr>
            </w:pPr>
            <w:r>
              <w:rPr>
                <w:rFonts w:hint="eastAsia" w:eastAsia="宋体"/>
                <w:sz w:val="21"/>
                <w:szCs w:val="21"/>
                <w:highlight w:val="none"/>
              </w:rPr>
              <w:t>根据报名文件对技术要求条款中的</w:t>
            </w:r>
            <w:r>
              <w:rPr>
                <w:rFonts w:hint="eastAsia" w:eastAsia="宋体"/>
                <w:sz w:val="21"/>
                <w:szCs w:val="21"/>
                <w:highlight w:val="none"/>
                <w:lang w:val="en-US" w:eastAsia="zh-CN"/>
              </w:rPr>
              <w:t>重要</w:t>
            </w:r>
            <w:r>
              <w:rPr>
                <w:rFonts w:hint="eastAsia" w:eastAsia="宋体"/>
                <w:sz w:val="21"/>
                <w:szCs w:val="21"/>
                <w:highlight w:val="none"/>
              </w:rPr>
              <w:t>性技术要求（“▲”号技术条款）的响应情况进行评审</w:t>
            </w:r>
            <w:r>
              <w:rPr>
                <w:rFonts w:hint="eastAsia" w:eastAsia="宋体"/>
                <w:sz w:val="21"/>
                <w:szCs w:val="21"/>
                <w:highlight w:val="none"/>
                <w:lang w:eastAsia="zh-CN"/>
              </w:rPr>
              <w:t>，</w:t>
            </w:r>
            <w:r>
              <w:rPr>
                <w:rFonts w:hint="eastAsia" w:eastAsia="宋体"/>
                <w:sz w:val="21"/>
                <w:szCs w:val="21"/>
                <w:highlight w:val="none"/>
                <w:lang w:val="en-US" w:eastAsia="zh-CN"/>
              </w:rPr>
              <w:t>每项重要</w:t>
            </w:r>
            <w:r>
              <w:rPr>
                <w:rFonts w:hint="eastAsia" w:eastAsia="宋体"/>
                <w:sz w:val="21"/>
                <w:szCs w:val="21"/>
                <w:highlight w:val="none"/>
              </w:rPr>
              <w:t>性技术要求响应情况为“正偏离”或“符合”或“无偏离”的，得</w:t>
            </w:r>
            <w:r>
              <w:rPr>
                <w:rFonts w:hint="eastAsia"/>
                <w:sz w:val="21"/>
                <w:szCs w:val="21"/>
                <w:highlight w:val="none"/>
                <w:lang w:val="en-US" w:eastAsia="zh-CN"/>
              </w:rPr>
              <w:t>2</w:t>
            </w:r>
            <w:r>
              <w:rPr>
                <w:rFonts w:hint="eastAsia" w:eastAsia="宋体"/>
                <w:sz w:val="21"/>
                <w:szCs w:val="21"/>
                <w:highlight w:val="none"/>
              </w:rPr>
              <w:t>分</w:t>
            </w:r>
            <w:r>
              <w:rPr>
                <w:rFonts w:hint="eastAsia" w:eastAsia="宋体"/>
                <w:sz w:val="21"/>
                <w:szCs w:val="21"/>
                <w:highlight w:val="none"/>
                <w:lang w:eastAsia="zh-CN"/>
              </w:rPr>
              <w:t>，</w:t>
            </w:r>
            <w:r>
              <w:rPr>
                <w:rFonts w:hint="eastAsia" w:eastAsia="宋体"/>
                <w:sz w:val="21"/>
                <w:szCs w:val="21"/>
                <w:highlight w:val="none"/>
                <w:lang w:val="en-US" w:eastAsia="zh-CN"/>
              </w:rPr>
              <w:t>最高得</w:t>
            </w:r>
            <w:r>
              <w:rPr>
                <w:rFonts w:hint="eastAsia"/>
                <w:sz w:val="21"/>
                <w:szCs w:val="21"/>
                <w:highlight w:val="none"/>
                <w:lang w:val="en-US" w:eastAsia="zh-CN"/>
              </w:rPr>
              <w:t>16</w:t>
            </w:r>
            <w:r>
              <w:rPr>
                <w:rFonts w:hint="eastAsia" w:eastAsia="宋体"/>
                <w:sz w:val="21"/>
                <w:szCs w:val="21"/>
                <w:highlight w:val="none"/>
                <w:lang w:val="en-US" w:eastAsia="zh-CN"/>
              </w:rPr>
              <w:t>分。</w:t>
            </w:r>
          </w:p>
        </w:tc>
        <w:tc>
          <w:tcPr>
            <w:tcW w:w="840" w:type="dxa"/>
            <w:vAlign w:val="center"/>
          </w:tcPr>
          <w:p>
            <w:pPr>
              <w:adjustRightInd w:val="0"/>
              <w:snapToGrid w:val="0"/>
              <w:jc w:val="center"/>
              <w:rPr>
                <w:rFonts w:hint="default" w:ascii="Times New Roman" w:hAnsi="Times New Roman" w:cs="Times New Roman"/>
                <w:szCs w:val="21"/>
                <w:highlight w:val="none"/>
                <w:lang w:val="en-US" w:eastAsia="zh-CN"/>
              </w:rPr>
            </w:pPr>
            <w:r>
              <w:rPr>
                <w:rFonts w:hint="eastAsia" w:cs="Times New Roman"/>
                <w:szCs w:val="21"/>
                <w:highlight w:val="none"/>
                <w:lang w:val="en-US" w:eastAsia="zh-CN"/>
              </w:rPr>
              <w:t>16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ascii="Times New Roman" w:hAnsi="Times New Roman" w:cs="Times New Roman"/>
                <w:szCs w:val="21"/>
                <w:highlight w:val="none"/>
                <w:lang w:val="en-US" w:eastAsia="zh-CN"/>
              </w:rPr>
              <w:t>2</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得1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8</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8</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注：本项得分不得高于</w:t>
            </w:r>
            <w:r>
              <w:rPr>
                <w:rFonts w:hint="default" w:ascii="Times New Roman" w:hAnsi="Times New Roman" w:cs="Times New Roman"/>
                <w:szCs w:val="21"/>
              </w:rPr>
              <w:t>报名货物技术先进性和可靠性（一）</w:t>
            </w:r>
            <w:r>
              <w:rPr>
                <w:rFonts w:hint="eastAsia" w:cs="Times New Roman"/>
                <w:szCs w:val="21"/>
                <w:lang w:eastAsia="zh-CN"/>
              </w:rPr>
              <w:t>得分的两倍。</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ascii="Times New Roman" w:hAnsi="Times New Roman"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3</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0.5分</w:t>
            </w:r>
            <w:r>
              <w:rPr>
                <w:rFonts w:hint="default" w:ascii="Times New Roman" w:hAnsi="Times New Roman" w:cs="Times New Roman"/>
                <w:szCs w:val="21"/>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2</w:t>
            </w:r>
            <w:bookmarkStart w:id="158" w:name="_GoBack"/>
            <w:bookmarkEnd w:id="158"/>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7854"/>
      <w:bookmarkStart w:id="28" w:name="_Toc4600"/>
      <w:bookmarkStart w:id="29" w:name="_Toc97049015"/>
      <w:bookmarkStart w:id="30" w:name="_Toc19972"/>
      <w:bookmarkStart w:id="31" w:name="_Toc97048642"/>
      <w:bookmarkStart w:id="32" w:name="_Toc97049458"/>
      <w:bookmarkStart w:id="33" w:name="_Toc97049024"/>
      <w:bookmarkStart w:id="34" w:name="_Toc19293"/>
      <w:bookmarkStart w:id="35" w:name="_Toc97042588"/>
      <w:bookmarkStart w:id="36" w:name="_Toc97048964"/>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9800"/>
      <w:bookmarkStart w:id="42" w:name="_Toc21383"/>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eastAsia="宋体" w:cs="宋体"/>
                <w:i w:val="0"/>
                <w:iCs w:val="0"/>
                <w:caps w:val="0"/>
                <w:color w:val="333333"/>
                <w:spacing w:val="0"/>
                <w:sz w:val="24"/>
                <w:szCs w:val="24"/>
                <w:shd w:val="clear" w:fill="FFFFFF"/>
                <w:lang w:val="en-US" w:eastAsia="zh-CN"/>
              </w:rPr>
              <w:t>电解质血气分析仪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cs="宋体"/>
          <w:sz w:val="32"/>
          <w:szCs w:val="32"/>
          <w:highlight w:val="none"/>
          <w:lang w:val="en-US" w:eastAsia="zh-CN"/>
        </w:rPr>
      </w:pPr>
      <w:bookmarkStart w:id="43" w:name="_Toc24364"/>
      <w:bookmarkStart w:id="44" w:name="_Toc22606"/>
      <w:bookmarkStart w:id="45" w:name="_Toc49938637"/>
      <w:r>
        <w:rPr>
          <w:rFonts w:hint="eastAsia" w:ascii="宋体" w:hAnsi="宋体" w:eastAsia="宋体" w:cs="宋体"/>
          <w:sz w:val="32"/>
          <w:szCs w:val="32"/>
          <w:highlight w:val="none"/>
          <w:lang w:val="en-US" w:eastAsia="zh-CN"/>
        </w:rPr>
        <w:t>包组A：</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1.可直接测定PH、PO2、PCO2、Na＋、K＋、CL-、Ca2+、 Glu、Lac、RHb、MetHb、O2Hb、COHb、TBil、THBC、SO2、FHHb等参数，可计算其他重症监护参数≥24项</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2.检测方法为湿式</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3.上样到打印检测报告≤60秒</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4.全自动抽吸式进样；支持直接连接注射器、毛细导管，无需额外的适配器。</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5.具备≥4种灵活的测试包选择</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6.试剂盒安装后在机有效期≥28天</w:t>
      </w:r>
    </w:p>
    <w:p>
      <w:pPr>
        <w:widowControl w:val="0"/>
        <w:numPr>
          <w:ilvl w:val="0"/>
          <w:numId w:val="0"/>
        </w:numPr>
        <w:jc w:val="both"/>
        <w:rPr>
          <w:rFonts w:hint="eastAsia" w:ascii="宋体" w:hAnsi="宋体" w:cs="宋体"/>
          <w:color w:val="000000"/>
          <w:kern w:val="0"/>
          <w:sz w:val="28"/>
          <w:szCs w:val="28"/>
          <w:lang w:eastAsia="zh-CN" w:bidi="ar"/>
        </w:rPr>
      </w:pPr>
      <w:r>
        <w:rPr>
          <w:rFonts w:hint="eastAsia" w:ascii="宋体" w:hAnsi="宋体" w:cs="宋体"/>
          <w:color w:val="000000"/>
          <w:kern w:val="0"/>
          <w:sz w:val="28"/>
          <w:szCs w:val="28"/>
          <w:lang w:val="en-US" w:eastAsia="zh-CN" w:bidi="ar"/>
        </w:rPr>
        <w:t>7.</w:t>
      </w:r>
      <w:r>
        <w:rPr>
          <w:rFonts w:hint="eastAsia" w:ascii="宋体" w:hAnsi="宋体" w:cs="宋体"/>
          <w:color w:val="000000"/>
          <w:kern w:val="0"/>
          <w:sz w:val="28"/>
          <w:szCs w:val="28"/>
          <w:lang w:bidi="ar"/>
        </w:rPr>
        <w:t>具有独立于试剂盒之外的清洗液/废液盒，并且可以通过接口与试剂盒连接进行清洗</w:t>
      </w:r>
      <w:r>
        <w:rPr>
          <w:rFonts w:hint="eastAsia" w:ascii="宋体" w:hAnsi="宋体" w:cs="宋体"/>
          <w:color w:val="000000"/>
          <w:kern w:val="0"/>
          <w:sz w:val="28"/>
          <w:szCs w:val="28"/>
          <w:lang w:eastAsia="zh-CN" w:bidi="ar"/>
        </w:rPr>
        <w:t>。</w:t>
      </w:r>
    </w:p>
    <w:p>
      <w:pPr>
        <w:widowControl w:val="0"/>
        <w:numPr>
          <w:ilvl w:val="0"/>
          <w:numId w:val="0"/>
        </w:numPr>
        <w:jc w:val="both"/>
        <w:rPr>
          <w:rFonts w:hint="eastAsia"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8.</w:t>
      </w:r>
      <w:r>
        <w:rPr>
          <w:rFonts w:hint="eastAsia" w:ascii="宋体" w:hAnsi="宋体" w:cs="宋体"/>
          <w:color w:val="000000"/>
          <w:kern w:val="0"/>
          <w:sz w:val="28"/>
          <w:szCs w:val="28"/>
          <w:lang w:bidi="ar"/>
        </w:rPr>
        <w:t>具备独立的全自动质控试剂盒，能够涵盖所有参数的三个浓度水平；支持制动设置并执行质控计划。</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9.内置质量管理系统，可对分析过程进行连续监测</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10.具备定标机制，支持自动、手动定标</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11.自带检测自检程序，可提示异常检测结果</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12.≥10寸彩色触摸屏，全中文操作界面</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13.配备RS232串口、网络接口、USB</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14.支持有线、无线网络链接，可对接医院LIS、HIS系统</w:t>
      </w:r>
    </w:p>
    <w:p>
      <w:pPr>
        <w:widowControl w:val="0"/>
        <w:numPr>
          <w:ilvl w:val="0"/>
          <w:numId w:val="0"/>
        </w:numPr>
        <w:jc w:val="both"/>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15.内置条码扫描器</w:t>
      </w:r>
    </w:p>
    <w:p>
      <w:pPr>
        <w:widowControl w:val="0"/>
        <w:numPr>
          <w:ilvl w:val="0"/>
          <w:numId w:val="0"/>
        </w:numPr>
        <w:jc w:val="both"/>
        <w:rPr>
          <w:rFonts w:hint="eastAsia" w:ascii="宋体" w:hAnsi="宋体" w:eastAsia="宋体" w:cs="宋体"/>
          <w:b w:val="0"/>
          <w:bCs w:val="0"/>
          <w:sz w:val="28"/>
          <w:szCs w:val="28"/>
          <w:lang w:val="en-US" w:eastAsia="zh-CN"/>
        </w:rPr>
      </w:pPr>
      <w:r>
        <w:rPr>
          <w:rFonts w:hint="default" w:ascii="Times New Roman" w:hAnsi="Times New Roman" w:cs="Times New Roman"/>
          <w:bCs/>
          <w:sz w:val="24"/>
        </w:rPr>
        <w:t>▲</w:t>
      </w:r>
      <w:r>
        <w:rPr>
          <w:rFonts w:hint="eastAsia" w:ascii="宋体" w:hAnsi="宋体" w:cs="宋体"/>
          <w:b w:val="0"/>
          <w:bCs w:val="0"/>
          <w:color w:val="auto"/>
          <w:sz w:val="28"/>
          <w:szCs w:val="28"/>
          <w:highlight w:val="none"/>
          <w:lang w:val="en-US" w:eastAsia="zh-CN"/>
        </w:rPr>
        <w:t>16.自验收合格之日起计整机免费原厂保修期≥5年（包含维护、保养、所有零配件等）</w:t>
      </w:r>
    </w:p>
    <w:p>
      <w:pPr>
        <w:rPr>
          <w:rFonts w:hint="default" w:ascii="宋体" w:hAnsi="宋体" w:eastAsia="宋体" w:cs="宋体"/>
          <w:sz w:val="32"/>
          <w:szCs w:val="32"/>
          <w:highlight w:val="none"/>
          <w:lang w:val="en-US" w:eastAsia="zh-CN"/>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2591"/>
      <w:bookmarkStart w:id="50" w:name="_Toc10033"/>
      <w:bookmarkStart w:id="51" w:name="_Toc97048645"/>
      <w:bookmarkStart w:id="52" w:name="_Toc97049461"/>
      <w:bookmarkStart w:id="53" w:name="_Toc97049027"/>
      <w:bookmarkStart w:id="54" w:name="_Toc97049016"/>
      <w:bookmarkStart w:id="55" w:name="_Toc9704896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691028"/>
      <w:bookmarkStart w:id="83" w:name="_Toc50737325"/>
      <w:bookmarkStart w:id="84" w:name="_Toc50737331"/>
      <w:bookmarkStart w:id="85" w:name="_Toc50736479"/>
      <w:bookmarkStart w:id="86" w:name="_Toc50691040"/>
      <w:bookmarkStart w:id="87" w:name="_Toc52165083"/>
      <w:bookmarkStart w:id="88" w:name="_Toc50736473"/>
      <w:bookmarkStart w:id="89" w:name="_Toc52165077"/>
      <w:bookmarkStart w:id="90" w:name="_Toc76354921"/>
      <w:bookmarkStart w:id="91" w:name="_Toc76354927"/>
      <w:bookmarkStart w:id="92" w:name="_Toc50737299"/>
      <w:bookmarkStart w:id="93" w:name="_Toc50737293"/>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703722"/>
      <w:bookmarkStart w:id="97" w:name="_Toc50691029"/>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0891"/>
      <w:bookmarkStart w:id="103" w:name="_Toc23523"/>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6477"/>
      <w:bookmarkStart w:id="106" w:name="_Toc50737297"/>
      <w:bookmarkStart w:id="107" w:name="_Toc52165081"/>
      <w:bookmarkStart w:id="108" w:name="_Toc50737329"/>
      <w:bookmarkStart w:id="109" w:name="_Toc76354925"/>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76354922"/>
      <w:bookmarkStart w:id="120" w:name="_Toc50736474"/>
      <w:bookmarkStart w:id="121" w:name="_Toc52165078"/>
      <w:bookmarkStart w:id="122" w:name="_Toc50737326"/>
      <w:bookmarkStart w:id="123" w:name="_Toc50737294"/>
      <w:bookmarkStart w:id="124" w:name="_Toc50691030"/>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321"/>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D5E0013"/>
    <w:rsid w:val="0DB6348F"/>
    <w:rsid w:val="0DF93462"/>
    <w:rsid w:val="0E36305D"/>
    <w:rsid w:val="0E462B7A"/>
    <w:rsid w:val="0E870499"/>
    <w:rsid w:val="0EFB686F"/>
    <w:rsid w:val="0F28024F"/>
    <w:rsid w:val="0F286369"/>
    <w:rsid w:val="0F812347"/>
    <w:rsid w:val="0F8207F0"/>
    <w:rsid w:val="0FB51FFA"/>
    <w:rsid w:val="10E65DA6"/>
    <w:rsid w:val="114A2981"/>
    <w:rsid w:val="12441F87"/>
    <w:rsid w:val="1347446E"/>
    <w:rsid w:val="146546F0"/>
    <w:rsid w:val="14A95204"/>
    <w:rsid w:val="154A0C01"/>
    <w:rsid w:val="1624246E"/>
    <w:rsid w:val="16684B95"/>
    <w:rsid w:val="17653E0D"/>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203219EA"/>
    <w:rsid w:val="2063580D"/>
    <w:rsid w:val="20980E90"/>
    <w:rsid w:val="20A06C94"/>
    <w:rsid w:val="20DE3A7A"/>
    <w:rsid w:val="212F6D2E"/>
    <w:rsid w:val="21EB5F66"/>
    <w:rsid w:val="21FA0509"/>
    <w:rsid w:val="2399733B"/>
    <w:rsid w:val="23E07C7D"/>
    <w:rsid w:val="247C68CD"/>
    <w:rsid w:val="252A5172"/>
    <w:rsid w:val="255015A2"/>
    <w:rsid w:val="2584425C"/>
    <w:rsid w:val="260350B4"/>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FD1C0C"/>
    <w:rsid w:val="4D043409"/>
    <w:rsid w:val="4D541997"/>
    <w:rsid w:val="4DA86665"/>
    <w:rsid w:val="4DCA676F"/>
    <w:rsid w:val="4E933C0D"/>
    <w:rsid w:val="4ED6008C"/>
    <w:rsid w:val="4F6D2323"/>
    <w:rsid w:val="4F87249E"/>
    <w:rsid w:val="4FE73879"/>
    <w:rsid w:val="5040754C"/>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342C41"/>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2</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2024-12-25T09:13:07Z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