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4K腹腔镜影像系统（带荧光功能）采购项目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453"/>
      <w:bookmarkStart w:id="6" w:name="_Toc97049019"/>
      <w:bookmarkStart w:id="7" w:name="_Toc23897"/>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是指4K腹腔镜影像系统（带荧光功能）采购项目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20"/>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704"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52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704"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520"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704"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5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704"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520"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704"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5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704"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5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704"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5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704"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5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bookmarkStart w:id="158" w:name="_GoBack"/>
            <w:bookmarkEnd w:id="158"/>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458"/>
      <w:bookmarkStart w:id="28" w:name="_Toc19293"/>
      <w:bookmarkStart w:id="29" w:name="_Toc17854"/>
      <w:bookmarkStart w:id="30" w:name="_Toc19972"/>
      <w:bookmarkStart w:id="31" w:name="_Toc97048642"/>
      <w:bookmarkStart w:id="32" w:name="_Toc97049015"/>
      <w:bookmarkStart w:id="33" w:name="_Toc4600"/>
      <w:bookmarkStart w:id="34" w:name="_Toc97049024"/>
      <w:bookmarkStart w:id="35" w:name="_Toc97048964"/>
      <w:bookmarkStart w:id="36" w:name="_Toc9704258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4K腹腔镜影像系统（带荧光功能）</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cs="宋体"/>
          <w:b/>
          <w:bCs/>
          <w:sz w:val="28"/>
          <w:szCs w:val="28"/>
          <w:lang w:val="en-US" w:eastAsia="zh-CN"/>
        </w:rPr>
      </w:pPr>
      <w:bookmarkStart w:id="43" w:name="_Toc24364"/>
      <w:bookmarkStart w:id="44" w:name="_Toc22606"/>
      <w:bookmarkStart w:id="45" w:name="_Toc49938637"/>
      <w:r>
        <w:rPr>
          <w:rFonts w:hint="eastAsia" w:ascii="宋体" w:hAnsi="宋体" w:cs="宋体"/>
          <w:b/>
          <w:bCs/>
          <w:sz w:val="28"/>
          <w:szCs w:val="28"/>
          <w:lang w:val="en-US" w:eastAsia="zh-CN"/>
        </w:rPr>
        <w:t>主机方面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1.系统使用寿命≥10年</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2.具有3840*2160逐行扫描内镜成像性能</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3.具有近红外光成像及ICG试剂成像功能</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4.采用7寸触控屏设计</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5.同时支持≥6路全画面视频输出</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6.支持≥3种4K超高清信号输出</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7.防电击程度分类等级为CF型</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8.支持四种显示模式：白光模式、荧光模式、融合模式和复合模式下的多画面显示</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9.可设置荧光亮度和荧光伪色彩颜色为紫色或绿色</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10.荧光穿透深度≥10mm</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11.场景模式≥8种，包括：胸腹腔镜、腹腔镜（小）、关节镜、宫腔镜、膀胱镜、耳鼻喉镜、纤维镜、自定义模式</w:t>
      </w:r>
    </w:p>
    <w:p>
      <w:pPr>
        <w:rPr>
          <w:rFonts w:hint="eastAsia" w:ascii="宋体" w:hAnsi="宋体" w:cs="宋体"/>
          <w:b/>
          <w:bCs/>
          <w:sz w:val="28"/>
          <w:szCs w:val="28"/>
          <w:lang w:val="en-US" w:eastAsia="zh-CN"/>
        </w:rPr>
      </w:pPr>
      <w:r>
        <w:rPr>
          <w:rFonts w:hint="eastAsia" w:ascii="宋体" w:hAnsi="宋体" w:cs="宋体"/>
          <w:b/>
          <w:bCs/>
          <w:sz w:val="28"/>
          <w:szCs w:val="28"/>
          <w:lang w:val="en-US" w:eastAsia="zh-CN"/>
        </w:rPr>
        <w:t>摄像头方面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1.白光图像水平分辨率≥2300线，原始荧光图像水平分辨率≥1600线</w:t>
      </w:r>
    </w:p>
    <w:p>
      <w:pPr>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冷光源方面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1.使用寿命≥10年</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2.光源类型为LED+近红外激光，可输出白光和荧光光源</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3.LED使用寿命≥60000h，激光使用寿命≥20000h</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4.光源色温区间为5500K±500K</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5.冷光源红外截止性能≤3.7mW/lm</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6.具有双光谱智能光源联动功能</w:t>
      </w:r>
    </w:p>
    <w:p>
      <w:pPr>
        <w:rPr>
          <w:rFonts w:hint="eastAsia" w:ascii="宋体" w:hAnsi="宋体" w:cs="宋体"/>
          <w:b/>
          <w:bCs/>
          <w:sz w:val="28"/>
          <w:szCs w:val="28"/>
          <w:lang w:val="en-US" w:eastAsia="zh-CN"/>
        </w:rPr>
      </w:pPr>
      <w:r>
        <w:rPr>
          <w:rFonts w:hint="eastAsia" w:ascii="宋体" w:hAnsi="宋体" w:cs="宋体"/>
          <w:b/>
          <w:bCs/>
          <w:sz w:val="28"/>
          <w:szCs w:val="28"/>
          <w:lang w:val="en-US" w:eastAsia="zh-CN"/>
        </w:rPr>
        <w:t>显示器方面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1.采用医用32英寸液晶面板，分辨率为3840×2160</w:t>
      </w:r>
    </w:p>
    <w:p>
      <w:pPr>
        <w:rPr>
          <w:rFonts w:hint="eastAsia" w:ascii="宋体" w:hAnsi="宋体" w:cs="宋体"/>
          <w:b/>
          <w:bCs/>
          <w:sz w:val="28"/>
          <w:szCs w:val="28"/>
          <w:lang w:val="en-US" w:eastAsia="zh-CN"/>
        </w:rPr>
      </w:pPr>
      <w:r>
        <w:rPr>
          <w:rFonts w:hint="eastAsia" w:ascii="宋体" w:hAnsi="宋体" w:cs="宋体"/>
          <w:b/>
          <w:bCs/>
          <w:sz w:val="28"/>
          <w:szCs w:val="28"/>
          <w:lang w:val="en-US" w:eastAsia="zh-CN"/>
        </w:rPr>
        <w:t>导光束方面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1.支持长度≥:3000mm，有效芯径≥4.8mm</w:t>
      </w:r>
    </w:p>
    <w:p>
      <w:pPr>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腹腔镜方面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1.采用30°4K荧光腹腔镜，视场角≥75°，直径≥10mm，长度≥330mm</w:t>
      </w:r>
    </w:p>
    <w:p>
      <w:pPr>
        <w:rPr>
          <w:rFonts w:hint="eastAsia" w:ascii="宋体" w:hAnsi="宋体" w:cs="宋体"/>
          <w:b/>
          <w:bCs/>
          <w:sz w:val="28"/>
          <w:szCs w:val="28"/>
          <w:lang w:val="en-US" w:eastAsia="zh-CN"/>
        </w:rPr>
      </w:pPr>
      <w:r>
        <w:rPr>
          <w:rFonts w:hint="eastAsia" w:ascii="宋体" w:hAnsi="宋体" w:cs="宋体"/>
          <w:b/>
          <w:bCs/>
          <w:sz w:val="28"/>
          <w:szCs w:val="28"/>
          <w:lang w:val="en-US" w:eastAsia="zh-CN"/>
        </w:rPr>
        <w:t>气腹机方面</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1.与摄像系统为同一品牌</w:t>
      </w: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2.流量调节范围0.1-50L/min，流量调节精度0.1L/min</w:t>
      </w:r>
    </w:p>
    <w:p>
      <w:r>
        <w:rPr>
          <w:rFonts w:hint="eastAsia" w:ascii="宋体" w:hAnsi="宋体" w:cs="宋体"/>
          <w:b w:val="0"/>
          <w:bCs w:val="0"/>
          <w:sz w:val="28"/>
          <w:szCs w:val="28"/>
          <w:lang w:val="en-US" w:eastAsia="zh-CN"/>
        </w:rPr>
        <w:t>3.压力范围：1mmHg-30mmHg，压力调节精度1mmHg</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1C295F"/>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2263C3"/>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2024-10-22T02:44:36Z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