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C7A2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14:paraId="410C18E9">
      <w:pPr>
        <w:spacing w:line="360" w:lineRule="auto"/>
        <w:ind w:firstLine="1988" w:firstLineChars="300"/>
        <w:rPr>
          <w:rFonts w:ascii="宋体" w:hAnsi="宋体" w:cs="宋体"/>
          <w:b/>
          <w:bCs/>
          <w:color w:val="000000" w:themeColor="text1"/>
          <w:spacing w:val="-30"/>
          <w:sz w:val="72"/>
          <w:szCs w:val="72"/>
          <w:highlight w:val="none"/>
          <w14:textFill>
            <w14:solidFill>
              <w14:schemeClr w14:val="tx1"/>
            </w14:solidFill>
          </w14:textFill>
        </w:rPr>
      </w:pPr>
    </w:p>
    <w:p w14:paraId="63095244">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14:paraId="664E780C">
      <w:pPr>
        <w:spacing w:line="360" w:lineRule="auto"/>
        <w:ind w:right="-420" w:rightChars="-200"/>
        <w:jc w:val="center"/>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cs="宋体"/>
          <w:b/>
          <w:bCs/>
          <w:sz w:val="32"/>
          <w:szCs w:val="32"/>
          <w:lang w:val="en-US" w:eastAsia="zh-CN"/>
        </w:rPr>
        <w:t>麻醉监护仪及中央监护系统</w:t>
      </w:r>
      <w:r>
        <w:rPr>
          <w:rFonts w:hint="eastAsia" w:ascii="宋体" w:hAnsi="宋体" w:cs="宋体"/>
          <w:b/>
          <w:bCs/>
          <w:color w:val="000000" w:themeColor="text1"/>
          <w:sz w:val="32"/>
          <w:szCs w:val="32"/>
          <w:highlight w:val="none"/>
          <w:lang w:eastAsia="zh-CN"/>
          <w14:textFill>
            <w14:solidFill>
              <w14:schemeClr w14:val="tx1"/>
            </w14:solidFill>
          </w14:textFill>
        </w:rPr>
        <w:t>采购项目</w:t>
      </w:r>
    </w:p>
    <w:p w14:paraId="7F8BE456">
      <w:pPr>
        <w:spacing w:line="360" w:lineRule="auto"/>
        <w:ind w:right="-420" w:rightChars="-2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院内</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调研文件</w:t>
      </w:r>
    </w:p>
    <w:p w14:paraId="6855DE3F">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14:paraId="1E15F02B">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386A7A56">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455726E3">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31DB2360">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072EEB2D">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354725F9">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bookmarkStart w:id="158" w:name="_GoBack"/>
      <w:bookmarkEnd w:id="158"/>
    </w:p>
    <w:p w14:paraId="66474B91">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6E8DD9FA">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14:paraId="3BE4F8FB">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14:paraId="367A43E8">
      <w:pPr>
        <w:spacing w:line="360" w:lineRule="auto"/>
        <w:jc w:val="cente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2024年10</w:t>
      </w:r>
      <w:r>
        <w:rPr>
          <w:rFonts w:hint="default" w:ascii="Times New Roman" w:hAnsi="Times New Roman" w:cs="Times New Roman"/>
          <w:b/>
          <w:bCs/>
          <w:color w:val="000000" w:themeColor="text1"/>
          <w:sz w:val="28"/>
          <w:szCs w:val="28"/>
          <w:highlight w:val="none"/>
          <w14:textFill>
            <w14:solidFill>
              <w14:schemeClr w14:val="tx1"/>
            </w14:solidFill>
          </w14:textFill>
        </w:rPr>
        <w:t>月</w:t>
      </w:r>
    </w:p>
    <w:p w14:paraId="7F96A778">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49A7C331">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61BBB3DA">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60CEFA70">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26ACEA96">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3B1BE8A2">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14:paraId="5D742623">
      <w:pPr>
        <w:pStyle w:val="41"/>
        <w:ind w:firstLine="723"/>
        <w:rPr>
          <w:rFonts w:ascii="宋体" w:hAnsi="宋体" w:cs="宋体"/>
          <w:b/>
          <w:color w:val="000000" w:themeColor="text1"/>
          <w:sz w:val="36"/>
          <w:szCs w:val="36"/>
          <w:highlight w:val="none"/>
          <w14:textFill>
            <w14:solidFill>
              <w14:schemeClr w14:val="tx1"/>
            </w14:solidFill>
          </w14:textFill>
        </w:rPr>
      </w:pPr>
    </w:p>
    <w:p w14:paraId="02A8A4C0">
      <w:pPr>
        <w:pStyle w:val="41"/>
        <w:ind w:firstLine="723"/>
        <w:rPr>
          <w:rFonts w:ascii="宋体" w:hAnsi="宋体" w:cs="宋体"/>
          <w:b/>
          <w:color w:val="000000" w:themeColor="text1"/>
          <w:sz w:val="36"/>
          <w:szCs w:val="36"/>
          <w:highlight w:val="none"/>
          <w14:textFill>
            <w14:solidFill>
              <w14:schemeClr w14:val="tx1"/>
            </w14:solidFill>
          </w14:textFill>
        </w:rPr>
      </w:pPr>
    </w:p>
    <w:p w14:paraId="77EE2495">
      <w:pPr>
        <w:pStyle w:val="41"/>
        <w:ind w:firstLine="723"/>
        <w:rPr>
          <w:rFonts w:ascii="宋体" w:hAnsi="宋体" w:cs="宋体"/>
          <w:b/>
          <w:color w:val="000000" w:themeColor="text1"/>
          <w:sz w:val="36"/>
          <w:szCs w:val="36"/>
          <w:highlight w:val="none"/>
          <w14:textFill>
            <w14:solidFill>
              <w14:schemeClr w14:val="tx1"/>
            </w14:solidFill>
          </w14:textFill>
        </w:rPr>
      </w:pPr>
    </w:p>
    <w:p w14:paraId="0F3FF9C2">
      <w:pPr>
        <w:rPr>
          <w:rFonts w:ascii="宋体" w:hAnsi="宋体" w:cs="宋体"/>
          <w:b/>
          <w:color w:val="000000" w:themeColor="text1"/>
          <w:sz w:val="24"/>
          <w:highlight w:val="none"/>
          <w14:textFill>
            <w14:solidFill>
              <w14:schemeClr w14:val="tx1"/>
            </w14:solidFill>
          </w14:textFill>
        </w:rPr>
      </w:pPr>
    </w:p>
    <w:p w14:paraId="0B13E2CA">
      <w:pPr>
        <w:pStyle w:val="69"/>
        <w:jc w:val="center"/>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目录</w:t>
      </w:r>
    </w:p>
    <w:p w14:paraId="68D73338">
      <w:pPr>
        <w:pStyle w:val="22"/>
        <w:rPr>
          <w:rFonts w:ascii="宋体" w:hAnsi="宋体" w:cs="宋体"/>
          <w:b/>
          <w:bCs/>
          <w:color w:val="000000" w:themeColor="text1"/>
          <w:sz w:val="28"/>
          <w:szCs w:val="32"/>
          <w:highlight w:val="none"/>
          <w14:textFill>
            <w14:solidFill>
              <w14:schemeClr w14:val="tx1"/>
            </w14:solidFill>
          </w14:textFill>
        </w:rPr>
      </w:pPr>
      <w:r>
        <w:rPr>
          <w:rFonts w:hint="eastAsia" w:ascii="宋体" w:hAnsi="宋体" w:cs="宋体"/>
          <w:i/>
          <w:iCs/>
          <w:color w:val="000000" w:themeColor="text1"/>
          <w:kern w:val="0"/>
          <w:sz w:val="72"/>
          <w:szCs w:val="72"/>
          <w:highlight w:val="none"/>
          <w14:textFill>
            <w14:solidFill>
              <w14:schemeClr w14:val="tx1"/>
            </w14:solidFill>
          </w14:textFill>
        </w:rPr>
        <w:fldChar w:fldCharType="begin"/>
      </w:r>
      <w:r>
        <w:rPr>
          <w:rFonts w:hint="eastAsia" w:ascii="宋体" w:hAnsi="宋体" w:cs="宋体"/>
          <w:i/>
          <w:iCs/>
          <w:color w:val="000000" w:themeColor="text1"/>
          <w:sz w:val="72"/>
          <w:szCs w:val="72"/>
          <w:highlight w:val="none"/>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"_Toc97049014" </w:instrText>
      </w:r>
      <w:r>
        <w:rPr>
          <w:color w:val="000000" w:themeColor="text1"/>
          <w:highlight w:val="none"/>
          <w14:textFill>
            <w14:solidFill>
              <w14:schemeClr w14:val="tx1"/>
            </w14:solidFill>
          </w14:textFill>
        </w:rPr>
        <w:fldChar w:fldCharType="separate"/>
      </w:r>
      <w:r>
        <w:rPr>
          <w:rStyle w:val="39"/>
          <w:rFonts w:hint="eastAsia" w:ascii="宋体" w:hAnsi="宋体" w:cs="宋体"/>
          <w:b/>
          <w:bCs/>
          <w:color w:val="000000" w:themeColor="text1"/>
          <w:sz w:val="28"/>
          <w:szCs w:val="36"/>
          <w:highlight w:val="none"/>
          <w14:textFill>
            <w14:solidFill>
              <w14:schemeClr w14:val="tx1"/>
            </w14:solidFill>
          </w14:textFill>
        </w:rPr>
        <w:t>第一章 特别提醒</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_Toc97049014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3</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14:paraId="239B5745">
      <w:pPr>
        <w:pStyle w:val="22"/>
        <w:rPr>
          <w:rFonts w:ascii="宋体" w:hAnsi="宋体" w:cs="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"_Toc97049015" </w:instrText>
      </w:r>
      <w:r>
        <w:rPr>
          <w:color w:val="000000" w:themeColor="text1"/>
          <w:highlight w:val="none"/>
          <w14:textFill>
            <w14:solidFill>
              <w14:schemeClr w14:val="tx1"/>
            </w14:solidFill>
          </w14:textFill>
        </w:rPr>
        <w:fldChar w:fldCharType="separate"/>
      </w:r>
      <w:r>
        <w:rPr>
          <w:rStyle w:val="39"/>
          <w:rFonts w:hint="eastAsia" w:ascii="宋体" w:hAnsi="宋体" w:cs="宋体"/>
          <w:b/>
          <w:bCs/>
          <w:color w:val="000000" w:themeColor="text1"/>
          <w:sz w:val="28"/>
          <w:szCs w:val="36"/>
          <w:highlight w:val="none"/>
          <w14:textFill>
            <w14:solidFill>
              <w14:schemeClr w14:val="tx1"/>
            </w14:solidFill>
          </w14:textFill>
        </w:rPr>
        <w:t>第二章 用户需求书</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_Toc97049015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8</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14:paraId="16D07101">
      <w:pPr>
        <w:pStyle w:val="22"/>
        <w:rPr>
          <w:rFonts w:ascii="宋体" w:hAnsi="宋体" w:cs="宋体"/>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"_Toc97049016" </w:instrText>
      </w:r>
      <w:r>
        <w:rPr>
          <w:color w:val="000000" w:themeColor="text1"/>
          <w:highlight w:val="none"/>
          <w14:textFill>
            <w14:solidFill>
              <w14:schemeClr w14:val="tx1"/>
            </w14:solidFill>
          </w14:textFill>
        </w:rPr>
        <w:fldChar w:fldCharType="separate"/>
      </w:r>
      <w:r>
        <w:rPr>
          <w:rStyle w:val="39"/>
          <w:rFonts w:hint="eastAsia" w:ascii="宋体" w:hAnsi="宋体" w:cs="宋体"/>
          <w:b/>
          <w:bCs/>
          <w:color w:val="000000" w:themeColor="text1"/>
          <w:sz w:val="28"/>
          <w:szCs w:val="36"/>
          <w:highlight w:val="none"/>
          <w14:textFill>
            <w14:solidFill>
              <w14:schemeClr w14:val="tx1"/>
            </w14:solidFill>
          </w14:textFill>
        </w:rPr>
        <w:t>第三章 报名文件资料模板</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t>4</w:t>
      </w:r>
    </w:p>
    <w:p w14:paraId="374C135E">
      <w:pPr>
        <w:rPr>
          <w:rFonts w:ascii="宋体" w:hAnsi="宋体" w:cs="宋体"/>
          <w:color w:val="000000" w:themeColor="text1"/>
          <w:sz w:val="28"/>
          <w:szCs w:val="36"/>
          <w:highlight w:val="none"/>
          <w14:textFill>
            <w14:solidFill>
              <w14:schemeClr w14:val="tx1"/>
            </w14:solidFill>
          </w14:textFill>
        </w:rPr>
      </w:pPr>
      <w:r>
        <w:rPr>
          <w:rFonts w:hint="eastAsia" w:ascii="宋体" w:hAnsi="宋体" w:cs="宋体"/>
          <w:i/>
          <w:iCs/>
          <w:color w:val="000000" w:themeColor="text1"/>
          <w:sz w:val="72"/>
          <w:szCs w:val="72"/>
          <w:highlight w:val="none"/>
          <w14:textFill>
            <w14:solidFill>
              <w14:schemeClr w14:val="tx1"/>
            </w14:solidFill>
          </w14:textFill>
        </w:rPr>
        <w:fldChar w:fldCharType="end"/>
      </w:r>
    </w:p>
    <w:p w14:paraId="791B1850">
      <w:pPr>
        <w:pStyle w:val="2"/>
        <w:pageBreakBefore/>
        <w:rPr>
          <w:rStyle w:val="155"/>
          <w:rFonts w:ascii="宋体" w:hAnsi="宋体" w:eastAsia="宋体" w:cs="宋体"/>
          <w:b/>
          <w:bCs/>
          <w:color w:val="000000" w:themeColor="text1"/>
          <w:highlight w:val="none"/>
          <w14:textFill>
            <w14:solidFill>
              <w14:schemeClr w14:val="tx1"/>
            </w14:solidFill>
          </w14:textFill>
        </w:rPr>
      </w:pPr>
      <w:bookmarkStart w:id="0" w:name="_Toc23897"/>
      <w:bookmarkStart w:id="1" w:name="_Toc97048959"/>
      <w:bookmarkStart w:id="2" w:name="_Toc97049014"/>
      <w:bookmarkStart w:id="3" w:name="_Toc22955"/>
      <w:bookmarkStart w:id="4" w:name="_Toc97048637"/>
      <w:bookmarkStart w:id="5" w:name="_Toc5414"/>
      <w:bookmarkStart w:id="6" w:name="_Toc14383"/>
      <w:bookmarkStart w:id="7" w:name="_Toc97049019"/>
      <w:bookmarkStart w:id="8" w:name="_Toc97042583"/>
      <w:bookmarkStart w:id="9" w:name="_Toc97049453"/>
      <w:r>
        <w:rPr>
          <w:rStyle w:val="155"/>
          <w:rFonts w:hint="eastAsia" w:ascii="宋体" w:hAnsi="宋体" w:eastAsia="宋体" w:cs="宋体"/>
          <w:b/>
          <w:bCs/>
          <w:color w:val="000000" w:themeColor="text1"/>
          <w:highlight w:val="none"/>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14:paraId="5F017E6C">
      <w:pPr>
        <w:jc w:val="left"/>
        <w:outlineLvl w:val="1"/>
        <w:rPr>
          <w:rFonts w:hint="default" w:ascii="Times New Roman" w:hAnsi="Times New Roman" w:cs="Times New Roman"/>
          <w:color w:val="000000" w:themeColor="text1"/>
          <w:sz w:val="28"/>
          <w:szCs w:val="28"/>
          <w:highlight w:val="none"/>
          <w14:textFill>
            <w14:solidFill>
              <w14:schemeClr w14:val="tx1"/>
            </w14:solidFill>
          </w14:textFill>
        </w:rPr>
      </w:pPr>
      <w:bookmarkStart w:id="10" w:name="_Toc9524"/>
      <w:bookmarkStart w:id="11" w:name="_Toc3953"/>
      <w:r>
        <w:rPr>
          <w:rFonts w:hint="default" w:ascii="Times New Roman" w:hAnsi="Times New Roman" w:cs="Times New Roman"/>
          <w:b/>
          <w:bCs/>
          <w:color w:val="000000" w:themeColor="text1"/>
          <w:sz w:val="28"/>
          <w:szCs w:val="28"/>
          <w:highlight w:val="none"/>
          <w14:textFill>
            <w14:solidFill>
              <w14:schemeClr w14:val="tx1"/>
            </w14:solidFill>
          </w14:textFill>
        </w:rPr>
        <w:t>一、报名注意事项</w:t>
      </w:r>
      <w:bookmarkEnd w:id="10"/>
      <w:bookmarkEnd w:id="11"/>
    </w:p>
    <w:p w14:paraId="2E185BEB">
      <w:pPr>
        <w:numPr>
          <w:ilvl w:val="0"/>
          <w:numId w:val="4"/>
        </w:numPr>
        <w:tabs>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bookmarkStart w:id="12" w:name="_Toc385940880"/>
      <w:r>
        <w:rPr>
          <w:rFonts w:hint="default" w:ascii="Times New Roman" w:hAnsi="Times New Roman" w:cs="Times New Roman"/>
          <w:color w:val="000000" w:themeColor="text1"/>
          <w:sz w:val="24"/>
          <w:highlight w:val="none"/>
          <w14:textFill>
            <w14:solidFill>
              <w14:schemeClr w14:val="tx1"/>
            </w14:solidFill>
          </w14:textFill>
        </w:rPr>
        <w:t>报名截止时间一到，我院不接收报名人的任何报名文件及相关资料。为此，请适当提前报名。</w:t>
      </w:r>
    </w:p>
    <w:p w14:paraId="6144634A">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报名人请注意我院采购需求和报名提交资料的具体要求，不按照要求提交，报名作废处理。</w:t>
      </w:r>
    </w:p>
    <w:p w14:paraId="27C37CBD">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请仔细检查报名文件要求盖公章、签名、签署日期之处。</w:t>
      </w:r>
    </w:p>
    <w:p w14:paraId="28BA7CA9">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如所投产品属于许可证管理范围内的，须提交相应的许可证复印件。</w:t>
      </w:r>
    </w:p>
    <w:p w14:paraId="70514CC9">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14:paraId="7497F77D">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加★号的条款必须一一响应。</w:t>
      </w:r>
    </w:p>
    <w:p w14:paraId="602C7508">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报名文件应按顺序编制页码。</w:t>
      </w:r>
    </w:p>
    <w:p w14:paraId="4286731B">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因场地有限，我院无法提供停车位，不便之处敬请谅解。如有需要，请到周边的停车场停车，建议改乘公共汽车或出租车等交通工具。</w:t>
      </w:r>
    </w:p>
    <w:p w14:paraId="3F91CF6D">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为了提高采购效率，已提交了报名文件而决定不参加本次采购项目磋商的报名人，按《采购</w:t>
      </w:r>
      <w:r>
        <w:rPr>
          <w:rFonts w:hint="eastAsia" w:ascii="Times New Roman" w:hAnsi="Times New Roman" w:cs="Times New Roman"/>
          <w:color w:val="000000" w:themeColor="text1"/>
          <w:sz w:val="24"/>
          <w:highlight w:val="none"/>
          <w:lang w:val="en-US" w:eastAsia="zh-CN"/>
          <w14:textFill>
            <w14:solidFill>
              <w14:schemeClr w14:val="tx1"/>
            </w14:solidFill>
          </w14:textFill>
        </w:rPr>
        <w:t>公告</w:t>
      </w:r>
      <w:r>
        <w:rPr>
          <w:rFonts w:hint="default" w:ascii="Times New Roman" w:hAnsi="Times New Roman" w:cs="Times New Roman"/>
          <w:color w:val="000000" w:themeColor="text1"/>
          <w:sz w:val="24"/>
          <w:highlight w:val="none"/>
          <w14:textFill>
            <w14:solidFill>
              <w14:schemeClr w14:val="tx1"/>
            </w14:solidFill>
          </w14:textFill>
        </w:rPr>
        <w:t>》中的联系方式</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邮箱</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，以文字形式及时告知我院（否则纳入我院供应商评价管理-影响今后的采购项目）；对您的支持与配合，谨此致谢。</w:t>
      </w:r>
    </w:p>
    <w:p w14:paraId="182D2647">
      <w:pPr>
        <w:tabs>
          <w:tab w:val="left" w:pos="315"/>
        </w:tabs>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（本提示内容非采购文件的组成部分，仅为善意提醒。如有不一致，以采购文件为准。）</w:t>
      </w:r>
    </w:p>
    <w:p w14:paraId="617626F2">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13" w:name="_Toc1084"/>
      <w:bookmarkStart w:id="14" w:name="_Toc29187"/>
      <w:r>
        <w:rPr>
          <w:rFonts w:hint="eastAsia" w:ascii="宋体" w:hAnsi="宋体" w:cs="宋体"/>
          <w:b/>
          <w:bCs/>
          <w:color w:val="000000" w:themeColor="text1"/>
          <w:sz w:val="28"/>
          <w:szCs w:val="28"/>
          <w:highlight w:val="none"/>
          <w14:textFill>
            <w14:solidFill>
              <w14:schemeClr w14:val="tx1"/>
            </w14:solidFill>
          </w14:textFill>
        </w:rPr>
        <w:t>二、报价文件的递交</w:t>
      </w:r>
      <w:bookmarkEnd w:id="12"/>
      <w:bookmarkEnd w:id="13"/>
      <w:bookmarkEnd w:id="14"/>
    </w:p>
    <w:p w14:paraId="4B1D830D">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5" w:name="_Toc31913"/>
      <w:bookmarkStart w:id="16" w:name="_Toc5655"/>
      <w:bookmarkStart w:id="17" w:name="_Toc470852870"/>
      <w:bookmarkStart w:id="18" w:name="_Toc240798137"/>
      <w:r>
        <w:rPr>
          <w:rFonts w:hint="default" w:ascii="Times New Roman" w:hAnsi="Times New Roman" w:cs="Times New Roman"/>
          <w:b/>
          <w:color w:val="000000" w:themeColor="text1"/>
          <w:sz w:val="24"/>
          <w:highlight w:val="none"/>
          <w14:textFill>
            <w14:solidFill>
              <w14:schemeClr w14:val="tx1"/>
            </w14:solidFill>
          </w14:textFill>
        </w:rPr>
        <w:t>报名文件</w:t>
      </w:r>
      <w:bookmarkEnd w:id="15"/>
      <w:bookmarkEnd w:id="16"/>
    </w:p>
    <w:p w14:paraId="1A5A11E1">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报名人应将报名文件正本和所有的副本成册整理（每个包组独立分开），并在报名文件上清晰标明</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正本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副本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字样。</w:t>
      </w:r>
    </w:p>
    <w:p w14:paraId="70FC32F7">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9" w:name="_Toc32649"/>
      <w:bookmarkStart w:id="20" w:name="_Toc16349"/>
      <w:r>
        <w:rPr>
          <w:rFonts w:hint="default" w:ascii="Times New Roman" w:hAnsi="Times New Roman" w:cs="Times New Roman"/>
          <w:b/>
          <w:color w:val="000000" w:themeColor="text1"/>
          <w:sz w:val="24"/>
          <w:highlight w:val="none"/>
          <w14:textFill>
            <w14:solidFill>
              <w14:schemeClr w14:val="tx1"/>
            </w14:solidFill>
          </w14:textFill>
        </w:rPr>
        <w:t>对报名文件投递的要求</w:t>
      </w:r>
      <w:bookmarkEnd w:id="19"/>
      <w:bookmarkEnd w:id="20"/>
    </w:p>
    <w:p w14:paraId="106B2CFE">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2.1 纸质版报名文件应于采购公告规定的</w:t>
      </w:r>
      <w:r>
        <w:rPr>
          <w:rFonts w:hint="eastAsia" w:ascii="Times New Roman" w:hAnsi="Times New Roman" w:cs="Times New Roman"/>
          <w:color w:val="000000" w:themeColor="text1"/>
          <w:sz w:val="24"/>
          <w:highlight w:val="none"/>
          <w:lang w:val="en-US" w:eastAsia="zh-CN"/>
          <w14:textFill>
            <w14:solidFill>
              <w14:schemeClr w14:val="tx1"/>
            </w14:solidFill>
          </w14:textFill>
        </w:rPr>
        <w:t>收件</w:t>
      </w:r>
      <w:r>
        <w:rPr>
          <w:rFonts w:hint="default" w:ascii="Times New Roman" w:hAnsi="Times New Roman" w:cs="Times New Roman"/>
          <w:color w:val="000000" w:themeColor="text1"/>
          <w:sz w:val="24"/>
          <w:highlight w:val="none"/>
          <w14:textFill>
            <w14:solidFill>
              <w14:schemeClr w14:val="tx1"/>
            </w14:solidFill>
          </w14:textFill>
        </w:rPr>
        <w:t>截止时间前递交到我院指定地点。</w:t>
      </w:r>
    </w:p>
    <w:p w14:paraId="2195E808">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1" w:name="_Toc31419"/>
      <w:bookmarkStart w:id="22" w:name="_Toc20365"/>
      <w:r>
        <w:rPr>
          <w:rFonts w:hint="default" w:ascii="Times New Roman" w:hAnsi="Times New Roman" w:cs="Times New Roman"/>
          <w:b/>
          <w:color w:val="000000" w:themeColor="text1"/>
          <w:sz w:val="24"/>
          <w:highlight w:val="none"/>
          <w14:textFill>
            <w14:solidFill>
              <w14:schemeClr w14:val="tx1"/>
            </w14:solidFill>
          </w14:textFill>
        </w:rPr>
        <w:t>报名文件的修改和撤回</w:t>
      </w:r>
      <w:bookmarkEnd w:id="21"/>
      <w:bookmarkEnd w:id="22"/>
    </w:p>
    <w:p w14:paraId="23BBEF4A">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14:paraId="17013977">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3.2 在报名截止时间之后，报名人不得对其报名文件做任何修改和补充。</w:t>
      </w:r>
    </w:p>
    <w:p w14:paraId="5593F14D">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3.3 不接受电报、电话、电传、传真等形式的报名。</w:t>
      </w:r>
    </w:p>
    <w:p w14:paraId="4C501F42">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3.4 报名人所提交的报名文件在</w:t>
      </w:r>
      <w:r>
        <w:rPr>
          <w:rFonts w:hint="eastAsia" w:ascii="Times New Roman" w:hAnsi="Times New Roman" w:cs="Times New Roman"/>
          <w:color w:val="000000" w:themeColor="text1"/>
          <w:sz w:val="24"/>
          <w:highlight w:val="none"/>
          <w:lang w:val="en-US" w:eastAsia="zh-CN"/>
          <w14:textFill>
            <w14:solidFill>
              <w14:schemeClr w14:val="tx1"/>
            </w14:solidFill>
          </w14:textFill>
        </w:rPr>
        <w:t>采购会议</w:t>
      </w:r>
      <w:r>
        <w:rPr>
          <w:rFonts w:hint="default" w:ascii="Times New Roman" w:hAnsi="Times New Roman" w:cs="Times New Roman"/>
          <w:color w:val="000000" w:themeColor="text1"/>
          <w:sz w:val="24"/>
          <w:highlight w:val="none"/>
          <w14:textFill>
            <w14:solidFill>
              <w14:schemeClr w14:val="tx1"/>
            </w14:solidFill>
          </w14:textFill>
        </w:rPr>
        <w:t>结束后，无论采购结果与否都不退还。</w:t>
      </w:r>
    </w:p>
    <w:p w14:paraId="083F5FC8">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3.5 我院对不可抗力事件所造成报名文件的损坏、丢失不承担任何责任。</w:t>
      </w:r>
    </w:p>
    <w:p w14:paraId="79E861E6">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3" w:name="_Toc16646"/>
      <w:bookmarkStart w:id="24" w:name="_Toc17660"/>
      <w:r>
        <w:rPr>
          <w:rFonts w:hint="default" w:ascii="Times New Roman" w:hAnsi="Times New Roman" w:cs="Times New Roman"/>
          <w:b/>
          <w:color w:val="000000" w:themeColor="text1"/>
          <w:sz w:val="24"/>
          <w:highlight w:val="none"/>
          <w14:textFill>
            <w14:solidFill>
              <w14:schemeClr w14:val="tx1"/>
            </w14:solidFill>
          </w14:textFill>
        </w:rPr>
        <w:t>报名样品</w:t>
      </w:r>
      <w:bookmarkEnd w:id="23"/>
      <w:bookmarkEnd w:id="24"/>
    </w:p>
    <w:p w14:paraId="29D32975">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4.1 本项目如要求提交报名样品的，我院在收取样品时没有对样品外观进行验收及性能测试，对样品的破损或质量概不负责。</w:t>
      </w:r>
    </w:p>
    <w:p w14:paraId="2FABEB8D">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4.2 由于我院存放样品的空间有限，如采购人无需留存样品的情况下，请各有关报名人在参与采购项目竞争性磋商结束后当日内主动取回，否则视同报名人不再认领，我院有权进行处理。</w:t>
      </w:r>
    </w:p>
    <w:p w14:paraId="1DF4B59A">
      <w:pPr>
        <w:spacing w:line="360" w:lineRule="auto"/>
        <w:ind w:firstLine="482" w:firstLineChars="200"/>
        <w:jc w:val="left"/>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5、 报名文件的拒收：</w:t>
      </w:r>
      <w:r>
        <w:rPr>
          <w:rFonts w:hint="default" w:ascii="Times New Roman" w:hAnsi="Times New Roman" w:cs="Times New Roman"/>
          <w:color w:val="000000" w:themeColor="text1"/>
          <w:sz w:val="24"/>
          <w:highlight w:val="none"/>
          <w14:textFill>
            <w14:solidFill>
              <w14:schemeClr w14:val="tx1"/>
            </w14:solidFill>
          </w14:textFill>
        </w:rPr>
        <w:t>在超过截止时间送达的或未送达指定地点的，我院有权利拒绝收取报名文件</w:t>
      </w:r>
      <w:r>
        <w:rPr>
          <w:rFonts w:hint="eastAsia" w:cs="Times New Roman"/>
          <w:color w:val="000000" w:themeColor="text1"/>
          <w:sz w:val="24"/>
          <w:highlight w:val="none"/>
          <w:lang w:eastAsia="zh-CN"/>
          <w14:textFill>
            <w14:solidFill>
              <w14:schemeClr w14:val="tx1"/>
            </w14:solidFill>
          </w14:textFill>
        </w:rPr>
        <w:t>。</w:t>
      </w:r>
    </w:p>
    <w:p w14:paraId="0D9038D0">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25" w:name="_Toc31899"/>
      <w:bookmarkStart w:id="26" w:name="_Toc12886"/>
      <w:r>
        <w:rPr>
          <w:rFonts w:hint="eastAsia" w:ascii="宋体" w:hAnsi="宋体" w:cs="宋体"/>
          <w:b/>
          <w:bCs/>
          <w:color w:val="000000" w:themeColor="text1"/>
          <w:sz w:val="28"/>
          <w:szCs w:val="28"/>
          <w:highlight w:val="none"/>
          <w14:textFill>
            <w14:solidFill>
              <w14:schemeClr w14:val="tx1"/>
            </w14:solidFill>
          </w14:textFill>
        </w:rPr>
        <w:t>三、</w:t>
      </w:r>
      <w:r>
        <w:rPr>
          <w:rFonts w:hint="eastAsia" w:ascii="宋体" w:hAnsi="宋体" w:cs="宋体"/>
          <w:b/>
          <w:bCs/>
          <w:color w:val="000000" w:themeColor="text1"/>
          <w:sz w:val="28"/>
          <w:szCs w:val="28"/>
          <w:highlight w:val="none"/>
          <w:lang w:eastAsia="zh-CN"/>
          <w14:textFill>
            <w14:solidFill>
              <w14:schemeClr w14:val="tx1"/>
            </w14:solidFill>
          </w14:textFill>
        </w:rPr>
        <w:t>询价</w:t>
      </w:r>
      <w:r>
        <w:rPr>
          <w:rFonts w:hint="eastAsia" w:ascii="宋体" w:hAnsi="宋体" w:cs="宋体"/>
          <w:b/>
          <w:bCs/>
          <w:color w:val="000000" w:themeColor="text1"/>
          <w:sz w:val="28"/>
          <w:szCs w:val="28"/>
          <w:highlight w:val="none"/>
          <w14:textFill>
            <w14:solidFill>
              <w14:schemeClr w14:val="tx1"/>
            </w14:solidFill>
          </w14:textFill>
        </w:rPr>
        <w:t>原则</w:t>
      </w:r>
      <w:bookmarkEnd w:id="17"/>
      <w:bookmarkEnd w:id="18"/>
      <w:bookmarkEnd w:id="25"/>
      <w:bookmarkEnd w:id="26"/>
    </w:p>
    <w:p w14:paraId="72C8A4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1.评审小组随机确定供应商的</w:t>
      </w:r>
      <w:r>
        <w:rPr>
          <w:rFonts w:hint="eastAsia" w:cs="Times New Roman"/>
          <w:color w:val="000000" w:themeColor="text1"/>
          <w:sz w:val="24"/>
          <w:highlight w:val="none"/>
          <w:lang w:eastAsia="zh-CN"/>
          <w14:textFill>
            <w14:solidFill>
              <w14:schemeClr w14:val="tx1"/>
            </w14:solidFill>
          </w14:textFill>
        </w:rPr>
        <w:t>询价</w:t>
      </w:r>
      <w:r>
        <w:rPr>
          <w:rFonts w:hint="default" w:ascii="Times New Roman" w:hAnsi="Times New Roman" w:cs="Times New Roman"/>
          <w:color w:val="000000" w:themeColor="text1"/>
          <w:sz w:val="24"/>
          <w:highlight w:val="none"/>
          <w14:textFill>
            <w14:solidFill>
              <w14:schemeClr w14:val="tx1"/>
            </w14:solidFill>
          </w14:textFill>
        </w:rPr>
        <w:t>次序。</w:t>
      </w:r>
    </w:p>
    <w:p w14:paraId="79AD17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2.评审小组首先审查供应商的资格，然后按磋商次序与供应商分别进行</w:t>
      </w:r>
      <w:r>
        <w:rPr>
          <w:rFonts w:hint="eastAsia" w:cs="Times New Roman"/>
          <w:color w:val="000000" w:themeColor="text1"/>
          <w:sz w:val="24"/>
          <w:highlight w:val="none"/>
          <w:lang w:eastAsia="zh-CN"/>
          <w14:textFill>
            <w14:solidFill>
              <w14:schemeClr w14:val="tx1"/>
            </w14:solidFill>
          </w14:textFill>
        </w:rPr>
        <w:t>询价</w:t>
      </w:r>
      <w:r>
        <w:rPr>
          <w:rFonts w:hint="default" w:ascii="Times New Roman" w:hAnsi="Times New Roman" w:cs="Times New Roman"/>
          <w:color w:val="000000" w:themeColor="text1"/>
          <w:sz w:val="24"/>
          <w:highlight w:val="none"/>
          <w14:textFill>
            <w14:solidFill>
              <w14:schemeClr w14:val="tx1"/>
            </w14:solidFill>
          </w14:textFill>
        </w:rPr>
        <w:t>。</w:t>
      </w:r>
    </w:p>
    <w:p w14:paraId="40221CB0">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3.评审内容：对通过初步评审的报价文件进行商务、技术和价格的评审（可依据报名情况适当调整）。</w:t>
      </w:r>
    </w:p>
    <w:p w14:paraId="358C9C85">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4.分值（权重）分配</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评分总值最高为100分，商务、技术及最终报价得分分值（权重）、分值设置如下：</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10AFAC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7ECE8552">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分值比例（100%）</w:t>
            </w:r>
          </w:p>
        </w:tc>
        <w:tc>
          <w:tcPr>
            <w:tcW w:w="2337" w:type="dxa"/>
            <w:vAlign w:val="bottom"/>
          </w:tcPr>
          <w:p w14:paraId="7B81CF9E">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商务</w:t>
            </w:r>
            <w:r>
              <w:rPr>
                <w:rFonts w:hint="default" w:ascii="Times New Roman" w:hAnsi="Times New Roman" w:cs="Times New Roman"/>
                <w:b/>
                <w:color w:val="000000" w:themeColor="text1"/>
                <w:spacing w:val="-4"/>
                <w:highlight w:val="none"/>
                <w14:textFill>
                  <w14:solidFill>
                    <w14:schemeClr w14:val="tx1"/>
                  </w14:solidFill>
                </w14:textFill>
              </w:rPr>
              <w:t>评分（20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14:paraId="33C1AFE8">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技术</w:t>
            </w:r>
            <w:r>
              <w:rPr>
                <w:rFonts w:hint="default" w:ascii="Times New Roman" w:hAnsi="Times New Roman" w:cs="Times New Roman"/>
                <w:b/>
                <w:color w:val="000000" w:themeColor="text1"/>
                <w:spacing w:val="-4"/>
                <w:highlight w:val="none"/>
                <w14:textFill>
                  <w14:solidFill>
                    <w14:schemeClr w14:val="tx1"/>
                  </w14:solidFill>
                </w14:textFill>
              </w:rPr>
              <w:t>评分（50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14:paraId="64E3C2D7">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pacing w:val="-4"/>
                <w:highlight w:val="none"/>
                <w14:textFill>
                  <w14:solidFill>
                    <w14:schemeClr w14:val="tx1"/>
                  </w14:solidFill>
                </w14:textFill>
              </w:rPr>
              <w:t>报价得分（30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r>
      <w:tr w14:paraId="06E791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14:paraId="6A536F69">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得分100</w:t>
            </w:r>
          </w:p>
        </w:tc>
        <w:tc>
          <w:tcPr>
            <w:tcW w:w="2337" w:type="dxa"/>
            <w:vAlign w:val="bottom"/>
          </w:tcPr>
          <w:p w14:paraId="637ECD61">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20分</w:t>
            </w:r>
          </w:p>
        </w:tc>
        <w:tc>
          <w:tcPr>
            <w:tcW w:w="2337" w:type="dxa"/>
            <w:vAlign w:val="bottom"/>
          </w:tcPr>
          <w:p w14:paraId="2E0270E5">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50分</w:t>
            </w:r>
          </w:p>
        </w:tc>
        <w:tc>
          <w:tcPr>
            <w:tcW w:w="2337" w:type="dxa"/>
            <w:vAlign w:val="bottom"/>
          </w:tcPr>
          <w:p w14:paraId="7A23FBC4">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30分</w:t>
            </w:r>
          </w:p>
        </w:tc>
      </w:tr>
    </w:tbl>
    <w:p w14:paraId="6901CEA2">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4.</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highlight w:val="none"/>
          <w14:textFill>
            <w14:solidFill>
              <w14:schemeClr w14:val="tx1"/>
            </w14:solidFill>
          </w14:textFill>
        </w:rPr>
        <w:t xml:space="preserve"> 商务评分：</w:t>
      </w:r>
      <w:r>
        <w:rPr>
          <w:rFonts w:hint="default" w:ascii="Times New Roman" w:hAnsi="Times New Roman" w:cs="Times New Roman"/>
          <w:color w:val="000000" w:themeColor="text1"/>
          <w:sz w:val="24"/>
          <w:highlight w:val="none"/>
          <w14:textFill>
            <w14:solidFill>
              <w14:schemeClr w14:val="tx1"/>
            </w14:solidFill>
          </w14:textFill>
        </w:rPr>
        <w:t>评审小组就各</w:t>
      </w:r>
      <w:r>
        <w:rPr>
          <w:rFonts w:hint="eastAsia" w:ascii="Times New Roman" w:hAnsi="Times New Roman" w:cs="Times New Roman"/>
          <w:color w:val="000000" w:themeColor="text1"/>
          <w:sz w:val="24"/>
          <w:highlight w:val="none"/>
          <w:lang w:val="en-US" w:eastAsia="zh-CN"/>
          <w14:textFill>
            <w14:solidFill>
              <w14:schemeClr w14:val="tx1"/>
            </w14:solidFill>
          </w14:textFill>
        </w:rPr>
        <w:t>报名</w:t>
      </w:r>
      <w:r>
        <w:rPr>
          <w:rFonts w:hint="default" w:ascii="Times New Roman" w:hAnsi="Times New Roman" w:cs="Times New Roman"/>
          <w:color w:val="000000" w:themeColor="text1"/>
          <w:sz w:val="24"/>
          <w:highlight w:val="none"/>
          <w14:textFill>
            <w14:solidFill>
              <w14:schemeClr w14:val="tx1"/>
            </w14:solidFill>
          </w14:textFill>
        </w:rPr>
        <w:t>文件对商务评审内容的各项要求进行评分，评审的具体内容见《商务评审表》：</w:t>
      </w:r>
    </w:p>
    <w:tbl>
      <w:tblPr>
        <w:tblStyle w:val="3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61DA1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5131DB1">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评审因素</w:t>
            </w:r>
          </w:p>
        </w:tc>
        <w:tc>
          <w:tcPr>
            <w:tcW w:w="7383" w:type="dxa"/>
            <w:gridSpan w:val="2"/>
          </w:tcPr>
          <w:p w14:paraId="51F8356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r>
      <w:tr w14:paraId="58E6B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697526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分值构成</w:t>
            </w:r>
          </w:p>
        </w:tc>
        <w:tc>
          <w:tcPr>
            <w:tcW w:w="7383" w:type="dxa"/>
            <w:gridSpan w:val="2"/>
          </w:tcPr>
          <w:p w14:paraId="070D5E0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商务部分20.0分</w:t>
            </w:r>
          </w:p>
          <w:p w14:paraId="3853AA1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技术部分50.0分</w:t>
            </w:r>
          </w:p>
          <w:p w14:paraId="17CFB26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报价得分30.0分</w:t>
            </w:r>
          </w:p>
        </w:tc>
      </w:tr>
      <w:tr w14:paraId="482ED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156152CA">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w:t>
            </w:r>
          </w:p>
        </w:tc>
        <w:tc>
          <w:tcPr>
            <w:tcW w:w="2307" w:type="dxa"/>
          </w:tcPr>
          <w:p w14:paraId="39ADDCAE">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重要技术参数的响应情况  (1</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.0分)</w:t>
            </w:r>
          </w:p>
        </w:tc>
        <w:tc>
          <w:tcPr>
            <w:tcW w:w="5076" w:type="dxa"/>
          </w:tcPr>
          <w:p w14:paraId="2F2F51F1">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根据各投标人相应所投产品对《采购需求》中“技术标准与要求”的附表中标注“▲”的重要技术参数的响应情况进行评审： 标注“▲”的重要技术参数，该项为“正偏离”或“符合”或“无偏离”的，该项得</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分；响应为“负偏离”的，该项不得分。最高得1</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分。  备注：如采购需求中有明确要求提供的证明资料，则以采购需求中要求的为准，无或未按要求提供证明材料的不得分；如采购需求中无明确要求证明材料的，则需提供货物制造商公开发布的印刷资料或产品说明书或相应技术参数的厂家证明资料或第三方检测机构出具的检测报告，加盖投标人公章作为证明材料，无或未按要求提供证明材料的不得分。</w:t>
            </w:r>
          </w:p>
        </w:tc>
      </w:tr>
      <w:tr w14:paraId="4FA45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28E2598">
            <w:pPr>
              <w:rPr>
                <w:color w:val="000000" w:themeColor="text1"/>
                <w:highlight w:val="none"/>
                <w14:textFill>
                  <w14:solidFill>
                    <w14:schemeClr w14:val="tx1"/>
                  </w14:solidFill>
                </w14:textFill>
              </w:rPr>
            </w:pPr>
          </w:p>
        </w:tc>
        <w:tc>
          <w:tcPr>
            <w:tcW w:w="2307" w:type="dxa"/>
          </w:tcPr>
          <w:p w14:paraId="2A3E17E9">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一般技术参数的响应情况  (1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.0分)</w:t>
            </w:r>
          </w:p>
        </w:tc>
        <w:tc>
          <w:tcPr>
            <w:tcW w:w="5076" w:type="dxa"/>
          </w:tcPr>
          <w:p w14:paraId="3D9BF180">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根据各投标人相应所投产品对《第二章 采购需求》中 “技术标准与要求”的附表中未标注“★”或“▲”的一般技术参数的响应情况进行评审： 一般技术参数，该项为“正偏离”或“符合”或“无偏离”的，该项得</w:t>
            </w:r>
            <w:r>
              <w:rPr>
                <w:rFonts w:hint="eastAsia"/>
                <w:color w:val="000000" w:themeColor="text1"/>
                <w:highlight w:val="none"/>
                <w:lang w:val="en-US" w:eastAsia="zh-CN"/>
                <w14:textFill>
                  <w14:solidFill>
                    <w14:schemeClr w14:val="tx1"/>
                  </w14:solidFill>
                </w14:textFill>
              </w:rPr>
              <w:t>0.8</w:t>
            </w:r>
            <w:r>
              <w:rPr>
                <w:color w:val="000000" w:themeColor="text1"/>
                <w:highlight w:val="none"/>
                <w14:textFill>
                  <w14:solidFill>
                    <w14:schemeClr w14:val="tx1"/>
                  </w14:solidFill>
                </w14:textFill>
              </w:rPr>
              <w:t>分；响应为“负偏离”的，该项不得分。最高得</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分。  备注：如采购需求中有明确提供的证明资料，则以采购需求中要求的为准，无或未按要求提供证明材料的不得分；如采购需求中无明确证明材料的，以投标人投标文件中的《技术和服务要求响应表》中的响应情况填写内容为准，未填写的或不响应的视为负偏离。 (按以下原则计算条款项数：①“配置要求”视为 1 项。②有多级序号的，细化到最末级序号。无多级序号的，则一个序号为 1项条款。)</w:t>
            </w:r>
          </w:p>
        </w:tc>
      </w:tr>
      <w:tr w14:paraId="10485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3AAE5E2">
            <w:pPr>
              <w:rPr>
                <w:color w:val="000000" w:themeColor="text1"/>
                <w:highlight w:val="none"/>
                <w14:textFill>
                  <w14:solidFill>
                    <w14:schemeClr w14:val="tx1"/>
                  </w14:solidFill>
                </w14:textFill>
              </w:rPr>
            </w:pPr>
          </w:p>
        </w:tc>
        <w:tc>
          <w:tcPr>
            <w:tcW w:w="2307" w:type="dxa"/>
          </w:tcPr>
          <w:p w14:paraId="79E1F81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投标货物技术先进性和可靠性（一） (0.5分)</w:t>
            </w:r>
          </w:p>
        </w:tc>
        <w:tc>
          <w:tcPr>
            <w:tcW w:w="5076" w:type="dxa"/>
          </w:tcPr>
          <w:p w14:paraId="198F2EC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评标委员会根据投标人提供的投标货物技术先进性和可靠性进行评审，内容应包括（投标文件中方案标题应以下列方案名称命名） （1）使用的材料； （2）配套设备； （3）生产技术。 注：提供全部内容得0.5分。</w:t>
            </w:r>
          </w:p>
        </w:tc>
      </w:tr>
      <w:tr w14:paraId="7277B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4A88A4A">
            <w:pPr>
              <w:rPr>
                <w:color w:val="000000" w:themeColor="text1"/>
                <w:highlight w:val="none"/>
                <w14:textFill>
                  <w14:solidFill>
                    <w14:schemeClr w14:val="tx1"/>
                  </w14:solidFill>
                </w14:textFill>
              </w:rPr>
            </w:pPr>
          </w:p>
        </w:tc>
        <w:tc>
          <w:tcPr>
            <w:tcW w:w="2307" w:type="dxa"/>
          </w:tcPr>
          <w:p w14:paraId="5D88845B">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投标货物技术先进性和可靠性（二） (9.0分)</w:t>
            </w:r>
          </w:p>
        </w:tc>
        <w:tc>
          <w:tcPr>
            <w:tcW w:w="5076" w:type="dxa"/>
          </w:tcPr>
          <w:p w14:paraId="3279E1B2">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根据各投标人投标货物的技术先进性和可靠性进行综合评价： （1）投标货物使用的材料、配套设备、生产技术先进、可靠性强，得9分； （2）投标货物使用的材料、配套设备、生产技术较先进、可靠性较强，得7分； （3）投标货物使用的材料、配套设备、生产技术一般、可靠性一般，得4分； （4）投标货物使用的材料、配套设备、生产技术较落后、可靠性较低，得1分； （5）无相关内容的，不得分。</w:t>
            </w:r>
          </w:p>
        </w:tc>
      </w:tr>
      <w:tr w14:paraId="527FE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E583FC1">
            <w:pPr>
              <w:rPr>
                <w:color w:val="000000" w:themeColor="text1"/>
                <w:highlight w:val="none"/>
                <w14:textFill>
                  <w14:solidFill>
                    <w14:schemeClr w14:val="tx1"/>
                  </w14:solidFill>
                </w14:textFill>
              </w:rPr>
            </w:pPr>
          </w:p>
        </w:tc>
        <w:tc>
          <w:tcPr>
            <w:tcW w:w="2307" w:type="dxa"/>
          </w:tcPr>
          <w:p w14:paraId="032854F6">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质量保证方案（一） (0.5分)</w:t>
            </w:r>
          </w:p>
        </w:tc>
        <w:tc>
          <w:tcPr>
            <w:tcW w:w="5076" w:type="dxa"/>
          </w:tcPr>
          <w:p w14:paraId="2C0F28FE">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评标委员会根据投标人提供的质量保证方案进行评审，方案应包括（投标文件中方案标题应以下列方案名称命名）： （1）质量保障措施； （2）生产企业的技术支持； （3）质量目标实现所需配套资源。 注：提供全部内容得0.5分。</w:t>
            </w:r>
          </w:p>
        </w:tc>
      </w:tr>
      <w:tr w14:paraId="56288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8BF49B0">
            <w:pPr>
              <w:rPr>
                <w:color w:val="000000" w:themeColor="text1"/>
                <w:highlight w:val="none"/>
                <w14:textFill>
                  <w14:solidFill>
                    <w14:schemeClr w14:val="tx1"/>
                  </w14:solidFill>
                </w14:textFill>
              </w:rPr>
            </w:pPr>
          </w:p>
        </w:tc>
        <w:tc>
          <w:tcPr>
            <w:tcW w:w="2307" w:type="dxa"/>
          </w:tcPr>
          <w:p w14:paraId="4D86A438">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质量保证方案（二） (9.0分)</w:t>
            </w:r>
          </w:p>
        </w:tc>
        <w:tc>
          <w:tcPr>
            <w:tcW w:w="5076" w:type="dxa"/>
          </w:tcPr>
          <w:p w14:paraId="4A403034">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根据各投标人提供的质量保证方案进行综合评价： （1）针对本项目的质量保证方案详细具体，可行性强，针对性强，得9分； （2）针对本项目的质量保证方案较详细具体，可行性较强，有较强的针对性，得6分； （3）针对本项目的质量保证方案基本完整，可行性一般，针对性一般，得3分； （4）针对本项目的质量保证方案不够详细具体，可行性较差，针对性较差，得1分； （5）未提供相关方案的，不得分。</w:t>
            </w:r>
          </w:p>
        </w:tc>
      </w:tr>
      <w:tr w14:paraId="25874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6A50C32">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w:t>
            </w:r>
          </w:p>
        </w:tc>
        <w:tc>
          <w:tcPr>
            <w:tcW w:w="2307" w:type="dxa"/>
          </w:tcPr>
          <w:p w14:paraId="68ED3549">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投标人2020年1月1日至今同类业绩经验  (5.0分)</w:t>
            </w:r>
          </w:p>
        </w:tc>
        <w:tc>
          <w:tcPr>
            <w:tcW w:w="5076" w:type="dxa"/>
          </w:tcPr>
          <w:p w14:paraId="7BF261F6">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投标人自2020年1月1日至今（以签订日期为准）签订的与本次投标货物同类型货物业绩：每提供一个符合要求的同类业绩得1分，最高得5分。 本项最高得5分。 注：需提供合同关键页（含签订合同双方的单位名称、合同项目名称、合同清单签订合同双方的落款盖章、签订日期的关键页）复印件作为同类业绩评价证明资料。</w:t>
            </w:r>
          </w:p>
        </w:tc>
      </w:tr>
      <w:tr w14:paraId="35C7C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4CDE5FC">
            <w:pPr>
              <w:rPr>
                <w:color w:val="000000" w:themeColor="text1"/>
                <w:highlight w:val="none"/>
                <w14:textFill>
                  <w14:solidFill>
                    <w14:schemeClr w14:val="tx1"/>
                  </w14:solidFill>
                </w14:textFill>
              </w:rPr>
            </w:pPr>
          </w:p>
        </w:tc>
        <w:tc>
          <w:tcPr>
            <w:tcW w:w="2307" w:type="dxa"/>
          </w:tcPr>
          <w:p w14:paraId="7244635A">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商务条款响应程度 (2.0分)</w:t>
            </w:r>
          </w:p>
        </w:tc>
        <w:tc>
          <w:tcPr>
            <w:tcW w:w="5076" w:type="dxa"/>
          </w:tcPr>
          <w:p w14:paraId="48354AE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根据投标人对采购需求主要商务要求条款的响应程度进行评分：每项中所有条款完全满足或优于的得0.5分，最高得2分；每项中有负偏离条款的，该项不得分。  注：本项目主要商务要求条款共4项，分别为“标的提供的时间”、“标的提供的地点”、“验收要求”及“其他”。</w:t>
            </w:r>
          </w:p>
        </w:tc>
      </w:tr>
      <w:tr w14:paraId="212C8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55E7AFF">
            <w:pPr>
              <w:rPr>
                <w:color w:val="000000" w:themeColor="text1"/>
                <w:highlight w:val="none"/>
                <w14:textFill>
                  <w14:solidFill>
                    <w14:schemeClr w14:val="tx1"/>
                  </w14:solidFill>
                </w14:textFill>
              </w:rPr>
            </w:pPr>
          </w:p>
        </w:tc>
        <w:tc>
          <w:tcPr>
            <w:tcW w:w="2307" w:type="dxa"/>
          </w:tcPr>
          <w:p w14:paraId="1F595AF9">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售后服务方案（一） (0.5分)</w:t>
            </w:r>
          </w:p>
        </w:tc>
        <w:tc>
          <w:tcPr>
            <w:tcW w:w="5076" w:type="dxa"/>
          </w:tcPr>
          <w:p w14:paraId="396F13B8">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评标委员会根据投标人提供的售后服务方案进行评审，方案应包括（投标文件中方案标题应以下列方案名称命名）： （1）售后服务计划； （2）维护保养方式； （3）应急保障措施。 注：提供全部内容得0.5分。</w:t>
            </w:r>
          </w:p>
        </w:tc>
      </w:tr>
      <w:tr w14:paraId="01FD7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BDA2460">
            <w:pPr>
              <w:rPr>
                <w:color w:val="000000" w:themeColor="text1"/>
                <w:highlight w:val="none"/>
                <w14:textFill>
                  <w14:solidFill>
                    <w14:schemeClr w14:val="tx1"/>
                  </w14:solidFill>
                </w14:textFill>
              </w:rPr>
            </w:pPr>
          </w:p>
        </w:tc>
        <w:tc>
          <w:tcPr>
            <w:tcW w:w="2307" w:type="dxa"/>
          </w:tcPr>
          <w:p w14:paraId="14C87378">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售后服务方案（二） (6.0分)</w:t>
            </w:r>
          </w:p>
        </w:tc>
        <w:tc>
          <w:tcPr>
            <w:tcW w:w="5076" w:type="dxa"/>
          </w:tcPr>
          <w:p w14:paraId="36873FFD">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根据投标人的售后服务方案进行评审：  （1）有详细、合理、切合采购需求的售后服务方案的，得6分；  （2）有较详细、基本合理可行的、较符合采购需求的售后服务方案的，得3分；  （3）提供的售后服务方案粗略简单，得1分；  （4）不提供售后服务方案者不得分。</w:t>
            </w:r>
          </w:p>
        </w:tc>
      </w:tr>
      <w:tr w14:paraId="2F417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5201976">
            <w:pPr>
              <w:rPr>
                <w:color w:val="000000" w:themeColor="text1"/>
                <w:highlight w:val="none"/>
                <w14:textFill>
                  <w14:solidFill>
                    <w14:schemeClr w14:val="tx1"/>
                  </w14:solidFill>
                </w14:textFill>
              </w:rPr>
            </w:pPr>
          </w:p>
        </w:tc>
        <w:tc>
          <w:tcPr>
            <w:tcW w:w="2307" w:type="dxa"/>
          </w:tcPr>
          <w:p w14:paraId="60CD0496">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安装调试验收方案（一） (0.5分)</w:t>
            </w:r>
          </w:p>
        </w:tc>
        <w:tc>
          <w:tcPr>
            <w:tcW w:w="5076" w:type="dxa"/>
          </w:tcPr>
          <w:p w14:paraId="7130ABFC">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评标委员会根据投标人提供的安装调试验收方案进行评审，方案应包括（投标文件中方案标题应以下列方案名称命名）： （1）安装调试人员安排； （2）安装调试计划、流程； （3）安装调试执行方案。 注：提供全部内容得0.5分。</w:t>
            </w:r>
          </w:p>
        </w:tc>
      </w:tr>
      <w:tr w14:paraId="00A7E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4291949">
            <w:pPr>
              <w:rPr>
                <w:color w:val="000000" w:themeColor="text1"/>
                <w:highlight w:val="none"/>
                <w14:textFill>
                  <w14:solidFill>
                    <w14:schemeClr w14:val="tx1"/>
                  </w14:solidFill>
                </w14:textFill>
              </w:rPr>
            </w:pPr>
          </w:p>
        </w:tc>
        <w:tc>
          <w:tcPr>
            <w:tcW w:w="2307" w:type="dxa"/>
          </w:tcPr>
          <w:p w14:paraId="7781B6F1">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安装调试验收方案（二） (6.0分)</w:t>
            </w:r>
          </w:p>
        </w:tc>
        <w:tc>
          <w:tcPr>
            <w:tcW w:w="5076" w:type="dxa"/>
          </w:tcPr>
          <w:p w14:paraId="50A610B3">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根据投标人提供的安装调试验收方案进行综合评审：  （1）提供的安装调试验收方案详细，流程清晰合理，能根据货物交付时间节点，落实送货的详细安装时间和技术人员安排，整体方案优于或满足采购需求的得6分；  （2）提供的安装调试验收方案较详细，流程较合理，较能根据货物交付时间节点，落实送货的安装时间和技术人员安排，整体方案基本满足采购需求的得3分；  （3）提供的安装调试验收方案较简单，流程基本合理，不能根据货物交付时间节点，落实送货的详细安装时间和人员安排，整体方案部分满足采购需求的得1分；  （4）其他或不提供完整安装调试验收方案者不得分。</w:t>
            </w:r>
          </w:p>
        </w:tc>
      </w:tr>
      <w:tr w14:paraId="31C39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3E1DC4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2307" w:type="dxa"/>
          </w:tcPr>
          <w:p w14:paraId="21229880">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投标报价得分 (30.0分)</w:t>
            </w:r>
          </w:p>
        </w:tc>
        <w:tc>
          <w:tcPr>
            <w:tcW w:w="5076" w:type="dxa"/>
          </w:tcPr>
          <w:p w14:paraId="14CF956B">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14:paraId="4D2FF34C">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p>
    <w:p w14:paraId="7E9C8D28">
      <w:pPr>
        <w:pStyle w:val="2"/>
        <w:pageBreakBefore/>
        <w:rPr>
          <w:rStyle w:val="155"/>
          <w:rFonts w:ascii="宋体" w:hAnsi="宋体" w:eastAsia="宋体" w:cs="宋体"/>
          <w:b/>
          <w:bCs/>
          <w:color w:val="000000" w:themeColor="text1"/>
          <w:highlight w:val="none"/>
          <w14:textFill>
            <w14:solidFill>
              <w14:schemeClr w14:val="tx1"/>
            </w14:solidFill>
          </w14:textFill>
        </w:rPr>
      </w:pPr>
      <w:bookmarkStart w:id="27" w:name="_Toc4600"/>
      <w:bookmarkStart w:id="28" w:name="_Toc97049015"/>
      <w:bookmarkStart w:id="29" w:name="_Toc19293"/>
      <w:bookmarkStart w:id="30" w:name="_Toc17854"/>
      <w:bookmarkStart w:id="31" w:name="_Toc97049458"/>
      <w:bookmarkStart w:id="32" w:name="_Toc19972"/>
      <w:bookmarkStart w:id="33" w:name="_Toc97048642"/>
      <w:bookmarkStart w:id="34" w:name="_Toc97049024"/>
      <w:bookmarkStart w:id="35" w:name="_Toc97042588"/>
      <w:bookmarkStart w:id="36" w:name="_Toc97048964"/>
      <w:r>
        <w:rPr>
          <w:rStyle w:val="155"/>
          <w:rFonts w:hint="eastAsia" w:ascii="宋体" w:hAnsi="宋体" w:eastAsia="宋体" w:cs="宋体"/>
          <w:b/>
          <w:bCs/>
          <w:color w:val="000000" w:themeColor="text1"/>
          <w:highlight w:val="none"/>
          <w14:textFill>
            <w14:solidFill>
              <w14:schemeClr w14:val="tx1"/>
            </w14:solidFill>
          </w14:textFill>
        </w:rPr>
        <w:t>第二章 用户需求书</w:t>
      </w:r>
      <w:bookmarkEnd w:id="27"/>
      <w:bookmarkEnd w:id="28"/>
      <w:bookmarkEnd w:id="29"/>
      <w:bookmarkEnd w:id="30"/>
      <w:bookmarkEnd w:id="31"/>
      <w:bookmarkEnd w:id="32"/>
      <w:bookmarkEnd w:id="33"/>
      <w:bookmarkEnd w:id="34"/>
      <w:bookmarkEnd w:id="35"/>
      <w:bookmarkEnd w:id="36"/>
    </w:p>
    <w:p w14:paraId="61642205">
      <w:pPr>
        <w:tabs>
          <w:tab w:val="left" w:pos="525"/>
        </w:tabs>
        <w:adjustRightInd w:val="0"/>
        <w:snapToGrid w:val="0"/>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37" w:name="_Toc23015"/>
      <w:bookmarkStart w:id="38" w:name="_Toc26296"/>
      <w:r>
        <w:rPr>
          <w:rFonts w:hint="eastAsia" w:ascii="宋体" w:hAnsi="宋体" w:cs="宋体"/>
          <w:b/>
          <w:color w:val="000000" w:themeColor="text1"/>
          <w:sz w:val="28"/>
          <w:szCs w:val="28"/>
          <w:highlight w:val="none"/>
          <w14:textFill>
            <w14:solidFill>
              <w14:schemeClr w14:val="tx1"/>
            </w14:solidFill>
          </w14:textFill>
        </w:rPr>
        <w:t>一、总体要求</w:t>
      </w:r>
      <w:bookmarkEnd w:id="37"/>
      <w:bookmarkEnd w:id="38"/>
    </w:p>
    <w:p w14:paraId="49B3BE4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zh-CN"/>
          <w14:textFill>
            <w14:solidFill>
              <w14:schemeClr w14:val="tx1"/>
            </w14:solidFill>
          </w14:textFill>
        </w:rPr>
        <w:t>标有“★”</w:t>
      </w:r>
      <w:r>
        <w:rPr>
          <w:rFonts w:hint="default" w:ascii="Times New Roman" w:hAnsi="Times New Roman" w:cs="Times New Roman"/>
          <w:bCs/>
          <w:color w:val="000000" w:themeColor="text1"/>
          <w:sz w:val="24"/>
          <w:highlight w:val="none"/>
          <w14:textFill>
            <w14:solidFill>
              <w14:schemeClr w14:val="tx1"/>
            </w14:solidFill>
          </w14:textFill>
        </w:rPr>
        <w:t>的条款为必须完全满足的实质性要求，报名人如有一项带“★”的条款未响应或负偏离，将按无效报名处理。</w:t>
      </w:r>
    </w:p>
    <w:p w14:paraId="6BAEBA1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标有“▲”的条款为重要性要求，报名人如有带“▲”的条款未响应或负偏离的将被严重扣分。</w:t>
      </w:r>
    </w:p>
    <w:p w14:paraId="6620FD4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报名人必须承诺提供厂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原装、全新的、符合国家及用户提出的有关质量标准的设备。</w:t>
      </w:r>
    </w:p>
    <w:p w14:paraId="23E00DB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报名人在响应详细内容中必须列出具体数值。如果报名人只注明“正偏离”或“无偏离”，将被视为“负偏离”，从而可能导致严重影响采购结果。</w:t>
      </w:r>
    </w:p>
    <w:p w14:paraId="3D9A346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出具相关证明，否则以产品说明资料为准。</w:t>
      </w:r>
    </w:p>
    <w:p w14:paraId="05F22609">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报名人必须承诺所报名产品中凡列入《中华人民共和国实施强制性产品认证的产品目录》的产品已经获得CCC认证证书。</w:t>
      </w:r>
    </w:p>
    <w:p w14:paraId="67AE7D1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涉及到软件产品的，必须采购和使用正版软件，项目中涉及计算机办公产品的，必须预装正版操作系统软件。</w:t>
      </w:r>
    </w:p>
    <w:p w14:paraId="3CE0766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报名人没有在报名文件中注明偏离（文字说明或在技术、商务响应表注明）的参数、配置、条款视为被报名人完全接受。</w:t>
      </w:r>
    </w:p>
    <w:p w14:paraId="45A56621">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报名人应保证，采购人在中华人民共和国使用该货物或货物的任何一部分时，免受第三方提出的侵犯其专利权、商标权、著作权或其它知识产权的起诉。</w:t>
      </w:r>
    </w:p>
    <w:p w14:paraId="123C0B0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14:paraId="7415006F">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color w:val="000000" w:themeColor="text1"/>
          <w:sz w:val="28"/>
          <w:szCs w:val="28"/>
          <w:highlight w:val="none"/>
          <w14:textFill>
            <w14:solidFill>
              <w14:schemeClr w14:val="tx1"/>
            </w14:solidFill>
          </w14:textFill>
        </w:rPr>
      </w:pPr>
      <w:bookmarkStart w:id="39" w:name="_Toc84"/>
      <w:bookmarkStart w:id="40" w:name="_Toc13237"/>
      <w:r>
        <w:rPr>
          <w:rFonts w:hint="eastAsia" w:ascii="宋体" w:hAnsi="宋体" w:cs="宋体"/>
          <w:b/>
          <w:color w:val="000000" w:themeColor="text1"/>
          <w:sz w:val="28"/>
          <w:szCs w:val="28"/>
          <w:highlight w:val="none"/>
          <w14:textFill>
            <w14:solidFill>
              <w14:schemeClr w14:val="tx1"/>
            </w14:solidFill>
          </w14:textFill>
        </w:rPr>
        <w:t>二、报价要求</w:t>
      </w:r>
      <w:bookmarkEnd w:id="39"/>
      <w:bookmarkEnd w:id="40"/>
    </w:p>
    <w:p w14:paraId="53CC0348">
      <w:pPr>
        <w:tabs>
          <w:tab w:val="left" w:pos="426"/>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报价包括：</w:t>
      </w:r>
      <w:r>
        <w:rPr>
          <w:rFonts w:hint="eastAsia" w:ascii="宋体" w:hAnsi="宋体" w:cs="宋体"/>
          <w:color w:val="000000" w:themeColor="text1"/>
          <w:sz w:val="24"/>
          <w:highlight w:val="none"/>
          <w:lang w:val="en-US" w:eastAsia="zh-CN"/>
          <w14:textFill>
            <w14:solidFill>
              <w14:schemeClr w14:val="tx1"/>
            </w14:solidFill>
          </w14:textFill>
        </w:rPr>
        <w:t>货物费用及</w:t>
      </w:r>
      <w:r>
        <w:rPr>
          <w:rFonts w:hint="eastAsia" w:ascii="宋体" w:hAnsi="宋体" w:cs="宋体"/>
          <w:color w:val="000000" w:themeColor="text1"/>
          <w:sz w:val="24"/>
          <w:highlight w:val="none"/>
          <w14:textFill>
            <w14:solidFill>
              <w14:schemeClr w14:val="tx1"/>
            </w14:solidFill>
          </w14:textFill>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themeColor="text1"/>
          <w:sz w:val="24"/>
          <w:highlight w:val="none"/>
          <w:lang w:val="en-US" w:eastAsia="zh-CN"/>
          <w14:textFill>
            <w14:solidFill>
              <w14:schemeClr w14:val="tx1"/>
            </w14:solidFill>
          </w14:textFill>
        </w:rPr>
        <w:t>报名人</w:t>
      </w:r>
      <w:r>
        <w:rPr>
          <w:rFonts w:hint="eastAsia" w:ascii="宋体" w:hAnsi="宋体" w:cs="宋体"/>
          <w:color w:val="000000" w:themeColor="text1"/>
          <w:sz w:val="24"/>
          <w:highlight w:val="none"/>
          <w14:textFill>
            <w14:solidFill>
              <w14:schemeClr w14:val="tx1"/>
            </w14:solidFill>
          </w14:textFill>
        </w:rPr>
        <w:t>不得再向采购人收取任何费用（采购/调研文件约定由采购人支付的除外）。</w:t>
      </w:r>
    </w:p>
    <w:p w14:paraId="2360A1FE">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color w:val="000000" w:themeColor="text1"/>
          <w:sz w:val="28"/>
          <w:szCs w:val="28"/>
          <w:highlight w:val="none"/>
          <w14:textFill>
            <w14:solidFill>
              <w14:schemeClr w14:val="tx1"/>
            </w14:solidFill>
          </w14:textFill>
        </w:rPr>
      </w:pPr>
      <w:bookmarkStart w:id="41" w:name="_Toc21383"/>
      <w:bookmarkStart w:id="42" w:name="_Toc29800"/>
      <w:r>
        <w:rPr>
          <w:rFonts w:hint="eastAsia" w:ascii="宋体" w:hAnsi="宋体" w:cs="宋体"/>
          <w:b/>
          <w:color w:val="000000" w:themeColor="text1"/>
          <w:sz w:val="28"/>
          <w:szCs w:val="28"/>
          <w:highlight w:val="none"/>
          <w:lang w:val="en-US" w:eastAsia="zh-CN"/>
          <w14:textFill>
            <w14:solidFill>
              <w14:schemeClr w14:val="tx1"/>
            </w14:solidFill>
          </w14:textFill>
        </w:rPr>
        <w:t>项目概况</w:t>
      </w:r>
    </w:p>
    <w:tbl>
      <w:tblPr>
        <w:tblStyle w:val="33"/>
        <w:tblW w:w="5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60"/>
        <w:gridCol w:w="1858"/>
        <w:gridCol w:w="1304"/>
        <w:gridCol w:w="680"/>
        <w:gridCol w:w="4042"/>
      </w:tblGrid>
      <w:tr w14:paraId="2E05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543" w:type="pct"/>
            <w:noWrap w:val="0"/>
            <w:vAlign w:val="center"/>
          </w:tcPr>
          <w:p w14:paraId="4EA90EF5">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lang w:val="zh-CN"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eastAsia="zh-CN"/>
                <w14:textFill>
                  <w14:solidFill>
                    <w14:schemeClr w14:val="tx1"/>
                  </w14:solidFill>
                </w14:textFill>
              </w:rPr>
              <w:t>序号</w:t>
            </w:r>
          </w:p>
        </w:tc>
        <w:tc>
          <w:tcPr>
            <w:tcW w:w="1050" w:type="pct"/>
            <w:noWrap w:val="0"/>
            <w:vAlign w:val="center"/>
          </w:tcPr>
          <w:p w14:paraId="5EEFBF32">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t>项目名称</w:t>
            </w:r>
          </w:p>
        </w:tc>
        <w:tc>
          <w:tcPr>
            <w:tcW w:w="737" w:type="pct"/>
            <w:noWrap w:val="0"/>
            <w:vAlign w:val="center"/>
          </w:tcPr>
          <w:p w14:paraId="36A8215A">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数量</w:t>
            </w:r>
          </w:p>
        </w:tc>
        <w:tc>
          <w:tcPr>
            <w:tcW w:w="384" w:type="pct"/>
            <w:noWrap w:val="0"/>
            <w:vAlign w:val="center"/>
          </w:tcPr>
          <w:p w14:paraId="675EACD4">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单位</w:t>
            </w:r>
          </w:p>
        </w:tc>
        <w:tc>
          <w:tcPr>
            <w:tcW w:w="2284" w:type="pct"/>
            <w:noWrap w:val="0"/>
            <w:vAlign w:val="center"/>
          </w:tcPr>
          <w:p w14:paraId="57E89B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产品主要功能用途</w:t>
            </w:r>
          </w:p>
        </w:tc>
      </w:tr>
      <w:tr w14:paraId="4971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9" w:hRule="atLeast"/>
          <w:jc w:val="center"/>
        </w:trPr>
        <w:tc>
          <w:tcPr>
            <w:tcW w:w="543" w:type="pct"/>
            <w:noWrap w:val="0"/>
            <w:vAlign w:val="center"/>
          </w:tcPr>
          <w:p w14:paraId="12D8A2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1050" w:type="pct"/>
            <w:noWrap w:val="0"/>
            <w:vAlign w:val="center"/>
          </w:tcPr>
          <w:p w14:paraId="41E6F4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2"/>
                <w:sz w:val="28"/>
                <w:szCs w:val="28"/>
                <w:u w:val="none"/>
                <w:lang w:val="en-US" w:eastAsia="zh-CN" w:bidi="ar-SA"/>
              </w:rPr>
              <w:t>麻醉监护仪及中央监护系统</w:t>
            </w:r>
          </w:p>
        </w:tc>
        <w:tc>
          <w:tcPr>
            <w:tcW w:w="737" w:type="pct"/>
            <w:noWrap w:val="0"/>
            <w:vAlign w:val="center"/>
          </w:tcPr>
          <w:p w14:paraId="3C1B5A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kern w:val="1"/>
                <w:sz w:val="21"/>
                <w:szCs w:val="21"/>
                <w:highlight w:val="none"/>
                <w:lang w:val="en-US" w:eastAsia="zh-CN"/>
                <w14:textFill>
                  <w14:solidFill>
                    <w14:schemeClr w14:val="tx1"/>
                  </w14:solidFill>
                </w14:textFill>
              </w:rPr>
            </w:pPr>
            <w:r>
              <w:rPr>
                <w:rFonts w:hint="eastAsia" w:cs="Times New Roman"/>
                <w:color w:val="000000" w:themeColor="text1"/>
                <w:kern w:val="1"/>
                <w:sz w:val="21"/>
                <w:szCs w:val="21"/>
                <w:highlight w:val="none"/>
                <w:lang w:val="en-US" w:eastAsia="zh-CN"/>
                <w14:textFill>
                  <w14:solidFill>
                    <w14:schemeClr w14:val="tx1"/>
                  </w14:solidFill>
                </w14:textFill>
              </w:rPr>
              <w:t>1</w:t>
            </w:r>
          </w:p>
        </w:tc>
        <w:tc>
          <w:tcPr>
            <w:tcW w:w="384" w:type="pct"/>
            <w:noWrap w:val="0"/>
            <w:vAlign w:val="center"/>
          </w:tcPr>
          <w:p w14:paraId="128249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000000" w:themeColor="text1"/>
                <w:kern w:val="1"/>
                <w:sz w:val="21"/>
                <w:szCs w:val="21"/>
                <w:highlight w:val="none"/>
                <w:lang w:val="en-US" w:eastAsia="zh-CN"/>
                <w14:textFill>
                  <w14:solidFill>
                    <w14:schemeClr w14:val="tx1"/>
                  </w14:solidFill>
                </w14:textFill>
              </w:rPr>
            </w:pPr>
            <w:r>
              <w:rPr>
                <w:rFonts w:hint="eastAsia" w:cs="Times New Roman"/>
                <w:color w:val="000000" w:themeColor="text1"/>
                <w:kern w:val="1"/>
                <w:sz w:val="21"/>
                <w:szCs w:val="21"/>
                <w:highlight w:val="none"/>
                <w:lang w:val="en-US" w:eastAsia="zh-CN"/>
                <w14:textFill>
                  <w14:solidFill>
                    <w14:schemeClr w14:val="tx1"/>
                  </w14:solidFill>
                </w14:textFill>
              </w:rPr>
              <w:t>批</w:t>
            </w:r>
          </w:p>
        </w:tc>
        <w:tc>
          <w:tcPr>
            <w:tcW w:w="2284" w:type="pct"/>
            <w:noWrap w:val="0"/>
            <w:tcMar>
              <w:top w:w="0" w:type="dxa"/>
              <w:left w:w="125" w:type="dxa"/>
              <w:bottom w:w="0" w:type="dxa"/>
              <w:right w:w="125" w:type="dxa"/>
            </w:tcMar>
            <w:vAlign w:val="center"/>
          </w:tcPr>
          <w:p w14:paraId="21BC88D6">
            <w:pPr>
              <w:pStyle w:val="32"/>
              <w:spacing w:line="360" w:lineRule="auto"/>
              <w:ind w:left="0" w:leftChars="0" w:firstLine="0" w:firstLineChars="0"/>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Arial" w:hAnsi="Arial" w:eastAsia="宋体" w:cs="Arial"/>
                <w:i w:val="0"/>
                <w:iCs w:val="0"/>
                <w:caps w:val="0"/>
                <w:color w:val="333333"/>
                <w:spacing w:val="0"/>
                <w:sz w:val="21"/>
                <w:szCs w:val="21"/>
                <w:shd w:val="clear" w:fill="FFFFFF"/>
              </w:rPr>
              <w:t>可以更好地反应手术中患者们的麻醉情况,能够直接反映出来生命体征</w:t>
            </w:r>
            <w:r>
              <w:rPr>
                <w:rFonts w:hint="eastAsia" w:ascii="Arial" w:hAnsi="Arial" w:eastAsia="宋体" w:cs="Arial"/>
                <w:i w:val="0"/>
                <w:iCs w:val="0"/>
                <w:caps w:val="0"/>
                <w:color w:val="333333"/>
                <w:spacing w:val="0"/>
                <w:sz w:val="21"/>
                <w:szCs w:val="21"/>
                <w:shd w:val="clear" w:fill="FFFFFF"/>
                <w:lang w:eastAsia="zh-CN"/>
              </w:rPr>
              <w:t>，</w:t>
            </w:r>
            <w:r>
              <w:rPr>
                <w:rFonts w:ascii="Arial" w:hAnsi="Arial" w:eastAsia="宋体" w:cs="Arial"/>
                <w:i w:val="0"/>
                <w:iCs w:val="0"/>
                <w:caps w:val="0"/>
                <w:color w:val="333333"/>
                <w:spacing w:val="0"/>
                <w:sz w:val="21"/>
                <w:szCs w:val="21"/>
                <w:shd w:val="clear" w:fill="FFFFFF"/>
              </w:rPr>
              <w:t>通过监护仪来判断手术中出现的任何情况,在一定程度上减少手术风险,有助于手术的顺利进行</w:t>
            </w:r>
            <w:r>
              <w:rPr>
                <w:rFonts w:hint="eastAsia" w:ascii="Arial" w:hAnsi="Arial" w:eastAsia="宋体" w:cs="Arial"/>
                <w:i w:val="0"/>
                <w:iCs w:val="0"/>
                <w:caps w:val="0"/>
                <w:color w:val="333333"/>
                <w:spacing w:val="0"/>
                <w:sz w:val="21"/>
                <w:szCs w:val="21"/>
                <w:shd w:val="clear" w:fill="FFFFFF"/>
                <w:lang w:eastAsia="zh-CN"/>
              </w:rPr>
              <w:t>。</w:t>
            </w:r>
          </w:p>
        </w:tc>
      </w:tr>
    </w:tbl>
    <w:p w14:paraId="4AA5D7E0">
      <w:pPr>
        <w:pStyle w:val="32"/>
        <w:rPr>
          <w:rFonts w:hint="eastAsia"/>
          <w:color w:val="000000" w:themeColor="text1"/>
          <w:highlight w:val="none"/>
          <w14:textFill>
            <w14:solidFill>
              <w14:schemeClr w14:val="tx1"/>
            </w14:solidFill>
          </w14:textFill>
        </w:rPr>
      </w:pPr>
    </w:p>
    <w:p w14:paraId="645C2AF5">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技术要求</w:t>
      </w:r>
      <w:bookmarkEnd w:id="41"/>
      <w:bookmarkEnd w:id="42"/>
    </w:p>
    <w:p w14:paraId="2C8FD949">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产品为适用于手术室、ICU、CCU病房监护及床边监护的插件式监护仪，通过国家III类注册；</w:t>
      </w:r>
    </w:p>
    <w:p w14:paraId="2E2DB1C1">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模块化插件式床边监护仪，主机、显示屏和插件槽一体化设计，主机插槽数≥6个；</w:t>
      </w:r>
    </w:p>
    <w:p w14:paraId="5843819A">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≥15.6英寸LED高清液晶显示屏，屏幕为电容屏，分辨率为1920×1080像素；</w:t>
      </w:r>
    </w:p>
    <w:p w14:paraId="5C401469">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具有智能光感器，自动调节屏幕亮度，屏幕支持手势滑动操作，可快速切换界面，并支持穿戴医用防护手套操作；</w:t>
      </w:r>
    </w:p>
    <w:p w14:paraId="45E1BE46">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▲多参数监测模块可升级为带屏幕的转运监测模块，支持机身前后双屏同时无遮挡显示与操作，屏幕尺寸≥5.5英寸，内置锂电池供电≥8小时；</w:t>
      </w:r>
    </w:p>
    <w:p w14:paraId="1A41751B">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无风扇设计，极大降低噪音；</w:t>
      </w:r>
    </w:p>
    <w:p w14:paraId="05D958A5">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▲可充电锂电池，持续供电≥3小时；</w:t>
      </w:r>
    </w:p>
    <w:p w14:paraId="27BEA8BD">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具备监护模式、演示模式、待机模式、夜间模式、体外循环模式、插管模式；</w:t>
      </w:r>
    </w:p>
    <w:p w14:paraId="08979788">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可监测心电、血氧、脉博、无创血压、呼吸、体温等基础参数，可升级Masimo/Nellcor SPO2、2IBP、ETCO2、CO、AG、ICG、麻醉深度、氧浓度、窒息唤醒等参数模块，以上参数均适用于成人、小儿和新生儿；</w:t>
      </w:r>
    </w:p>
    <w:p w14:paraId="7F7FE23E">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支持3/5/6/12导心电，具有智能导联脱落，多导同步分析功能；</w:t>
      </w:r>
    </w:p>
    <w:p w14:paraId="17970D1E">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▲具备心拍类型识别功能，可区分正常心拍、异常心拍、起搏心拍，根据心律失常分析结果在每个心拍上进行标注；</w:t>
      </w:r>
    </w:p>
    <w:p w14:paraId="66F209FE">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支持≥27种实时心律失常分析，可识别不规则节律停止和房颤停止并报警。</w:t>
      </w:r>
    </w:p>
    <w:p w14:paraId="64B61301">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具有QT/QTc测量功能，提供QT、QTc参数值， QT/QTc监护适用于成人、小儿和新生儿病人；</w:t>
      </w:r>
    </w:p>
    <w:p w14:paraId="6D761217">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提供ST段分析功能，适用于成人，小儿和新生儿，支持在专门的窗口中分组显示心脏前壁，下壁和侧壁的ST实时片段和参考片段；</w:t>
      </w:r>
    </w:p>
    <w:p w14:paraId="7D8B6F36">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▲心率报警限范围：HR 高限：17bpm～295 bpm、HR 低限：16bpm～290 bpm、极度心动过速：60 bpm～300 bpm 、极度心动过缓：15bpm～120 bpm； </w:t>
      </w:r>
    </w:p>
    <w:p w14:paraId="2A0CE461">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具有强大的心电抗干扰能力，</w:t>
      </w:r>
      <w:r>
        <w:rPr>
          <w:rFonts w:hint="eastAsia" w:ascii="宋体" w:hAnsi="宋体" w:eastAsia="宋体" w:cs="宋体"/>
          <w:color w:val="000000"/>
          <w:sz w:val="21"/>
          <w:szCs w:val="21"/>
        </w:rPr>
        <w:t>耐极化电压：±850mV；</w:t>
      </w:r>
    </w:p>
    <w:p w14:paraId="38171D30">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sz w:val="21"/>
          <w:szCs w:val="21"/>
        </w:rPr>
        <w:t>心电模式具有诊断、手术、监护、ST模式，其中手术、监护、ST模式</w:t>
      </w:r>
      <w:r>
        <w:rPr>
          <w:rFonts w:hint="eastAsia" w:ascii="宋体" w:hAnsi="宋体" w:eastAsia="宋体" w:cs="宋体"/>
          <w:color w:val="000000"/>
          <w:sz w:val="21"/>
          <w:szCs w:val="21"/>
        </w:rPr>
        <w:t>共模抑制能力&gt;10</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db；</w:t>
      </w:r>
    </w:p>
    <w:p w14:paraId="0547B4E9">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▲具有心率变异性分析功能，提供心率变异性相关参数显示，支持RR间期直方图、RR间期差值直方图、散点图、RR间期趋势图，用于评价心脏自主神经的活动性；</w:t>
      </w:r>
    </w:p>
    <w:p w14:paraId="2D8B3C58">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支持RR呼吸率测量，测量范围：0～200rpm；</w:t>
      </w:r>
    </w:p>
    <w:p w14:paraId="7570B590">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可配24小时心电概览报告，可查看心率统计、心律失常统计、QT/QTc统计、ST段统计、起搏统计等信息，帮助医生分析病人24小时心电整体状况；</w:t>
      </w:r>
    </w:p>
    <w:p w14:paraId="72D18AD8">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可配Glasgow12导心电静息分析算法，适用于成人、小儿和新生儿，可显示分析结果、存储报告以及打印报告。</w:t>
      </w:r>
    </w:p>
    <w:p w14:paraId="77DE9A7A">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可选Masimo血氧，测量范围为1 ％ ～100％；在70％～100％范围内，成人/儿童测量精度为±2％（非运动状态下）、±3％（运动状态下），新生儿为±3％（非运动状态和运动状态下）；</w:t>
      </w:r>
    </w:p>
    <w:p w14:paraId="198212E1">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标配血氧可显示弱灌注指数（PI），PI弱灌注指数范围：0.02-20%；</w:t>
      </w:r>
    </w:p>
    <w:p w14:paraId="11E38667">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配置指套式血氧探头，支持浸泡清洁与消毒，防水等级IPx7；</w:t>
      </w:r>
    </w:p>
    <w:p w14:paraId="22F3CBF2">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无创血压适用于成人，小儿和新生儿；</w:t>
      </w:r>
    </w:p>
    <w:p w14:paraId="208541B4">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无创血压提供手动、自动间隔、连续、序列、整点五种测量模式；</w:t>
      </w:r>
    </w:p>
    <w:p w14:paraId="1697B53E">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NIBP测量范围：</w:t>
      </w:r>
    </w:p>
    <w:p w14:paraId="3BF3D0C9">
      <w:pPr>
        <w:pStyle w:val="68"/>
        <w:autoSpaceDE w:val="0"/>
        <w:autoSpaceDN w:val="0"/>
        <w:adjustRightInd w:val="0"/>
        <w:spacing w:line="360" w:lineRule="auto"/>
        <w:ind w:left="4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成人：收缩压 25 mmHg -290mmHg，舒张压 10 mmHg-250mmHg，平均压 15mmHg -260mmHg；</w:t>
      </w:r>
    </w:p>
    <w:p w14:paraId="3593A631">
      <w:pPr>
        <w:pStyle w:val="68"/>
        <w:autoSpaceDE w:val="0"/>
        <w:autoSpaceDN w:val="0"/>
        <w:adjustRightInd w:val="0"/>
        <w:spacing w:line="360" w:lineRule="auto"/>
        <w:ind w:left="4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小儿：收缩压 25 mmHg -250mmHg，舒张压 15 mmHg-210mmHg，平均压 15 mmHg-225mmHg；</w:t>
      </w:r>
    </w:p>
    <w:p w14:paraId="6796A88D">
      <w:pPr>
        <w:pStyle w:val="68"/>
        <w:autoSpaceDE w:val="0"/>
        <w:autoSpaceDN w:val="0"/>
        <w:adjustRightInd w:val="0"/>
        <w:spacing w:line="360" w:lineRule="auto"/>
        <w:ind w:left="4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新生儿：收缩压 25 mmHg -140mmHg，舒张压 10 mmHg-115mmHg，平均压 15mmHg -125mmHg；</w:t>
      </w:r>
    </w:p>
    <w:p w14:paraId="02B4FFAA">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具有动态血压监测界面，分析界面下查看病人测量时间段的收缩压和舒张压的正常数据、低于正常数据以及高于正常数据的百分率，同时还可以看到收缩压和舒张压的平均值、最大值和最小值；</w:t>
      </w:r>
    </w:p>
    <w:p w14:paraId="68DC174C">
      <w:pPr>
        <w:widowControl w:val="0"/>
        <w:numPr>
          <w:ilvl w:val="0"/>
          <w:numId w:val="8"/>
        </w:numPr>
        <w:autoSpaceDE w:val="0"/>
        <w:autoSpaceDN w:val="0"/>
        <w:adjustRightInd w:val="0"/>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提供辅助静脉穿刺功能；</w:t>
      </w:r>
    </w:p>
    <w:p w14:paraId="431348B5">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支持双通道有创压IBP监测，支持升级多达8通道有创压监测；</w:t>
      </w:r>
    </w:p>
    <w:p w14:paraId="583BBCB7">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有创压适用于成人，小儿和新生儿，测量范围：-50——370mmHg；</w:t>
      </w:r>
    </w:p>
    <w:p w14:paraId="63735FE9">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可提供每搏压力变异PPV实时显示，测量范围：0%～50%；分辨率：1% ；</w:t>
      </w:r>
    </w:p>
    <w:p w14:paraId="454491DF">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可提供收缩压力变异SPV实时显示，测量范围：0 mmHg～50mmHg；分辨率：1mmHg；</w:t>
      </w:r>
    </w:p>
    <w:p w14:paraId="21881D5E">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可提供肺动脉楔压PAWP；</w:t>
      </w:r>
    </w:p>
    <w:p w14:paraId="6F2E3374">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▲支持升级主流、旁流EtCO2监测模块，适用于成人至新生儿全年龄段病人，旁流采样率：≤50ml/min，旁流二氧化碳监测无需积水杯，采用自动排水管，减少感染风险；</w:t>
      </w:r>
    </w:p>
    <w:p w14:paraId="6C71C057">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▲支持升级麻醉气体AG监测模块，监测CO2/O2/N2O/AA（吸入麻醉药）的波形和数值显示及呼吸频率awRR，主流监测方式：无需执行校准，每24小时自动校准；</w:t>
      </w:r>
    </w:p>
    <w:p w14:paraId="535C89BB">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支持升级ICG模块，进行血流动力学参数监测，可无创监测患者连续心排量；</w:t>
      </w:r>
    </w:p>
    <w:p w14:paraId="4BA77C2B">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支持升级有创心输出量C.O监测模块，</w:t>
      </w:r>
      <w:r>
        <w:rPr>
          <w:rFonts w:hint="eastAsia" w:ascii="宋体" w:hAnsi="宋体" w:eastAsia="宋体" w:cs="宋体"/>
          <w:sz w:val="21"/>
          <w:szCs w:val="21"/>
        </w:rPr>
        <w:t>采用金标准热稀释法测量；</w:t>
      </w:r>
    </w:p>
    <w:p w14:paraId="7B0CED2B">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支持升级麻醉深度BIS监测模块，提供脑电波形显示，BIS指数（0至100）EMG（肌电信号）SQI（信号质量指数）SR（抑制比）SEF（频谱边缘频率）TP（总功率）等参数；</w:t>
      </w:r>
    </w:p>
    <w:p w14:paraId="24346850">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可升级脓毒症筛查工具、格拉斯哥昏迷评分系统（GCS）、早期预警评分功能、起搏分析、CCHD筛查等软件功能；</w:t>
      </w:r>
    </w:p>
    <w:p w14:paraId="4239687A">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▲支持≥160小时趋势表和趋势图回顾；</w:t>
      </w:r>
    </w:p>
    <w:p w14:paraId="54B26324">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▲支持≥2000组NIBP存储与回顾功能；</w:t>
      </w:r>
    </w:p>
    <w:p w14:paraId="73FB8197">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▲支持≥2000组报警事件与回顾功能；</w:t>
      </w:r>
    </w:p>
    <w:p w14:paraId="7AD32CEB">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▲支持≥48小时全息波形的存储与回顾功能；</w:t>
      </w:r>
    </w:p>
    <w:p w14:paraId="21A25688">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▲支持≥48小时心律失常统计与回顾功能；</w:t>
      </w:r>
    </w:p>
    <w:p w14:paraId="6A3FE67A">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具有多种界面显示标准界面、大字体界面、动态趋势界面、呼吸氧合界面、它床观察、ECG全屏、ECG半屏、PAWP、EWS、单血氧、CCHD界面（选配）等；</w:t>
      </w:r>
    </w:p>
    <w:p w14:paraId="06F27DF5">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具备演示功能,方便培训及学习； </w:t>
      </w:r>
    </w:p>
    <w:p w14:paraId="70CC54FD">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具备图形化报警指示功能，方便查看报警信息；</w:t>
      </w:r>
    </w:p>
    <w:p w14:paraId="1E8C545B">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具备药物计算、肾功能计算、氧合计算、通气计算、血流动力学计算和滴定表功能；</w:t>
      </w:r>
    </w:p>
    <w:p w14:paraId="1955132C">
      <w:pPr>
        <w:pStyle w:val="68"/>
        <w:numPr>
          <w:ilvl w:val="0"/>
          <w:numId w:val="8"/>
        </w:numPr>
        <w:autoSpaceDE w:val="0"/>
        <w:autoSpaceDN w:val="0"/>
        <w:adjustRightInd w:val="0"/>
        <w:spacing w:line="360" w:lineRule="auto"/>
        <w:ind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支持计时器功能，可以同时显示≥4个计时器，可以分别对每个计时器进行设置，计时器在设定的时间到达后会进行提示。</w:t>
      </w:r>
    </w:p>
    <w:p w14:paraId="3435A83E">
      <w:pPr>
        <w:pStyle w:val="68"/>
        <w:numPr>
          <w:ilvl w:val="0"/>
          <w:numId w:val="0"/>
        </w:numPr>
        <w:autoSpaceDE w:val="0"/>
        <w:autoSpaceDN w:val="0"/>
        <w:adjustRightInd w:val="0"/>
        <w:spacing w:beforeAutospacing="0" w:line="480" w:lineRule="auto"/>
        <w:ind w:leftChars="0"/>
        <w:jc w:val="left"/>
        <w:rPr>
          <w:rFonts w:hint="eastAsia" w:ascii="宋体" w:hAnsi="宋体" w:cs="宋体"/>
          <w:color w:val="auto"/>
          <w:kern w:val="0"/>
          <w:sz w:val="24"/>
          <w:szCs w:val="24"/>
        </w:rPr>
      </w:pPr>
      <w:r>
        <w:rPr>
          <w:rFonts w:hint="eastAsia"/>
          <w:b/>
          <w:color w:val="000000"/>
          <w:sz w:val="32"/>
          <w:szCs w:val="32"/>
          <w:lang w:val="en-US" w:eastAsia="zh-CN"/>
        </w:rPr>
        <w:t>中央监护系统：</w:t>
      </w:r>
    </w:p>
    <w:p w14:paraId="0F6B93B5">
      <w:pPr>
        <w:pStyle w:val="68"/>
        <w:numPr>
          <w:ilvl w:val="0"/>
          <w:numId w:val="9"/>
        </w:numPr>
        <w:autoSpaceDE w:val="0"/>
        <w:autoSpaceDN w:val="0"/>
        <w:adjustRightInd w:val="0"/>
        <w:spacing w:beforeAutospacing="0" w:line="480" w:lineRule="auto"/>
        <w:ind w:firstLineChars="0"/>
        <w:jc w:val="left"/>
        <w:rPr>
          <w:rFonts w:hint="eastAsia" w:ascii="宋体" w:hAnsi="宋体" w:cs="宋体"/>
          <w:color w:val="auto"/>
          <w:kern w:val="0"/>
          <w:sz w:val="24"/>
          <w:szCs w:val="24"/>
        </w:rPr>
      </w:pPr>
      <w:r>
        <w:rPr>
          <w:rFonts w:hint="eastAsia" w:ascii="宋体" w:hAnsi="宋体"/>
          <w:color w:val="auto"/>
          <w:kern w:val="0"/>
          <w:sz w:val="24"/>
          <w:szCs w:val="24"/>
        </w:rPr>
        <w:t>中央监护系统可支持包括：心电（ECG），呼吸（RESP），无创血压（NIBP）,血氧(S</w:t>
      </w:r>
      <w:r>
        <w:rPr>
          <w:rFonts w:hint="eastAsia" w:ascii="宋体" w:hAnsi="宋体"/>
          <w:color w:val="auto"/>
          <w:kern w:val="0"/>
          <w:sz w:val="24"/>
          <w:szCs w:val="24"/>
          <w:vertAlign w:val="subscript"/>
        </w:rPr>
        <w:t>P</w:t>
      </w:r>
      <w:r>
        <w:rPr>
          <w:rFonts w:hint="eastAsia" w:ascii="宋体" w:hAnsi="宋体"/>
          <w:color w:val="auto"/>
          <w:kern w:val="0"/>
          <w:sz w:val="24"/>
          <w:szCs w:val="24"/>
        </w:rPr>
        <w:t>O</w:t>
      </w:r>
      <w:r>
        <w:rPr>
          <w:rFonts w:hint="eastAsia" w:ascii="宋体" w:hAnsi="宋体"/>
          <w:color w:val="auto"/>
          <w:kern w:val="0"/>
          <w:sz w:val="24"/>
          <w:szCs w:val="24"/>
          <w:vertAlign w:val="subscript"/>
        </w:rPr>
        <w:t>2</w:t>
      </w:r>
      <w:r>
        <w:rPr>
          <w:rFonts w:hint="eastAsia" w:ascii="宋体" w:hAnsi="宋体"/>
          <w:color w:val="auto"/>
          <w:kern w:val="0"/>
          <w:sz w:val="24"/>
          <w:szCs w:val="24"/>
        </w:rPr>
        <w:t>),脉率(PR)，体温(TEMP)，有创血压(IBP)，呼末二氧化碳（ETCO</w:t>
      </w:r>
      <w:r>
        <w:rPr>
          <w:rFonts w:hint="eastAsia" w:ascii="宋体" w:hAnsi="宋体"/>
          <w:color w:val="auto"/>
          <w:kern w:val="0"/>
          <w:sz w:val="24"/>
          <w:szCs w:val="24"/>
          <w:vertAlign w:val="subscript"/>
        </w:rPr>
        <w:t>2</w:t>
      </w:r>
      <w:r>
        <w:rPr>
          <w:rFonts w:hint="eastAsia" w:ascii="宋体" w:hAnsi="宋体"/>
          <w:color w:val="auto"/>
          <w:kern w:val="0"/>
          <w:sz w:val="24"/>
          <w:szCs w:val="24"/>
        </w:rPr>
        <w:t>），麻醉气体（AG）,无创心排（ICG），有创心输出量（C.O.</w:t>
      </w:r>
      <w:r>
        <w:rPr>
          <w:rFonts w:ascii="宋体" w:hAnsi="宋体"/>
          <w:color w:val="auto"/>
          <w:kern w:val="0"/>
          <w:sz w:val="24"/>
          <w:szCs w:val="24"/>
        </w:rPr>
        <w:t>）</w:t>
      </w:r>
      <w:r>
        <w:rPr>
          <w:rFonts w:hint="eastAsia" w:ascii="宋体" w:hAnsi="宋体"/>
          <w:color w:val="auto"/>
          <w:kern w:val="0"/>
          <w:sz w:val="24"/>
          <w:szCs w:val="24"/>
        </w:rPr>
        <w:t>，麻醉深度（BIS）、胎心率（FHR）、胎动（FM）、宫缩压（TOC</w:t>
      </w:r>
      <w:r>
        <w:rPr>
          <w:rFonts w:hint="eastAsia" w:ascii="宋体" w:hAnsi="宋体" w:cs="Arial"/>
          <w:color w:val="auto"/>
          <w:kern w:val="0"/>
          <w:sz w:val="24"/>
          <w:szCs w:val="24"/>
        </w:rPr>
        <w:t>O）</w:t>
      </w:r>
      <w:r>
        <w:rPr>
          <w:rFonts w:hint="eastAsia" w:ascii="宋体" w:hAnsi="宋体" w:cs="Arial"/>
          <w:color w:val="auto"/>
          <w:sz w:val="24"/>
          <w:szCs w:val="24"/>
        </w:rPr>
        <w:t>等参数的显示和数据</w:t>
      </w:r>
      <w:r>
        <w:rPr>
          <w:rFonts w:hint="eastAsia" w:ascii="宋体" w:hAnsi="宋体" w:cs="Arial"/>
          <w:color w:val="auto"/>
          <w:kern w:val="0"/>
          <w:sz w:val="24"/>
          <w:szCs w:val="24"/>
        </w:rPr>
        <w:t>存</w:t>
      </w:r>
      <w:r>
        <w:rPr>
          <w:rFonts w:hint="eastAsia" w:ascii="宋体" w:hAnsi="宋体" w:cs="宋体"/>
          <w:color w:val="auto"/>
          <w:kern w:val="0"/>
          <w:sz w:val="24"/>
          <w:szCs w:val="24"/>
        </w:rPr>
        <w:t>储</w:t>
      </w:r>
      <w:r>
        <w:rPr>
          <w:rFonts w:hint="eastAsia" w:ascii="宋体" w:hAnsi="宋体"/>
          <w:color w:val="auto"/>
          <w:kern w:val="0"/>
          <w:sz w:val="24"/>
          <w:szCs w:val="24"/>
        </w:rPr>
        <w:t>。</w:t>
      </w:r>
    </w:p>
    <w:p w14:paraId="5FA1AC03">
      <w:pPr>
        <w:numPr>
          <w:ilvl w:val="0"/>
          <w:numId w:val="9"/>
        </w:numPr>
        <w:autoSpaceDE w:val="0"/>
        <w:autoSpaceDN w:val="0"/>
        <w:adjustRightInd w:val="0"/>
        <w:spacing w:before="26" w:line="480" w:lineRule="auto"/>
        <w:ind w:right="88"/>
        <w:jc w:val="left"/>
        <w:rPr>
          <w:rFonts w:hint="eastAsia" w:ascii="宋体" w:hAnsi="宋体" w:cs="宋体"/>
          <w:color w:val="auto"/>
          <w:kern w:val="0"/>
          <w:sz w:val="24"/>
          <w:szCs w:val="24"/>
        </w:rPr>
      </w:pPr>
      <w:r>
        <w:rPr>
          <w:rFonts w:hint="eastAsia" w:ascii="宋体" w:hAnsi="宋体" w:eastAsia="宋体" w:cs="宋体"/>
          <w:color w:val="auto"/>
          <w:kern w:val="0"/>
          <w:sz w:val="24"/>
          <w:szCs w:val="24"/>
          <w:lang w:val="zh-CN"/>
        </w:rPr>
        <w:t>▲</w:t>
      </w:r>
      <w:r>
        <w:rPr>
          <w:rFonts w:hint="eastAsia" w:ascii="宋体" w:hAnsi="宋体"/>
          <w:color w:val="auto"/>
          <w:sz w:val="24"/>
          <w:szCs w:val="24"/>
        </w:rPr>
        <w:t>一套</w:t>
      </w:r>
      <w:r>
        <w:rPr>
          <w:rFonts w:hint="eastAsia" w:ascii="宋体" w:hAnsi="宋体" w:cs="宋体"/>
          <w:color w:val="auto"/>
          <w:kern w:val="0"/>
          <w:sz w:val="24"/>
          <w:szCs w:val="24"/>
        </w:rPr>
        <w:t>中央监护系统最多可同时连接≥128床，</w:t>
      </w:r>
      <w:r>
        <w:rPr>
          <w:rFonts w:hint="eastAsia" w:ascii="宋体" w:hAnsi="宋体" w:cs="Arial"/>
          <w:color w:val="auto"/>
          <w:sz w:val="24"/>
          <w:szCs w:val="24"/>
        </w:rPr>
        <w:t>满足科室不同病床数量的集中监护需要。</w:t>
      </w:r>
    </w:p>
    <w:p w14:paraId="7B734BC8">
      <w:pPr>
        <w:numPr>
          <w:ilvl w:val="0"/>
          <w:numId w:val="9"/>
        </w:numPr>
        <w:autoSpaceDE w:val="0"/>
        <w:autoSpaceDN w:val="0"/>
        <w:adjustRightInd w:val="0"/>
        <w:spacing w:before="26" w:line="480" w:lineRule="auto"/>
        <w:ind w:right="88"/>
        <w:jc w:val="left"/>
        <w:rPr>
          <w:rFonts w:hint="eastAsia" w:ascii="宋体" w:hAnsi="宋体" w:cs="宋体"/>
          <w:color w:val="auto"/>
          <w:kern w:val="0"/>
          <w:sz w:val="24"/>
          <w:szCs w:val="24"/>
        </w:rPr>
      </w:pP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rPr>
        <w:t>多屏显示</w:t>
      </w:r>
      <w:r>
        <w:rPr>
          <w:rFonts w:hint="eastAsia" w:ascii="宋体" w:hAnsi="宋体" w:cs="宋体"/>
          <w:color w:val="auto"/>
          <w:spacing w:val="-43"/>
          <w:kern w:val="0"/>
          <w:sz w:val="24"/>
          <w:szCs w:val="24"/>
        </w:rPr>
        <w:t>：</w:t>
      </w:r>
      <w:r>
        <w:rPr>
          <w:rFonts w:hint="eastAsia" w:ascii="宋体" w:hAnsi="宋体" w:cs="宋体"/>
          <w:color w:val="auto"/>
          <w:kern w:val="0"/>
          <w:sz w:val="24"/>
          <w:szCs w:val="24"/>
        </w:rPr>
        <w:t>单屏</w:t>
      </w:r>
      <w:r>
        <w:rPr>
          <w:rFonts w:hint="eastAsia" w:ascii="宋体" w:hAnsi="宋体" w:cs="宋体"/>
          <w:color w:val="auto"/>
          <w:spacing w:val="-43"/>
          <w:kern w:val="0"/>
          <w:sz w:val="24"/>
          <w:szCs w:val="24"/>
        </w:rPr>
        <w:t>、</w:t>
      </w:r>
      <w:r>
        <w:rPr>
          <w:rFonts w:hint="eastAsia" w:ascii="宋体" w:hAnsi="宋体" w:cs="宋体"/>
          <w:color w:val="auto"/>
          <w:kern w:val="0"/>
          <w:sz w:val="24"/>
          <w:szCs w:val="24"/>
        </w:rPr>
        <w:t>双屏可选，可支持≥四屏显示</w:t>
      </w:r>
      <w:r>
        <w:rPr>
          <w:rFonts w:hint="eastAsia" w:ascii="宋体" w:hAnsi="宋体" w:cs="宋体"/>
          <w:color w:val="auto"/>
          <w:spacing w:val="-43"/>
          <w:kern w:val="0"/>
          <w:sz w:val="24"/>
          <w:szCs w:val="24"/>
        </w:rPr>
        <w:t>。</w:t>
      </w:r>
    </w:p>
    <w:p w14:paraId="4FE8B63E">
      <w:pPr>
        <w:pStyle w:val="68"/>
        <w:numPr>
          <w:ilvl w:val="0"/>
          <w:numId w:val="9"/>
        </w:numPr>
        <w:autoSpaceDE w:val="0"/>
        <w:autoSpaceDN w:val="0"/>
        <w:adjustRightInd w:val="0"/>
        <w:spacing w:line="480" w:lineRule="auto"/>
        <w:ind w:firstLineChars="0"/>
        <w:jc w:val="left"/>
        <w:rPr>
          <w:rFonts w:hint="eastAsia" w:ascii="宋体" w:hAnsi="宋体" w:cs="宋体"/>
          <w:color w:val="auto"/>
          <w:kern w:val="0"/>
          <w:sz w:val="24"/>
          <w:szCs w:val="24"/>
        </w:rPr>
      </w:pPr>
      <w:r>
        <w:rPr>
          <w:rFonts w:hint="eastAsia" w:ascii="宋体" w:hAnsi="宋体" w:eastAsia="宋体" w:cs="宋体"/>
          <w:color w:val="auto"/>
          <w:kern w:val="0"/>
          <w:sz w:val="24"/>
          <w:szCs w:val="24"/>
          <w:lang w:val="zh-CN"/>
        </w:rPr>
        <w:t>▲</w:t>
      </w:r>
      <w:r>
        <w:rPr>
          <w:rFonts w:hint="eastAsia" w:ascii="宋体" w:hAnsi="宋体" w:cs="宋体"/>
          <w:color w:val="auto"/>
          <w:kern w:val="0"/>
          <w:sz w:val="24"/>
          <w:szCs w:val="24"/>
          <w:lang w:val="zh-CN"/>
        </w:rPr>
        <w:t>具有混合联网功能，支持同时连接病人监护仪、遥测监护仪、胎儿监护仪。</w:t>
      </w:r>
    </w:p>
    <w:p w14:paraId="1F37C0A9">
      <w:pPr>
        <w:numPr>
          <w:ilvl w:val="0"/>
          <w:numId w:val="9"/>
        </w:numPr>
        <w:autoSpaceDE w:val="0"/>
        <w:autoSpaceDN w:val="0"/>
        <w:adjustRightInd w:val="0"/>
        <w:spacing w:before="26" w:line="480" w:lineRule="auto"/>
        <w:ind w:right="88"/>
        <w:jc w:val="left"/>
        <w:rPr>
          <w:rFonts w:ascii="宋体" w:hAnsi="宋体" w:cs="Arial"/>
          <w:color w:val="auto"/>
          <w:sz w:val="24"/>
          <w:szCs w:val="24"/>
        </w:rPr>
      </w:pPr>
      <w:r>
        <w:rPr>
          <w:rFonts w:ascii="宋体" w:hAnsi="宋体" w:cs="Arial"/>
          <w:color w:val="auto"/>
          <w:sz w:val="24"/>
          <w:szCs w:val="24"/>
        </w:rPr>
        <w:t>中央</w:t>
      </w:r>
      <w:r>
        <w:rPr>
          <w:rFonts w:hint="eastAsia" w:ascii="宋体" w:hAnsi="宋体" w:cs="Arial"/>
          <w:color w:val="auto"/>
          <w:sz w:val="24"/>
          <w:szCs w:val="24"/>
        </w:rPr>
        <w:t>监护系统</w:t>
      </w:r>
      <w:r>
        <w:rPr>
          <w:rFonts w:ascii="宋体" w:hAnsi="宋体" w:cs="Arial"/>
          <w:color w:val="auto"/>
          <w:sz w:val="24"/>
          <w:szCs w:val="24"/>
        </w:rPr>
        <w:t>与床旁机双向遥控，可实现病人信息、血压参数、心电参数以及参数报警范围等设置的双向控制，使操作更省时、更有效、更方便。</w:t>
      </w:r>
    </w:p>
    <w:p w14:paraId="4C86339A">
      <w:pPr>
        <w:numPr>
          <w:ilvl w:val="0"/>
          <w:numId w:val="9"/>
        </w:numPr>
        <w:autoSpaceDE w:val="0"/>
        <w:autoSpaceDN w:val="0"/>
        <w:adjustRightInd w:val="0"/>
        <w:spacing w:before="26" w:line="480" w:lineRule="auto"/>
        <w:ind w:right="88"/>
        <w:jc w:val="left"/>
        <w:rPr>
          <w:rFonts w:hint="eastAsia" w:ascii="宋体" w:hAnsi="宋体" w:cs="Arial"/>
          <w:color w:val="auto"/>
          <w:sz w:val="24"/>
          <w:szCs w:val="24"/>
        </w:rPr>
      </w:pPr>
      <w:r>
        <w:rPr>
          <w:rFonts w:ascii="宋体" w:hAnsi="宋体" w:cs="Arial"/>
          <w:color w:val="auto"/>
          <w:sz w:val="24"/>
          <w:szCs w:val="24"/>
        </w:rPr>
        <w:t>可显示床旁机的所有报警功能，并可根据报警优先级进行提示。</w:t>
      </w:r>
    </w:p>
    <w:p w14:paraId="26459BAE">
      <w:pPr>
        <w:numPr>
          <w:ilvl w:val="0"/>
          <w:numId w:val="9"/>
        </w:numPr>
        <w:autoSpaceDE w:val="0"/>
        <w:autoSpaceDN w:val="0"/>
        <w:adjustRightInd w:val="0"/>
        <w:spacing w:before="26" w:line="480" w:lineRule="auto"/>
        <w:ind w:right="88"/>
        <w:jc w:val="left"/>
        <w:rPr>
          <w:rFonts w:hint="eastAsia" w:ascii="宋体" w:hAnsi="宋体" w:cs="宋体"/>
          <w:color w:val="auto"/>
          <w:kern w:val="0"/>
          <w:sz w:val="24"/>
          <w:szCs w:val="24"/>
        </w:rPr>
      </w:pPr>
      <w:r>
        <w:rPr>
          <w:rFonts w:hint="eastAsia" w:ascii="宋体" w:hAnsi="宋体" w:cs="Arial"/>
          <w:color w:val="auto"/>
          <w:sz w:val="24"/>
          <w:szCs w:val="24"/>
        </w:rPr>
        <w:t>具有病人管理功能，支持查询、编辑、删除操作。</w:t>
      </w:r>
    </w:p>
    <w:p w14:paraId="5D0345F5">
      <w:pPr>
        <w:numPr>
          <w:ilvl w:val="0"/>
          <w:numId w:val="9"/>
        </w:numPr>
        <w:autoSpaceDE w:val="0"/>
        <w:autoSpaceDN w:val="0"/>
        <w:adjustRightInd w:val="0"/>
        <w:spacing w:before="26" w:line="480" w:lineRule="auto"/>
        <w:ind w:right="88"/>
        <w:jc w:val="left"/>
        <w:rPr>
          <w:rFonts w:hint="eastAsia" w:ascii="宋体" w:hAnsi="宋体" w:cs="宋体"/>
          <w:color w:val="auto"/>
          <w:kern w:val="0"/>
          <w:sz w:val="24"/>
          <w:szCs w:val="24"/>
        </w:rPr>
      </w:pPr>
      <w:r>
        <w:rPr>
          <w:rFonts w:hint="eastAsia" w:ascii="宋体" w:hAnsi="宋体" w:cs="Arial"/>
          <w:color w:val="auto"/>
          <w:sz w:val="24"/>
          <w:szCs w:val="24"/>
        </w:rPr>
        <w:t>支持病人数据回顾，包括：所有病人、病人信息、波形回顾、报警回顾、趋势回顾、C.O.回顾，支持数据的导入、导出。</w:t>
      </w:r>
    </w:p>
    <w:p w14:paraId="5391398F">
      <w:pPr>
        <w:pStyle w:val="68"/>
        <w:numPr>
          <w:ilvl w:val="0"/>
          <w:numId w:val="9"/>
        </w:numPr>
        <w:autoSpaceDE w:val="0"/>
        <w:autoSpaceDN w:val="0"/>
        <w:adjustRightInd w:val="0"/>
        <w:spacing w:line="480" w:lineRule="auto"/>
        <w:ind w:firstLineChars="0"/>
        <w:jc w:val="left"/>
        <w:rPr>
          <w:rFonts w:hint="eastAsia" w:ascii="宋体" w:hAnsi="宋体" w:cs="宋体"/>
          <w:color w:val="auto"/>
          <w:kern w:val="0"/>
          <w:sz w:val="24"/>
          <w:szCs w:val="24"/>
        </w:rPr>
      </w:pPr>
      <w:r>
        <w:rPr>
          <w:rFonts w:hint="eastAsia" w:ascii="宋体" w:hAnsi="宋体" w:cs="宋体"/>
          <w:color w:val="auto"/>
          <w:kern w:val="0"/>
          <w:sz w:val="24"/>
          <w:szCs w:val="24"/>
          <w:lang w:val="zh-CN"/>
        </w:rPr>
        <w:t>支持多条件查询，可通过病历号、病人姓名等信息进行查询。</w:t>
      </w:r>
    </w:p>
    <w:p w14:paraId="6639EB3A">
      <w:pPr>
        <w:pStyle w:val="68"/>
        <w:numPr>
          <w:ilvl w:val="0"/>
          <w:numId w:val="9"/>
        </w:numPr>
        <w:autoSpaceDE w:val="0"/>
        <w:autoSpaceDN w:val="0"/>
        <w:adjustRightInd w:val="0"/>
        <w:spacing w:line="480" w:lineRule="auto"/>
        <w:ind w:firstLineChars="0"/>
        <w:jc w:val="left"/>
        <w:rPr>
          <w:rFonts w:ascii="宋体" w:hAnsi="宋体" w:cs="宋体"/>
          <w:color w:val="auto"/>
          <w:kern w:val="0"/>
          <w:sz w:val="24"/>
          <w:szCs w:val="24"/>
        </w:rPr>
      </w:pPr>
      <w:r>
        <w:rPr>
          <w:rFonts w:hint="eastAsia" w:ascii="宋体" w:hAnsi="宋体" w:cs="宋体"/>
          <w:color w:val="auto"/>
          <w:kern w:val="0"/>
          <w:sz w:val="24"/>
          <w:szCs w:val="24"/>
          <w:lang w:val="zh-CN"/>
        </w:rPr>
        <w:t>海量数据存储，</w:t>
      </w:r>
      <w:r>
        <w:rPr>
          <w:rFonts w:hint="eastAsia" w:ascii="宋体" w:hAnsi="宋体" w:cs="宋体"/>
          <w:color w:val="auto"/>
          <w:kern w:val="0"/>
          <w:sz w:val="24"/>
          <w:szCs w:val="24"/>
        </w:rPr>
        <w:t>支持≥</w:t>
      </w:r>
      <w:r>
        <w:rPr>
          <w:rFonts w:ascii="宋体" w:hAnsi="宋体"/>
          <w:color w:val="auto"/>
          <w:kern w:val="0"/>
          <w:sz w:val="24"/>
          <w:szCs w:val="24"/>
        </w:rPr>
        <w:t xml:space="preserve">20,000 </w:t>
      </w:r>
      <w:r>
        <w:rPr>
          <w:rFonts w:hint="eastAsia" w:ascii="宋体" w:hAnsi="宋体" w:cs="宋体"/>
          <w:color w:val="auto"/>
          <w:kern w:val="0"/>
          <w:sz w:val="24"/>
          <w:szCs w:val="24"/>
        </w:rPr>
        <w:t>个历史病人监护数据的存储与回顾。</w:t>
      </w:r>
    </w:p>
    <w:p w14:paraId="78881787">
      <w:pPr>
        <w:numPr>
          <w:ilvl w:val="0"/>
          <w:numId w:val="9"/>
        </w:numPr>
        <w:autoSpaceDE w:val="0"/>
        <w:autoSpaceDN w:val="0"/>
        <w:adjustRightInd w:val="0"/>
        <w:spacing w:before="26" w:line="480" w:lineRule="auto"/>
        <w:ind w:right="88"/>
        <w:jc w:val="left"/>
        <w:rPr>
          <w:rFonts w:hint="eastAsia" w:ascii="宋体" w:hAnsi="宋体" w:cs="宋体"/>
          <w:color w:val="auto"/>
          <w:kern w:val="0"/>
          <w:sz w:val="24"/>
          <w:szCs w:val="24"/>
        </w:rPr>
      </w:pPr>
      <w:r>
        <w:rPr>
          <w:rFonts w:hint="eastAsia" w:cs="Arial"/>
          <w:color w:val="auto"/>
          <w:sz w:val="24"/>
          <w:szCs w:val="24"/>
          <w:lang w:eastAsia="zh-CN"/>
        </w:rPr>
        <w:t>至少</w:t>
      </w:r>
      <w:r>
        <w:rPr>
          <w:rFonts w:hint="eastAsia" w:ascii="宋体" w:hAnsi="宋体" w:cs="Arial"/>
          <w:color w:val="auto"/>
          <w:sz w:val="24"/>
          <w:szCs w:val="24"/>
        </w:rPr>
        <w:t>具有五种计算功能：药物计算、血液动力学计算、通气计算、氧合计算、肾功能计算。</w:t>
      </w:r>
    </w:p>
    <w:p w14:paraId="6E644620">
      <w:pPr>
        <w:numPr>
          <w:ilvl w:val="0"/>
          <w:numId w:val="9"/>
        </w:numPr>
        <w:autoSpaceDE w:val="0"/>
        <w:autoSpaceDN w:val="0"/>
        <w:adjustRightInd w:val="0"/>
        <w:spacing w:before="26" w:line="480" w:lineRule="auto"/>
        <w:ind w:right="88"/>
        <w:jc w:val="left"/>
        <w:rPr>
          <w:rFonts w:hint="eastAsia" w:ascii="宋体" w:hAnsi="宋体" w:cs="Arial"/>
          <w:color w:val="auto"/>
          <w:sz w:val="24"/>
          <w:szCs w:val="24"/>
        </w:rPr>
      </w:pPr>
      <w:r>
        <w:rPr>
          <w:rFonts w:hint="eastAsia" w:ascii="宋体" w:hAnsi="宋体" w:cs="宋体"/>
          <w:color w:val="auto"/>
          <w:kern w:val="0"/>
          <w:sz w:val="24"/>
          <w:szCs w:val="24"/>
        </w:rPr>
        <w:t>使用权限管理，数据的导入导出、报警静音设置、用户设</w:t>
      </w:r>
      <w:r>
        <w:rPr>
          <w:rFonts w:hint="eastAsia" w:ascii="宋体" w:hAnsi="宋体" w:cs="Arial"/>
          <w:color w:val="auto"/>
          <w:sz w:val="24"/>
          <w:szCs w:val="24"/>
        </w:rPr>
        <w:t>置、系统修改设置等敏感问题</w:t>
      </w:r>
      <w:r>
        <w:rPr>
          <w:rFonts w:hint="eastAsia" w:ascii="宋体" w:hAnsi="宋体" w:cs="宋体"/>
          <w:color w:val="auto"/>
          <w:kern w:val="0"/>
          <w:sz w:val="24"/>
          <w:szCs w:val="24"/>
        </w:rPr>
        <w:t>需得到密码授权才能</w:t>
      </w:r>
      <w:r>
        <w:rPr>
          <w:rFonts w:hint="eastAsia" w:ascii="宋体" w:hAnsi="宋体" w:cs="Arial"/>
          <w:color w:val="auto"/>
          <w:sz w:val="24"/>
          <w:szCs w:val="24"/>
        </w:rPr>
        <w:t>操作，充分保证数据安全。</w:t>
      </w:r>
    </w:p>
    <w:p w14:paraId="1BF6C030">
      <w:pPr>
        <w:pStyle w:val="6"/>
        <w:numPr>
          <w:ilvl w:val="0"/>
          <w:numId w:val="9"/>
        </w:numPr>
        <w:spacing w:line="480" w:lineRule="auto"/>
        <w:ind w:firstLineChars="0"/>
        <w:rPr>
          <w:rFonts w:ascii="宋体" w:hAnsi="宋体"/>
          <w:color w:val="auto"/>
          <w:sz w:val="24"/>
          <w:szCs w:val="24"/>
        </w:rPr>
      </w:pPr>
      <w:r>
        <w:rPr>
          <w:rFonts w:hint="eastAsia" w:ascii="宋体" w:hAnsi="宋体" w:cs="宋体"/>
          <w:color w:val="auto"/>
          <w:kern w:val="0"/>
          <w:sz w:val="24"/>
          <w:szCs w:val="24"/>
          <w:lang w:val="zh-CN"/>
        </w:rPr>
        <w:t>支持HL7协议，支持连接医院HIS等临床系统。</w:t>
      </w:r>
    </w:p>
    <w:p w14:paraId="72C27FB5">
      <w:pPr>
        <w:bidi w:val="0"/>
        <w:rPr>
          <w:rFonts w:hint="eastAsia"/>
        </w:rPr>
      </w:pPr>
    </w:p>
    <w:p w14:paraId="15944AE2">
      <w:pPr>
        <w:bidi w:val="0"/>
        <w:rPr>
          <w:rFonts w:hint="eastAsia"/>
        </w:rPr>
      </w:pPr>
    </w:p>
    <w:p w14:paraId="1677465E">
      <w:pPr>
        <w:bidi w:val="0"/>
        <w:rPr>
          <w:rFonts w:hint="eastAsia" w:eastAsia="宋体"/>
          <w:b/>
          <w:bCs/>
          <w:sz w:val="32"/>
          <w:szCs w:val="32"/>
          <w:lang w:eastAsia="zh-CN"/>
        </w:rPr>
      </w:pPr>
      <w:r>
        <w:rPr>
          <w:rFonts w:hint="eastAsia"/>
          <w:b/>
          <w:bCs/>
          <w:sz w:val="32"/>
          <w:szCs w:val="32"/>
          <w:lang w:eastAsia="zh-CN"/>
        </w:rPr>
        <w:t>麻醉监护仪及中央监护系统配置数量及要求：</w:t>
      </w:r>
    </w:p>
    <w:p w14:paraId="7A4EE047">
      <w:pPr>
        <w:bidi w:val="0"/>
        <w:rPr>
          <w:rFonts w:hint="eastAsia"/>
        </w:rPr>
      </w:pPr>
    </w:p>
    <w:tbl>
      <w:tblPr>
        <w:tblStyle w:val="33"/>
        <w:tblW w:w="747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93"/>
        <w:gridCol w:w="1693"/>
        <w:gridCol w:w="1693"/>
      </w:tblGrid>
      <w:tr w14:paraId="63DB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093" w:type="dxa"/>
            <w:tcBorders>
              <w:top w:val="nil"/>
              <w:left w:val="nil"/>
              <w:bottom w:val="nil"/>
              <w:right w:val="nil"/>
            </w:tcBorders>
            <w:shd w:val="clear" w:color="auto" w:fill="auto"/>
            <w:noWrap/>
            <w:vAlign w:val="center"/>
          </w:tcPr>
          <w:p w14:paraId="27B9016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名称</w:t>
            </w:r>
          </w:p>
        </w:tc>
        <w:tc>
          <w:tcPr>
            <w:tcW w:w="1693" w:type="dxa"/>
            <w:tcBorders>
              <w:top w:val="nil"/>
              <w:left w:val="nil"/>
              <w:bottom w:val="nil"/>
              <w:right w:val="nil"/>
            </w:tcBorders>
            <w:shd w:val="clear" w:color="auto" w:fill="auto"/>
            <w:noWrap/>
            <w:vAlign w:val="center"/>
          </w:tcPr>
          <w:p w14:paraId="21574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693" w:type="dxa"/>
            <w:tcBorders>
              <w:top w:val="nil"/>
              <w:left w:val="nil"/>
              <w:bottom w:val="nil"/>
              <w:right w:val="nil"/>
            </w:tcBorders>
            <w:shd w:val="clear" w:color="auto" w:fill="auto"/>
            <w:noWrap/>
            <w:vAlign w:val="center"/>
          </w:tcPr>
          <w:p w14:paraId="38D17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2728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1A0D9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中央监护系统</w:t>
            </w:r>
          </w:p>
        </w:tc>
        <w:tc>
          <w:tcPr>
            <w:tcW w:w="0" w:type="auto"/>
            <w:tcBorders>
              <w:top w:val="nil"/>
              <w:left w:val="nil"/>
              <w:bottom w:val="nil"/>
              <w:right w:val="nil"/>
            </w:tcBorders>
            <w:shd w:val="clear" w:color="auto" w:fill="auto"/>
            <w:noWrap/>
            <w:vAlign w:val="center"/>
          </w:tcPr>
          <w:p w14:paraId="2DC2A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nil"/>
              <w:bottom w:val="nil"/>
              <w:right w:val="nil"/>
            </w:tcBorders>
            <w:shd w:val="clear" w:color="auto" w:fill="auto"/>
            <w:noWrap/>
            <w:vAlign w:val="center"/>
          </w:tcPr>
          <w:p w14:paraId="741D2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5AE4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57D71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监护仪主机</w:t>
            </w:r>
          </w:p>
        </w:tc>
        <w:tc>
          <w:tcPr>
            <w:tcW w:w="0" w:type="auto"/>
            <w:tcBorders>
              <w:top w:val="nil"/>
              <w:left w:val="nil"/>
              <w:bottom w:val="nil"/>
              <w:right w:val="nil"/>
            </w:tcBorders>
            <w:shd w:val="clear" w:color="auto" w:fill="auto"/>
            <w:noWrap/>
            <w:vAlign w:val="center"/>
          </w:tcPr>
          <w:p w14:paraId="351D5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auto"/>
            <w:noWrap/>
            <w:vAlign w:val="center"/>
          </w:tcPr>
          <w:p w14:paraId="756C0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59F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18184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监护模块</w:t>
            </w:r>
          </w:p>
        </w:tc>
        <w:tc>
          <w:tcPr>
            <w:tcW w:w="0" w:type="auto"/>
            <w:tcBorders>
              <w:top w:val="nil"/>
              <w:left w:val="nil"/>
              <w:bottom w:val="nil"/>
              <w:right w:val="nil"/>
            </w:tcBorders>
            <w:shd w:val="clear" w:color="auto" w:fill="auto"/>
            <w:noWrap/>
            <w:vAlign w:val="center"/>
          </w:tcPr>
          <w:p w14:paraId="7AC00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auto"/>
            <w:noWrap/>
            <w:vAlign w:val="center"/>
          </w:tcPr>
          <w:p w14:paraId="2B9F4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CD1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0" w:type="auto"/>
            <w:tcBorders>
              <w:top w:val="nil"/>
              <w:left w:val="nil"/>
              <w:bottom w:val="nil"/>
              <w:right w:val="nil"/>
            </w:tcBorders>
            <w:shd w:val="clear" w:color="auto" w:fill="auto"/>
            <w:noWrap/>
            <w:vAlign w:val="center"/>
          </w:tcPr>
          <w:p w14:paraId="5A2CE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转运监护仪</w:t>
            </w:r>
          </w:p>
        </w:tc>
        <w:tc>
          <w:tcPr>
            <w:tcW w:w="0" w:type="auto"/>
            <w:tcBorders>
              <w:top w:val="nil"/>
              <w:left w:val="nil"/>
              <w:bottom w:val="nil"/>
              <w:right w:val="nil"/>
            </w:tcBorders>
            <w:shd w:val="clear" w:color="auto" w:fill="auto"/>
            <w:noWrap/>
            <w:vAlign w:val="center"/>
          </w:tcPr>
          <w:p w14:paraId="48CCD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nil"/>
              <w:left w:val="nil"/>
              <w:bottom w:val="nil"/>
              <w:right w:val="nil"/>
            </w:tcBorders>
            <w:shd w:val="clear" w:color="auto" w:fill="auto"/>
            <w:noWrap/>
            <w:vAlign w:val="center"/>
          </w:tcPr>
          <w:p w14:paraId="123B5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FD0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3DDEE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麻醉气体监测模块</w:t>
            </w:r>
          </w:p>
        </w:tc>
        <w:tc>
          <w:tcPr>
            <w:tcW w:w="0" w:type="auto"/>
            <w:tcBorders>
              <w:top w:val="nil"/>
              <w:left w:val="nil"/>
              <w:bottom w:val="nil"/>
              <w:right w:val="nil"/>
            </w:tcBorders>
            <w:shd w:val="clear" w:color="auto" w:fill="auto"/>
            <w:noWrap/>
            <w:vAlign w:val="center"/>
          </w:tcPr>
          <w:p w14:paraId="728CF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nil"/>
              <w:bottom w:val="nil"/>
              <w:right w:val="nil"/>
            </w:tcBorders>
            <w:shd w:val="clear" w:color="auto" w:fill="auto"/>
            <w:noWrap/>
            <w:vAlign w:val="center"/>
          </w:tcPr>
          <w:p w14:paraId="61AE8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364F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06B2D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麻醉深度监测模块</w:t>
            </w:r>
          </w:p>
        </w:tc>
        <w:tc>
          <w:tcPr>
            <w:tcW w:w="0" w:type="auto"/>
            <w:tcBorders>
              <w:top w:val="nil"/>
              <w:left w:val="nil"/>
              <w:bottom w:val="nil"/>
              <w:right w:val="nil"/>
            </w:tcBorders>
            <w:shd w:val="clear" w:color="auto" w:fill="auto"/>
            <w:noWrap/>
            <w:vAlign w:val="center"/>
          </w:tcPr>
          <w:p w14:paraId="3917C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auto"/>
            <w:noWrap/>
            <w:vAlign w:val="center"/>
          </w:tcPr>
          <w:p w14:paraId="6AEFB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4751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38165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呼气末二氧化碳监测模块</w:t>
            </w:r>
          </w:p>
        </w:tc>
        <w:tc>
          <w:tcPr>
            <w:tcW w:w="0" w:type="auto"/>
            <w:tcBorders>
              <w:top w:val="nil"/>
              <w:left w:val="nil"/>
              <w:bottom w:val="nil"/>
              <w:right w:val="nil"/>
            </w:tcBorders>
            <w:shd w:val="clear" w:color="auto" w:fill="auto"/>
            <w:noWrap/>
            <w:vAlign w:val="center"/>
          </w:tcPr>
          <w:p w14:paraId="7B1E8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auto"/>
            <w:noWrap/>
            <w:vAlign w:val="center"/>
          </w:tcPr>
          <w:p w14:paraId="173D5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F21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5B5DF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双有创血压监测模块</w:t>
            </w:r>
          </w:p>
        </w:tc>
        <w:tc>
          <w:tcPr>
            <w:tcW w:w="0" w:type="auto"/>
            <w:tcBorders>
              <w:top w:val="nil"/>
              <w:left w:val="nil"/>
              <w:bottom w:val="nil"/>
              <w:right w:val="nil"/>
            </w:tcBorders>
            <w:shd w:val="clear" w:color="auto" w:fill="auto"/>
            <w:noWrap/>
            <w:vAlign w:val="center"/>
          </w:tcPr>
          <w:p w14:paraId="33DEB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auto"/>
            <w:noWrap/>
            <w:vAlign w:val="center"/>
          </w:tcPr>
          <w:p w14:paraId="02C73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A17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24267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腔内温度探头</w:t>
            </w:r>
          </w:p>
        </w:tc>
        <w:tc>
          <w:tcPr>
            <w:tcW w:w="0" w:type="auto"/>
            <w:tcBorders>
              <w:top w:val="nil"/>
              <w:left w:val="nil"/>
              <w:bottom w:val="nil"/>
              <w:right w:val="nil"/>
            </w:tcBorders>
            <w:shd w:val="clear" w:color="auto" w:fill="auto"/>
            <w:noWrap/>
            <w:vAlign w:val="center"/>
          </w:tcPr>
          <w:p w14:paraId="068CF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nil"/>
              <w:left w:val="nil"/>
              <w:bottom w:val="nil"/>
              <w:right w:val="nil"/>
            </w:tcBorders>
            <w:shd w:val="clear" w:color="auto" w:fill="auto"/>
            <w:noWrap/>
            <w:vAlign w:val="center"/>
          </w:tcPr>
          <w:p w14:paraId="33728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998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center"/>
          </w:tcPr>
          <w:p w14:paraId="4EA72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体表温度探头</w:t>
            </w:r>
          </w:p>
        </w:tc>
        <w:tc>
          <w:tcPr>
            <w:tcW w:w="0" w:type="auto"/>
            <w:tcBorders>
              <w:top w:val="nil"/>
              <w:left w:val="nil"/>
              <w:bottom w:val="nil"/>
              <w:right w:val="nil"/>
            </w:tcBorders>
            <w:shd w:val="clear" w:color="auto" w:fill="auto"/>
            <w:noWrap/>
            <w:vAlign w:val="center"/>
          </w:tcPr>
          <w:p w14:paraId="31E87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nil"/>
              <w:bottom w:val="nil"/>
              <w:right w:val="nil"/>
            </w:tcBorders>
            <w:shd w:val="clear" w:color="auto" w:fill="auto"/>
            <w:noWrap/>
            <w:vAlign w:val="center"/>
          </w:tcPr>
          <w:p w14:paraId="569E3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bl>
    <w:p w14:paraId="40BAB46B">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bookmarkStart w:id="43" w:name="_Toc24364"/>
      <w:bookmarkStart w:id="44" w:name="_Toc22606"/>
      <w:bookmarkStart w:id="45" w:name="_Toc49938637"/>
      <w:bookmarkStart w:id="46" w:name="_Toc97048967"/>
      <w:bookmarkStart w:id="47" w:name="_Toc97049461"/>
      <w:bookmarkStart w:id="48" w:name="_Toc10033"/>
      <w:bookmarkStart w:id="49" w:name="_Toc97042591"/>
      <w:bookmarkStart w:id="50" w:name="_Toc97049016"/>
      <w:bookmarkStart w:id="51" w:name="_Toc9145"/>
      <w:bookmarkStart w:id="52" w:name="_Toc97048645"/>
      <w:bookmarkStart w:id="53" w:name="_Toc97049027"/>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五、</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商务要求</w:t>
      </w:r>
      <w:bookmarkEnd w:id="43"/>
      <w:bookmarkEnd w:id="44"/>
    </w:p>
    <w:p w14:paraId="62466B1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1.设备的包装和运输要求</w:t>
      </w:r>
    </w:p>
    <w:p w14:paraId="442D91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14:paraId="5BC4CD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1.2专用工具及备品备件应分别包装，并在包装箱外加以注明其用处。</w:t>
      </w:r>
    </w:p>
    <w:p w14:paraId="061246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1.3在运送货物至交货地点的路途中所发生的一切费用由成交人承担。</w:t>
      </w:r>
    </w:p>
    <w:p w14:paraId="7D4C29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14:paraId="7D3A7F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1.5所有设备包装费、运费已包含在报价总价内。</w:t>
      </w:r>
    </w:p>
    <w:p w14:paraId="72C398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14:paraId="6CD56D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2.设备的交货</w:t>
      </w:r>
    </w:p>
    <w:p w14:paraId="10BAC2A1">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54" w:name="_Toc29572"/>
      <w:bookmarkStart w:id="55" w:name="_Toc4795"/>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交货时间：自签订合同之日起</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eastAsia" w:cs="Times New Roman"/>
          <w:color w:val="000000" w:themeColor="text1"/>
          <w:sz w:val="24"/>
          <w:szCs w:val="24"/>
          <w:highlight w:val="none"/>
          <w:u w:val="singl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t>天内交货、安装、调试并通过验收。</w:t>
      </w:r>
      <w:bookmarkEnd w:id="54"/>
      <w:bookmarkEnd w:id="55"/>
    </w:p>
    <w:p w14:paraId="5DB880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指定地点。</w:t>
      </w:r>
    </w:p>
    <w:p w14:paraId="24D35F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3.设备的安装</w:t>
      </w:r>
    </w:p>
    <w:p w14:paraId="088ECD7C">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highlight w:val="none"/>
          <w14:textFill>
            <w14:solidFill>
              <w14:schemeClr w14:val="tx1"/>
            </w14:solidFill>
          </w14:textFill>
        </w:rPr>
        <w:t>所有设备均由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后</w:t>
      </w:r>
      <w:r>
        <w:rPr>
          <w:rFonts w:hint="default" w:ascii="Times New Roman" w:hAnsi="Times New Roman" w:eastAsia="宋体" w:cs="Times New Roman"/>
          <w:color w:val="000000" w:themeColor="text1"/>
          <w:sz w:val="24"/>
          <w:szCs w:val="24"/>
          <w:highlight w:val="none"/>
          <w14:textFill>
            <w14:solidFill>
              <w14:schemeClr w14:val="tx1"/>
            </w14:solidFill>
          </w14:textFill>
        </w:rPr>
        <w:t>安装连接，将设备调试到最佳状态，安装调试应以本需求书要求的技术参数指标为标准。</w:t>
      </w:r>
    </w:p>
    <w:p w14:paraId="6B4092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安装时须对各安装场地内的其他设备、设施有良好保护措施。</w:t>
      </w:r>
    </w:p>
    <w:p w14:paraId="34AB75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4.设备的验收</w:t>
      </w:r>
    </w:p>
    <w:p w14:paraId="7F9F1E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highlight w:val="none"/>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highlight w:val="none"/>
          <w14:textFill>
            <w14:solidFill>
              <w14:schemeClr w14:val="tx1"/>
            </w14:solidFill>
          </w14:textFill>
        </w:rPr>
        <w:t>内验收，验收应在甲乙双方共同参加下进行。</w:t>
      </w:r>
    </w:p>
    <w:p w14:paraId="260691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highlight w:val="none"/>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或</w:t>
      </w:r>
      <w:r>
        <w:rPr>
          <w:rFonts w:hint="default" w:ascii="Times New Roman" w:hAnsi="Times New Roman" w:eastAsia="宋体" w:cs="Times New Roman"/>
          <w:color w:val="000000" w:themeColor="text1"/>
          <w:sz w:val="24"/>
          <w:szCs w:val="24"/>
          <w:highlight w:val="none"/>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14:paraId="763417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highlight w:val="none"/>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14:paraId="06DD3DD7">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w:t>
      </w:r>
    </w:p>
    <w:p w14:paraId="0BFDB6E1">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highlight w:val="none"/>
          <w14:textFill>
            <w14:solidFill>
              <w14:schemeClr w14:val="tx1"/>
            </w14:solidFill>
          </w14:textFill>
        </w:rPr>
        <w:t>技术文件和资料：所有设备必须提供培训资料及电子版使用说明书、操作手册、维护手册、合格证明书、装箱单、保修单等技术文件和资料。</w:t>
      </w:r>
    </w:p>
    <w:p w14:paraId="3A907ACE">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14:paraId="4BA7033D">
      <w:pPr>
        <w:keepNext w:val="0"/>
        <w:keepLines w:val="0"/>
        <w:pageBreakBefore w:val="0"/>
        <w:widowControl w:val="0"/>
        <w:numPr>
          <w:ilvl w:val="3"/>
          <w:numId w:val="5"/>
        </w:numPr>
        <w:kinsoku/>
        <w:wordWrap/>
        <w:overflowPunct/>
        <w:topLinePunct w:val="0"/>
        <w:autoSpaceDE/>
        <w:autoSpaceDN/>
        <w:bidi w:val="0"/>
        <w:adjustRightInd w:val="0"/>
        <w:snapToGrid w:val="0"/>
        <w:spacing w:line="360" w:lineRule="auto"/>
        <w:ind w:left="-422" w:leftChars="0" w:firstLine="422" w:firstLineChars="0"/>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质量保证及售后服务</w:t>
      </w:r>
    </w:p>
    <w:p w14:paraId="4A9D2A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1、厂家工程师装机，使用三个月内出现主板等重要部件故障，更换新机。</w:t>
      </w:r>
    </w:p>
    <w:p w14:paraId="62F003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2、设备有维修密钥的需无偿提供</w:t>
      </w:r>
    </w:p>
    <w:p w14:paraId="3EC66F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val="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5年原厂保修为全保保修服务：含整机及所有零配件等，整机所有零配件的更换、无限次人工维修服务、定期保养服务、系统的维护和升级（如网络、设备附属的硬件、操作系统及应用软件）等；</w:t>
      </w:r>
    </w:p>
    <w:p w14:paraId="427A7F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5.4</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14:paraId="46C50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5、定期的维护保养、质控服务：每年提供不少于4次定期维护保养和质控，包含设备的安全检查、设备除尘保养、运行状态检查等等，并提供定期维护预先计划与保养及质控报告；</w:t>
      </w:r>
    </w:p>
    <w:p w14:paraId="4CCE2D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6、所更换的备件应是原设备生产厂家认证合格的全新零配件，满足设备运行要求，不会给设备带来危害，备件供应 100%保障； </w:t>
      </w:r>
    </w:p>
    <w:p w14:paraId="6B1751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7、免费提供设备的系统软件及硬件的安全性改版升级和技术支持，并保证所有系统软件（非功能软件）为最新版本； </w:t>
      </w:r>
    </w:p>
    <w:p w14:paraId="2163E2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8、保证设备全年日历日的开机率≥95%，按照一年 365 个日历日计算, 未达到的天数，按1:2比例顺延保修期时间。</w:t>
      </w:r>
    </w:p>
    <w:p w14:paraId="49A8F5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9、需包含设备使用前培训≥1次，保修期内培训≥1次/年。</w:t>
      </w:r>
    </w:p>
    <w:p w14:paraId="2EED37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4"/>
          <w:szCs w:val="24"/>
          <w:highlight w:val="none"/>
          <w14:textFill>
            <w14:solidFill>
              <w14:schemeClr w14:val="tx1"/>
            </w14:solidFill>
          </w14:textFill>
        </w:rPr>
        <w:t>保证十年内有配件及耗材，有固定维修工程师，提供免费保修电话。</w:t>
      </w:r>
    </w:p>
    <w:p w14:paraId="0D2043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cs="Times New Roman"/>
          <w:color w:val="000000" w:themeColor="text1"/>
          <w:sz w:val="24"/>
          <w:szCs w:val="24"/>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t>保修期内非因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应在收到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通知后按照要求派员到现场维修(技术要求另有规定除外)。</w:t>
      </w:r>
    </w:p>
    <w:p w14:paraId="48641556">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承担。</w:t>
      </w:r>
    </w:p>
    <w:p w14:paraId="42F2E8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cs="Times New Roman"/>
          <w:color w:val="000000" w:themeColor="text1"/>
          <w:sz w:val="24"/>
          <w:szCs w:val="24"/>
          <w:highlight w:val="none"/>
          <w:lang w:val="en-US" w:eastAsia="zh-CN"/>
          <w14:textFill>
            <w14:solidFill>
              <w14:schemeClr w14:val="tx1"/>
            </w14:solidFill>
          </w14:textFill>
        </w:rPr>
        <w:t>13</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负责培训</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highlight w:val="none"/>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报价之中。</w:t>
      </w:r>
    </w:p>
    <w:p w14:paraId="3A66FF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highlight w:val="none"/>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highlight w:val="none"/>
          <w14:textFill>
            <w14:solidFill>
              <w14:schemeClr w14:val="tx1"/>
            </w14:solidFill>
          </w14:textFill>
        </w:rPr>
        <w:t>文件的内容。</w:t>
      </w:r>
    </w:p>
    <w:p w14:paraId="6E2B555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6.结算方式</w:t>
      </w:r>
      <w:r>
        <w:rPr>
          <w:rFonts w:hint="eastAsia" w:cs="Times New Roman"/>
          <w:b/>
          <w:color w:val="000000" w:themeColor="text1"/>
          <w:sz w:val="24"/>
          <w:szCs w:val="24"/>
          <w:highlight w:val="none"/>
          <w:lang w:eastAsia="zh-CN"/>
          <w14:textFill>
            <w14:solidFill>
              <w14:schemeClr w14:val="tx1"/>
            </w14:solidFill>
          </w14:textFill>
        </w:rPr>
        <w:t>（</w:t>
      </w:r>
      <w:r>
        <w:rPr>
          <w:rFonts w:hint="eastAsia" w:cs="Times New Roman"/>
          <w:b/>
          <w:color w:val="000000" w:themeColor="text1"/>
          <w:sz w:val="24"/>
          <w:szCs w:val="24"/>
          <w:highlight w:val="none"/>
          <w:lang w:val="en-US" w:eastAsia="zh-CN"/>
          <w14:textFill>
            <w14:solidFill>
              <w14:schemeClr w14:val="tx1"/>
            </w14:solidFill>
          </w14:textFill>
        </w:rPr>
        <w:t>依据实际调整</w:t>
      </w:r>
      <w:r>
        <w:rPr>
          <w:rFonts w:hint="eastAsia" w:cs="Times New Roman"/>
          <w:b/>
          <w:color w:val="000000" w:themeColor="text1"/>
          <w:sz w:val="24"/>
          <w:szCs w:val="24"/>
          <w:highlight w:val="none"/>
          <w:lang w:eastAsia="zh-CN"/>
          <w14:textFill>
            <w14:solidFill>
              <w14:schemeClr w14:val="tx1"/>
            </w14:solidFill>
          </w14:textFill>
        </w:rPr>
        <w:t>）</w:t>
      </w:r>
    </w:p>
    <w:bookmarkEnd w:id="45"/>
    <w:p w14:paraId="2D2FFBA2">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highlight w:val="none"/>
          <w14:textFill>
            <w14:solidFill>
              <w14:schemeClr w14:val="tx1"/>
            </w14:solidFill>
          </w14:textFill>
        </w:rPr>
        <w:t>后</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none"/>
          <w14:textFill>
            <w14:solidFill>
              <w14:schemeClr w14:val="tx1"/>
            </w14:solidFill>
          </w14:textFill>
        </w:rPr>
        <w:t>日内一次付清货款。</w:t>
      </w:r>
    </w:p>
    <w:p w14:paraId="4084C7AC">
      <w:pPr>
        <w:pStyle w:val="41"/>
        <w:ind w:firstLine="883"/>
        <w:rPr>
          <w:rStyle w:val="155"/>
          <w:rFonts w:ascii="宋体" w:hAnsi="宋体" w:cs="宋体"/>
          <w:color w:val="000000" w:themeColor="text1"/>
          <w:highlight w:val="none"/>
          <w14:textFill>
            <w14:solidFill>
              <w14:schemeClr w14:val="tx1"/>
            </w14:solidFill>
          </w14:textFill>
        </w:rPr>
      </w:pPr>
    </w:p>
    <w:p w14:paraId="5AD2FF90">
      <w:pPr>
        <w:rPr>
          <w:color w:val="000000" w:themeColor="text1"/>
          <w:highlight w:val="none"/>
          <w14:textFill>
            <w14:solidFill>
              <w14:schemeClr w14:val="tx1"/>
            </w14:solidFill>
          </w14:textFill>
        </w:rPr>
      </w:pPr>
    </w:p>
    <w:p w14:paraId="0B4358FC">
      <w:pPr>
        <w:pStyle w:val="2"/>
        <w:rPr>
          <w:rStyle w:val="155"/>
          <w:rFonts w:hint="eastAsia" w:ascii="宋体" w:hAnsi="宋体" w:eastAsia="宋体" w:cs="宋体"/>
          <w:b/>
          <w:bCs/>
          <w:color w:val="000000" w:themeColor="text1"/>
          <w:highlight w:val="none"/>
          <w14:textFill>
            <w14:solidFill>
              <w14:schemeClr w14:val="tx1"/>
            </w14:solidFill>
          </w14:textFill>
        </w:rPr>
      </w:pPr>
    </w:p>
    <w:p w14:paraId="5507E032">
      <w:pPr>
        <w:pStyle w:val="2"/>
        <w:rPr>
          <w:rStyle w:val="155"/>
          <w:rFonts w:hint="eastAsia" w:ascii="宋体" w:hAnsi="宋体" w:eastAsia="宋体" w:cs="宋体"/>
          <w:b/>
          <w:bCs/>
          <w:color w:val="000000" w:themeColor="text1"/>
          <w:highlight w:val="none"/>
          <w14:textFill>
            <w14:solidFill>
              <w14:schemeClr w14:val="tx1"/>
            </w14:solidFill>
          </w14:textFill>
        </w:rPr>
      </w:pPr>
    </w:p>
    <w:p w14:paraId="58C9E08F">
      <w:pPr>
        <w:pStyle w:val="2"/>
        <w:jc w:val="both"/>
        <w:rPr>
          <w:rStyle w:val="155"/>
          <w:rFonts w:hint="eastAsia" w:ascii="宋体" w:hAnsi="宋体" w:eastAsia="宋体" w:cs="宋体"/>
          <w:b/>
          <w:bCs/>
          <w:color w:val="000000" w:themeColor="text1"/>
          <w:highlight w:val="none"/>
          <w14:textFill>
            <w14:solidFill>
              <w14:schemeClr w14:val="tx1"/>
            </w14:solidFill>
          </w14:textFill>
        </w:rPr>
      </w:pPr>
    </w:p>
    <w:p w14:paraId="4C3FE7BA">
      <w:pPr>
        <w:pStyle w:val="2"/>
        <w:jc w:val="both"/>
        <w:rPr>
          <w:rStyle w:val="155"/>
          <w:rFonts w:hint="eastAsia" w:ascii="宋体" w:hAnsi="宋体" w:eastAsia="宋体" w:cs="宋体"/>
          <w:b/>
          <w:bCs/>
          <w:color w:val="000000" w:themeColor="text1"/>
          <w:highlight w:val="none"/>
          <w14:textFill>
            <w14:solidFill>
              <w14:schemeClr w14:val="tx1"/>
            </w14:solidFill>
          </w14:textFill>
        </w:rPr>
      </w:pPr>
    </w:p>
    <w:p w14:paraId="5158C1CF">
      <w:pPr>
        <w:rPr>
          <w:rStyle w:val="155"/>
          <w:rFonts w:hint="eastAsia" w:ascii="宋体" w:hAnsi="宋体" w:eastAsia="宋体" w:cs="宋体"/>
          <w:b/>
          <w:bCs/>
          <w:color w:val="000000" w:themeColor="text1"/>
          <w:highlight w:val="none"/>
          <w14:textFill>
            <w14:solidFill>
              <w14:schemeClr w14:val="tx1"/>
            </w14:solidFill>
          </w14:textFill>
        </w:rPr>
      </w:pPr>
      <w:r>
        <w:rPr>
          <w:rStyle w:val="155"/>
          <w:rFonts w:hint="eastAsia" w:ascii="宋体" w:hAnsi="宋体" w:eastAsia="宋体" w:cs="宋体"/>
          <w:b/>
          <w:bCs/>
          <w:color w:val="000000" w:themeColor="text1"/>
          <w:highlight w:val="none"/>
          <w14:textFill>
            <w14:solidFill>
              <w14:schemeClr w14:val="tx1"/>
            </w14:solidFill>
          </w14:textFill>
        </w:rPr>
        <w:br w:type="page"/>
      </w:r>
    </w:p>
    <w:p w14:paraId="390A9A6D">
      <w:pPr>
        <w:pStyle w:val="2"/>
        <w:rPr>
          <w:rStyle w:val="155"/>
          <w:rFonts w:hint="eastAsia" w:ascii="宋体" w:hAnsi="宋体" w:eastAsia="宋体" w:cs="宋体"/>
          <w:b/>
          <w:bCs/>
          <w:color w:val="000000" w:themeColor="text1"/>
          <w:highlight w:val="none"/>
          <w14:textFill>
            <w14:solidFill>
              <w14:schemeClr w14:val="tx1"/>
            </w14:solidFill>
          </w14:textFill>
        </w:rPr>
      </w:pPr>
    </w:p>
    <w:p w14:paraId="6C0C9D8F">
      <w:pPr>
        <w:pStyle w:val="2"/>
        <w:rPr>
          <w:rStyle w:val="155"/>
          <w:rFonts w:hint="eastAsia" w:ascii="宋体" w:hAnsi="宋体" w:eastAsia="宋体" w:cs="宋体"/>
          <w:b/>
          <w:bCs/>
          <w:color w:val="000000" w:themeColor="text1"/>
          <w:highlight w:val="none"/>
          <w14:textFill>
            <w14:solidFill>
              <w14:schemeClr w14:val="tx1"/>
            </w14:solidFill>
          </w14:textFill>
        </w:rPr>
      </w:pPr>
    </w:p>
    <w:p w14:paraId="533EA76B">
      <w:pPr>
        <w:pStyle w:val="2"/>
        <w:rPr>
          <w:rStyle w:val="155"/>
          <w:rFonts w:hint="eastAsia" w:ascii="宋体" w:hAnsi="宋体" w:eastAsia="宋体" w:cs="宋体"/>
          <w:b/>
          <w:bCs/>
          <w:color w:val="000000" w:themeColor="text1"/>
          <w:highlight w:val="none"/>
          <w14:textFill>
            <w14:solidFill>
              <w14:schemeClr w14:val="tx1"/>
            </w14:solidFill>
          </w14:textFill>
        </w:rPr>
      </w:pPr>
    </w:p>
    <w:p w14:paraId="23529CD6">
      <w:pPr>
        <w:pStyle w:val="2"/>
        <w:rPr>
          <w:rStyle w:val="155"/>
          <w:rFonts w:ascii="宋体" w:hAnsi="宋体" w:eastAsia="宋体" w:cs="宋体"/>
          <w:b/>
          <w:bCs/>
          <w:color w:val="000000" w:themeColor="text1"/>
          <w:highlight w:val="none"/>
          <w14:textFill>
            <w14:solidFill>
              <w14:schemeClr w14:val="tx1"/>
            </w14:solidFill>
          </w14:textFill>
        </w:rPr>
      </w:pPr>
      <w:bookmarkStart w:id="56" w:name="_Toc30510"/>
      <w:bookmarkStart w:id="57" w:name="_Toc27945"/>
      <w:r>
        <w:rPr>
          <w:rStyle w:val="155"/>
          <w:rFonts w:hint="eastAsia" w:ascii="宋体" w:hAnsi="宋体" w:eastAsia="宋体" w:cs="宋体"/>
          <w:b/>
          <w:bCs/>
          <w:color w:val="000000" w:themeColor="text1"/>
          <w:highlight w:val="none"/>
          <w14:textFill>
            <w14:solidFill>
              <w14:schemeClr w14:val="tx1"/>
            </w14:solidFill>
          </w14:textFill>
        </w:rPr>
        <w:t>第三章 报名文件资料模板</w:t>
      </w:r>
      <w:bookmarkEnd w:id="56"/>
      <w:bookmarkEnd w:id="57"/>
    </w:p>
    <w:p w14:paraId="1A4E50A6">
      <w:pPr>
        <w:pStyle w:val="28"/>
        <w:spacing w:line="360" w:lineRule="auto"/>
        <w:rPr>
          <w:rFonts w:cs="宋体"/>
          <w:color w:val="000000" w:themeColor="text1"/>
          <w:sz w:val="36"/>
          <w:szCs w:val="20"/>
          <w:highlight w:val="none"/>
          <w14:textFill>
            <w14:solidFill>
              <w14:schemeClr w14:val="tx1"/>
            </w14:solidFill>
          </w14:textFill>
        </w:rPr>
      </w:pPr>
    </w:p>
    <w:p w14:paraId="21CF410B">
      <w:pPr>
        <w:pStyle w:val="28"/>
        <w:spacing w:line="360" w:lineRule="auto"/>
        <w:rPr>
          <w:rFonts w:cs="宋体"/>
          <w:b/>
          <w:color w:val="000000" w:themeColor="text1"/>
          <w:sz w:val="36"/>
          <w:szCs w:val="20"/>
          <w:highlight w:val="none"/>
          <w14:textFill>
            <w14:solidFill>
              <w14:schemeClr w14:val="tx1"/>
            </w14:solidFill>
          </w14:textFill>
        </w:rPr>
      </w:pPr>
    </w:p>
    <w:p w14:paraId="33AFCA68">
      <w:pPr>
        <w:pStyle w:val="28"/>
        <w:spacing w:line="360" w:lineRule="auto"/>
        <w:rPr>
          <w:rFonts w:cs="宋体"/>
          <w:b/>
          <w:color w:val="000000" w:themeColor="text1"/>
          <w:sz w:val="32"/>
          <w:szCs w:val="18"/>
          <w:highlight w:val="none"/>
          <w14:textFill>
            <w14:solidFill>
              <w14:schemeClr w14:val="tx1"/>
            </w14:solidFill>
          </w14:textFill>
        </w:rPr>
      </w:pPr>
      <w:r>
        <w:rPr>
          <w:rFonts w:hint="eastAsia" w:cs="宋体"/>
          <w:b/>
          <w:color w:val="000000" w:themeColor="text1"/>
          <w:sz w:val="32"/>
          <w:szCs w:val="18"/>
          <w:highlight w:val="none"/>
          <w14:textFill>
            <w14:solidFill>
              <w14:schemeClr w14:val="tx1"/>
            </w14:solidFill>
          </w14:textFill>
        </w:rPr>
        <w:t>（以下为报名文件格式要求，请仔细填写，按要求装订）</w:t>
      </w:r>
    </w:p>
    <w:p w14:paraId="43674AE9">
      <w:pPr>
        <w:ind w:firstLine="420" w:firstLineChars="200"/>
        <w:rPr>
          <w:rFonts w:ascii="宋体" w:hAnsi="宋体" w:cs="宋体"/>
          <w:color w:val="000000" w:themeColor="text1"/>
          <w:highlight w:val="none"/>
          <w14:textFill>
            <w14:solidFill>
              <w14:schemeClr w14:val="tx1"/>
            </w14:solidFill>
          </w14:textFill>
        </w:rPr>
      </w:pPr>
    </w:p>
    <w:p w14:paraId="2EE5602E">
      <w:pPr>
        <w:ind w:firstLine="420" w:firstLineChars="200"/>
        <w:rPr>
          <w:rFonts w:ascii="宋体" w:hAnsi="宋体" w:cs="宋体"/>
          <w:color w:val="000000" w:themeColor="text1"/>
          <w:highlight w:val="none"/>
          <w14:textFill>
            <w14:solidFill>
              <w14:schemeClr w14:val="tx1"/>
            </w14:solidFill>
          </w14:textFill>
        </w:rPr>
      </w:pPr>
    </w:p>
    <w:p w14:paraId="32DE53D5">
      <w:pPr>
        <w:pStyle w:val="12"/>
        <w:rPr>
          <w:rFonts w:ascii="宋体" w:hAnsi="宋体" w:cs="宋体"/>
          <w:color w:val="000000" w:themeColor="text1"/>
          <w:highlight w:val="none"/>
          <w14:textFill>
            <w14:solidFill>
              <w14:schemeClr w14:val="tx1"/>
            </w14:solidFill>
          </w14:textFill>
        </w:rPr>
      </w:pPr>
    </w:p>
    <w:p w14:paraId="2F3ABD23">
      <w:pPr>
        <w:ind w:firstLine="420" w:firstLineChars="200"/>
        <w:rPr>
          <w:rFonts w:ascii="宋体" w:hAnsi="宋体" w:cs="宋体"/>
          <w:color w:val="000000" w:themeColor="text1"/>
          <w:highlight w:val="none"/>
          <w14:textFill>
            <w14:solidFill>
              <w14:schemeClr w14:val="tx1"/>
            </w14:solidFill>
          </w14:textFill>
        </w:rPr>
      </w:pPr>
    </w:p>
    <w:p w14:paraId="10A649B2">
      <w:pPr>
        <w:ind w:firstLine="420" w:firstLineChars="200"/>
        <w:rPr>
          <w:rFonts w:ascii="宋体" w:hAnsi="宋体" w:cs="宋体"/>
          <w:color w:val="000000" w:themeColor="text1"/>
          <w:highlight w:val="none"/>
          <w14:textFill>
            <w14:solidFill>
              <w14:schemeClr w14:val="tx1"/>
            </w14:solidFill>
          </w14:textFill>
        </w:rPr>
      </w:pPr>
    </w:p>
    <w:p w14:paraId="584953B8">
      <w:pPr>
        <w:ind w:firstLine="420" w:firstLineChars="200"/>
        <w:rPr>
          <w:rFonts w:ascii="宋体" w:hAnsi="宋体" w:cs="宋体"/>
          <w:color w:val="000000" w:themeColor="text1"/>
          <w:highlight w:val="none"/>
          <w14:textFill>
            <w14:solidFill>
              <w14:schemeClr w14:val="tx1"/>
            </w14:solidFill>
          </w14:textFill>
        </w:rPr>
      </w:pPr>
    </w:p>
    <w:p w14:paraId="08833FDA">
      <w:pPr>
        <w:pStyle w:val="41"/>
        <w:rPr>
          <w:color w:val="000000" w:themeColor="text1"/>
          <w:highlight w:val="none"/>
          <w14:textFill>
            <w14:solidFill>
              <w14:schemeClr w14:val="tx1"/>
            </w14:solidFill>
          </w14:textFill>
        </w:rPr>
      </w:pPr>
    </w:p>
    <w:p w14:paraId="07A7206A">
      <w:pPr>
        <w:pStyle w:val="41"/>
        <w:ind w:firstLine="400"/>
        <w:rPr>
          <w:rFonts w:ascii="宋体" w:hAnsi="宋体" w:cs="宋体"/>
          <w:color w:val="000000" w:themeColor="text1"/>
          <w:highlight w:val="none"/>
          <w14:textFill>
            <w14:solidFill>
              <w14:schemeClr w14:val="tx1"/>
            </w14:solidFill>
          </w14:textFill>
        </w:rPr>
      </w:pPr>
    </w:p>
    <w:p w14:paraId="22C336CD">
      <w:pPr>
        <w:pStyle w:val="41"/>
        <w:ind w:firstLine="400"/>
        <w:rPr>
          <w:rFonts w:ascii="宋体" w:hAnsi="宋体" w:cs="宋体"/>
          <w:color w:val="000000" w:themeColor="text1"/>
          <w:highlight w:val="none"/>
          <w14:textFill>
            <w14:solidFill>
              <w14:schemeClr w14:val="tx1"/>
            </w14:solidFill>
          </w14:textFill>
        </w:rPr>
      </w:pPr>
    </w:p>
    <w:p w14:paraId="68592A70">
      <w:pPr>
        <w:pStyle w:val="41"/>
        <w:ind w:firstLine="400"/>
        <w:rPr>
          <w:rFonts w:ascii="宋体" w:hAnsi="宋体" w:cs="宋体"/>
          <w:color w:val="000000" w:themeColor="text1"/>
          <w:highlight w:val="none"/>
          <w14:textFill>
            <w14:solidFill>
              <w14:schemeClr w14:val="tx1"/>
            </w14:solidFill>
          </w14:textFill>
        </w:rPr>
      </w:pPr>
    </w:p>
    <w:p w14:paraId="4247D92A">
      <w:pPr>
        <w:pStyle w:val="41"/>
        <w:ind w:firstLine="400"/>
        <w:rPr>
          <w:rFonts w:ascii="宋体" w:hAnsi="宋体" w:cs="宋体"/>
          <w:color w:val="000000" w:themeColor="text1"/>
          <w:highlight w:val="none"/>
          <w14:textFill>
            <w14:solidFill>
              <w14:schemeClr w14:val="tx1"/>
            </w14:solidFill>
          </w14:textFill>
        </w:rPr>
      </w:pPr>
    </w:p>
    <w:p w14:paraId="36E54B40">
      <w:pPr>
        <w:pStyle w:val="41"/>
        <w:ind w:firstLine="400"/>
        <w:rPr>
          <w:rFonts w:ascii="宋体" w:hAnsi="宋体" w:cs="宋体"/>
          <w:color w:val="000000" w:themeColor="text1"/>
          <w:highlight w:val="none"/>
          <w14:textFill>
            <w14:solidFill>
              <w14:schemeClr w14:val="tx1"/>
            </w14:solidFill>
          </w14:textFill>
        </w:rPr>
      </w:pPr>
    </w:p>
    <w:p w14:paraId="5BFE6A8D">
      <w:pPr>
        <w:pStyle w:val="41"/>
        <w:ind w:firstLine="400"/>
        <w:rPr>
          <w:rFonts w:ascii="宋体" w:hAnsi="宋体" w:cs="宋体"/>
          <w:color w:val="000000" w:themeColor="text1"/>
          <w:highlight w:val="none"/>
          <w14:textFill>
            <w14:solidFill>
              <w14:schemeClr w14:val="tx1"/>
            </w14:solidFill>
          </w14:textFill>
        </w:rPr>
      </w:pPr>
    </w:p>
    <w:p w14:paraId="334BF642">
      <w:pPr>
        <w:pStyle w:val="41"/>
        <w:ind w:firstLine="400"/>
        <w:rPr>
          <w:rFonts w:ascii="宋体" w:hAnsi="宋体" w:cs="宋体"/>
          <w:color w:val="000000" w:themeColor="text1"/>
          <w:highlight w:val="none"/>
          <w14:textFill>
            <w14:solidFill>
              <w14:schemeClr w14:val="tx1"/>
            </w14:solidFill>
          </w14:textFill>
        </w:rPr>
      </w:pPr>
    </w:p>
    <w:p w14:paraId="75CBAB98">
      <w:pPr>
        <w:pStyle w:val="41"/>
        <w:ind w:firstLine="400"/>
        <w:rPr>
          <w:rFonts w:ascii="宋体" w:hAnsi="宋体" w:cs="宋体"/>
          <w:color w:val="000000" w:themeColor="text1"/>
          <w:highlight w:val="none"/>
          <w14:textFill>
            <w14:solidFill>
              <w14:schemeClr w14:val="tx1"/>
            </w14:solidFill>
          </w14:textFill>
        </w:rPr>
      </w:pPr>
    </w:p>
    <w:p w14:paraId="08B4DB37">
      <w:pPr>
        <w:spacing w:line="360" w:lineRule="auto"/>
        <w:jc w:val="both"/>
        <w:rPr>
          <w:rFonts w:hint="eastAsia" w:ascii="宋体" w:hAnsi="宋体" w:cs="宋体"/>
          <w:b/>
          <w:color w:val="000000" w:themeColor="text1"/>
          <w:sz w:val="52"/>
          <w:szCs w:val="32"/>
          <w:highlight w:val="none"/>
          <w14:textFill>
            <w14:solidFill>
              <w14:schemeClr w14:val="tx1"/>
            </w14:solidFill>
          </w14:textFill>
        </w:rPr>
      </w:pPr>
    </w:p>
    <w:p w14:paraId="25B9E507">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p>
    <w:p w14:paraId="730C2246">
      <w:pP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br w:type="page"/>
      </w:r>
    </w:p>
    <w:p w14:paraId="2951231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中山大学附属第六医院</w:t>
      </w:r>
      <w:r>
        <w:rPr>
          <w:rFonts w:hint="eastAsia" w:ascii="宋体" w:hAnsi="宋体" w:eastAsia="宋体" w:cs="宋体"/>
          <w:b/>
          <w:bCs w:val="0"/>
          <w:color w:val="000000" w:themeColor="text1"/>
          <w:sz w:val="32"/>
          <w:szCs w:val="32"/>
          <w:highlight w:val="none"/>
          <w:lang w:eastAsia="zh-CN"/>
          <w14:textFill>
            <w14:solidFill>
              <w14:schemeClr w14:val="tx1"/>
            </w14:solidFill>
          </w14:textFill>
        </w:rPr>
        <w:t>粤西</w:t>
      </w:r>
      <w:r>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t>医院/信宜市人民医院</w:t>
      </w:r>
    </w:p>
    <w:p w14:paraId="2C73A729">
      <w:pPr>
        <w:spacing w:line="360" w:lineRule="auto"/>
        <w:jc w:val="center"/>
        <w:rPr>
          <w:rFonts w:ascii="宋体" w:hAnsi="宋体" w:cs="宋体"/>
          <w:b/>
          <w:color w:val="000000" w:themeColor="text1"/>
          <w:sz w:val="52"/>
          <w:szCs w:val="32"/>
          <w:highlight w:val="none"/>
          <w14:textFill>
            <w14:solidFill>
              <w14:schemeClr w14:val="tx1"/>
            </w14:solidFill>
          </w14:textFill>
        </w:rPr>
      </w:pPr>
    </w:p>
    <w:p w14:paraId="41A35E2D">
      <w:pPr>
        <w:spacing w:line="360" w:lineRule="auto"/>
        <w:jc w:val="center"/>
        <w:rPr>
          <w:rFonts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u w:val="single"/>
          <w14:textFill>
            <w14:solidFill>
              <w14:schemeClr w14:val="tx1"/>
            </w14:solidFill>
          </w14:textFill>
        </w:rPr>
        <w:t>（填写本文首页的项目名称 ）</w:t>
      </w:r>
      <w:r>
        <w:rPr>
          <w:rFonts w:hint="eastAsia" w:ascii="宋体" w:hAnsi="宋体" w:cs="宋体"/>
          <w:b/>
          <w:color w:val="000000" w:themeColor="text1"/>
          <w:sz w:val="52"/>
          <w:szCs w:val="32"/>
          <w:highlight w:val="none"/>
          <w14:textFill>
            <w14:solidFill>
              <w14:schemeClr w14:val="tx1"/>
            </w14:solidFill>
          </w14:textFill>
        </w:rPr>
        <w:t>项目</w:t>
      </w:r>
    </w:p>
    <w:p w14:paraId="5BA5BDF8">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t>报</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名</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文</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件</w:t>
      </w:r>
    </w:p>
    <w:p w14:paraId="54796EDC">
      <w:pPr>
        <w:spacing w:line="360" w:lineRule="auto"/>
        <w:jc w:val="center"/>
        <w:rPr>
          <w:rFonts w:ascii="宋体" w:hAnsi="宋体" w:cs="宋体"/>
          <w:color w:val="000000" w:themeColor="text1"/>
          <w:sz w:val="18"/>
          <w:szCs w:val="22"/>
          <w:highlight w:val="none"/>
          <w14:textFill>
            <w14:solidFill>
              <w14:schemeClr w14:val="tx1"/>
            </w14:solidFill>
          </w14:textFill>
        </w:rPr>
      </w:pPr>
      <w:r>
        <w:rPr>
          <w:rFonts w:hint="eastAsia" w:ascii="宋体" w:hAnsi="宋体" w:cs="宋体"/>
          <w:b/>
          <w:color w:val="000000" w:themeColor="text1"/>
          <w:sz w:val="48"/>
          <w:szCs w:val="28"/>
          <w:highlight w:val="none"/>
          <w14:textFill>
            <w14:solidFill>
              <w14:schemeClr w14:val="tx1"/>
            </w14:solidFill>
          </w14:textFill>
        </w:rPr>
        <w:t>（正本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 xml:space="preserve"> </w:t>
      </w:r>
      <w:r>
        <w:rPr>
          <w:rFonts w:hint="eastAsia" w:ascii="宋体" w:hAnsi="宋体" w:cs="宋体"/>
          <w:b/>
          <w:color w:val="000000" w:themeColor="text1"/>
          <w:sz w:val="4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48"/>
          <w:szCs w:val="28"/>
          <w:highlight w:val="none"/>
          <w14:textFill>
            <w14:solidFill>
              <w14:schemeClr w14:val="tx1"/>
            </w14:solidFill>
          </w14:textFill>
        </w:rPr>
        <w:t>副本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w:t>
      </w:r>
    </w:p>
    <w:p w14:paraId="42B42A9F">
      <w:pPr>
        <w:rPr>
          <w:rFonts w:ascii="宋体" w:hAnsi="宋体" w:cs="宋体"/>
          <w:b/>
          <w:color w:val="000000" w:themeColor="text1"/>
          <w:sz w:val="36"/>
          <w:szCs w:val="32"/>
          <w:highlight w:val="none"/>
          <w14:textFill>
            <w14:solidFill>
              <w14:schemeClr w14:val="tx1"/>
            </w14:solidFill>
          </w14:textFill>
        </w:rPr>
      </w:pPr>
    </w:p>
    <w:p w14:paraId="16E38696">
      <w:pPr>
        <w:rPr>
          <w:rFonts w:ascii="宋体" w:hAnsi="宋体" w:cs="宋体"/>
          <w:b/>
          <w:color w:val="000000" w:themeColor="text1"/>
          <w:sz w:val="36"/>
          <w:szCs w:val="32"/>
          <w:highlight w:val="none"/>
          <w14:textFill>
            <w14:solidFill>
              <w14:schemeClr w14:val="tx1"/>
            </w14:solidFill>
          </w14:textFill>
        </w:rPr>
      </w:pPr>
    </w:p>
    <w:p w14:paraId="74AC1512">
      <w:pPr>
        <w:pStyle w:val="13"/>
        <w:spacing w:line="360" w:lineRule="auto"/>
        <w:ind w:firstLine="643" w:firstLineChars="200"/>
        <w:rPr>
          <w:rFonts w:cs="宋体"/>
          <w:b/>
          <w:color w:val="000000" w:themeColor="text1"/>
          <w:sz w:val="32"/>
          <w:szCs w:val="32"/>
          <w:highlight w:val="none"/>
          <w:u w:val="thick"/>
          <w:lang w:val="en-US"/>
          <w14:textFill>
            <w14:solidFill>
              <w14:schemeClr w14:val="tx1"/>
            </w14:solidFill>
          </w14:textFill>
        </w:rPr>
      </w:pPr>
      <w:r>
        <w:rPr>
          <w:rFonts w:hint="eastAsia" w:cs="宋体"/>
          <w:b/>
          <w:color w:val="000000" w:themeColor="text1"/>
          <w:sz w:val="32"/>
          <w:szCs w:val="32"/>
          <w:highlight w:val="none"/>
          <w:lang w:val="en-US"/>
          <w14:textFill>
            <w14:solidFill>
              <w14:schemeClr w14:val="tx1"/>
            </w14:solidFill>
          </w14:textFill>
        </w:rPr>
        <w:t>包组名称：例：</w:t>
      </w:r>
      <w:r>
        <w:rPr>
          <w:rFonts w:hint="eastAsia" w:cs="宋体"/>
          <w:b/>
          <w:color w:val="000000" w:themeColor="text1"/>
          <w:sz w:val="32"/>
          <w:szCs w:val="32"/>
          <w:highlight w:val="none"/>
          <w:lang w:val="en-US" w:eastAsia="zh-CN"/>
          <w14:textFill>
            <w14:solidFill>
              <w14:schemeClr w14:val="tx1"/>
            </w14:solidFill>
          </w14:textFill>
        </w:rPr>
        <w:t>采购</w:t>
      </w:r>
      <w:r>
        <w:rPr>
          <w:rFonts w:hint="eastAsia" w:cs="宋体"/>
          <w:b/>
          <w:color w:val="000000" w:themeColor="text1"/>
          <w:sz w:val="32"/>
          <w:szCs w:val="32"/>
          <w:highlight w:val="none"/>
          <w:lang w:val="en-US"/>
          <w14:textFill>
            <w14:solidFill>
              <w14:schemeClr w14:val="tx1"/>
            </w14:solidFill>
          </w14:textFill>
        </w:rPr>
        <w:t>项目</w:t>
      </w:r>
    </w:p>
    <w:p w14:paraId="2D798A89">
      <w:pPr>
        <w:pStyle w:val="13"/>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报名人名称（盖章）：</w:t>
      </w:r>
    </w:p>
    <w:p w14:paraId="24D9B89E">
      <w:pPr>
        <w:pStyle w:val="13"/>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报名人地址：</w:t>
      </w:r>
    </w:p>
    <w:p w14:paraId="207B1573">
      <w:pPr>
        <w:pStyle w:val="13"/>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 系 人：</w:t>
      </w:r>
    </w:p>
    <w:p w14:paraId="249823EA">
      <w:pPr>
        <w:pStyle w:val="13"/>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联系电话：</w:t>
      </w:r>
    </w:p>
    <w:p w14:paraId="3DCA5C5A">
      <w:pPr>
        <w:autoSpaceDE w:val="0"/>
        <w:autoSpaceDN w:val="0"/>
        <w:adjustRightInd w:val="0"/>
        <w:spacing w:line="360" w:lineRule="auto"/>
        <w:ind w:firstLine="420" w:firstLineChars="200"/>
        <w:rPr>
          <w:rFonts w:ascii="宋体" w:hAnsi="宋体" w:cs="宋体"/>
          <w:color w:val="000000" w:themeColor="text1"/>
          <w:kern w:val="0"/>
          <w:szCs w:val="18"/>
          <w:highlight w:val="none"/>
          <w14:textFill>
            <w14:solidFill>
              <w14:schemeClr w14:val="tx1"/>
            </w14:solidFill>
          </w14:textFill>
        </w:rPr>
      </w:pPr>
    </w:p>
    <w:p w14:paraId="3097F352">
      <w:pPr>
        <w:pStyle w:val="3"/>
        <w:pageBreakBefore/>
        <w:spacing w:line="412" w:lineRule="auto"/>
        <w:jc w:val="both"/>
        <w:rPr>
          <w:rFonts w:ascii="宋体" w:hAnsi="宋体" w:eastAsia="宋体" w:cs="宋体"/>
          <w:color w:val="000000" w:themeColor="text1"/>
          <w:sz w:val="30"/>
          <w:szCs w:val="30"/>
          <w:highlight w:val="none"/>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color w:val="000000" w:themeColor="text1"/>
          <w:sz w:val="36"/>
          <w:szCs w:val="36"/>
          <w:highlight w:val="none"/>
          <w14:textFill>
            <w14:solidFill>
              <w14:schemeClr w14:val="tx1"/>
            </w14:solidFill>
          </w14:textFill>
        </w:rPr>
        <w:id w:val="-1761681450"/>
        <w:docPartObj>
          <w:docPartGallery w:val="Table of Contents"/>
          <w:docPartUnique/>
        </w:docPartObj>
      </w:sdtPr>
      <w:sdtEndPr>
        <w:rPr>
          <w:rFonts w:hint="eastAsia" w:ascii="宋体" w:hAnsi="宋体" w:eastAsia="宋体" w:cs="宋体"/>
          <w:b w:val="0"/>
          <w:bCs w:val="0"/>
          <w:color w:val="000000" w:themeColor="text1"/>
          <w:sz w:val="24"/>
          <w:szCs w:val="24"/>
          <w:highlight w:val="none"/>
          <w:lang w:val="zh-CN"/>
          <w14:textFill>
            <w14:solidFill>
              <w14:schemeClr w14:val="tx1"/>
            </w14:solidFill>
          </w14:textFill>
        </w:rPr>
      </w:sdtEndPr>
      <w:sdtContent>
        <w:p w14:paraId="77C23EEE">
          <w:pPr>
            <w:pStyle w:val="3"/>
            <w:pageBreakBefore/>
            <w:jc w:val="center"/>
            <w:rPr>
              <w:rFonts w:ascii="宋体" w:hAnsi="宋体" w:eastAsia="宋体" w:cs="宋体"/>
              <w:color w:val="000000" w:themeColor="text1"/>
              <w:sz w:val="36"/>
              <w:szCs w:val="36"/>
              <w:highlight w:val="none"/>
              <w14:textFill>
                <w14:solidFill>
                  <w14:schemeClr w14:val="tx1"/>
                </w14:solidFill>
              </w14:textFill>
            </w:rPr>
          </w:pPr>
          <w:bookmarkStart w:id="59" w:name="_Toc13947"/>
          <w:bookmarkStart w:id="60" w:name="_Toc19581"/>
          <w:bookmarkStart w:id="61" w:name="_Toc23927923"/>
          <w:r>
            <w:rPr>
              <w:rFonts w:hint="eastAsia" w:ascii="宋体" w:hAnsi="宋体" w:eastAsia="宋体" w:cs="宋体"/>
              <w:color w:val="000000" w:themeColor="text1"/>
              <w:sz w:val="36"/>
              <w:szCs w:val="36"/>
              <w:highlight w:val="none"/>
              <w14:textFill>
                <w14:solidFill>
                  <w14:schemeClr w14:val="tx1"/>
                </w14:solidFill>
              </w14:textFill>
            </w:rPr>
            <w:t>报名文件目录</w:t>
          </w:r>
          <w:bookmarkEnd w:id="59"/>
          <w:bookmarkEnd w:id="60"/>
        </w:p>
        <w:p w14:paraId="0CFA68D2">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_Toc13947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报名文件目录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_Toc13947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43B20FA9">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_Toc31526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详细评审索引目录表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_Toc31526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0B48B0D4">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_Toc7010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初步评审自查表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_Toc7010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5F4BF77F">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_Toc15784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商务评审自查表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_Toc15784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1B53064">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_Toc17525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技术评审自查表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_Toc17525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3E561032">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_Toc23072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其他商务及技术响应情况表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_Toc23072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6CFA1E0B">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 报名函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7E0D1385">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_Toc22931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格式2 资格</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承诺</w:t>
          </w:r>
          <w:r>
            <w:rPr>
              <w:rFonts w:hint="default" w:ascii="Times New Roman" w:hAnsi="Times New Roman" w:eastAsia="宋体" w:cs="Times New Roman"/>
              <w:bCs/>
              <w:color w:val="000000" w:themeColor="text1"/>
              <w:sz w:val="24"/>
              <w:szCs w:val="24"/>
              <w:highlight w:val="none"/>
              <w14:textFill>
                <w14:solidFill>
                  <w14:schemeClr w14:val="tx1"/>
                </w14:solidFill>
              </w14:textFill>
            </w:rPr>
            <w:t>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_Toc22931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430B817D">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_Toc1427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格式3 报名人基本情况表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_Toc1427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34A1D877">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_Toc18537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格式4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_Toc18537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B71EDBF">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_Toc20891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负责人是指营业执照中注明的“负责人”</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_Toc20891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49DC4DC7">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_Toc3672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格式5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_Toc3672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6E156B29">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_Toc9946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格式6 </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生产厂家（制造商或总代理商）授权委托书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_Toc9946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0BD4691E">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_Toc10774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格式7 </w:t>
          </w:r>
          <w:r>
            <w:rPr>
              <w:rFonts w:hint="eastAsia" w:cs="Times New Roman"/>
              <w:bCs/>
              <w:color w:val="000000" w:themeColor="text1"/>
              <w:sz w:val="24"/>
              <w:szCs w:val="24"/>
              <w:highlight w:val="none"/>
              <w:lang w:val="en-US" w:eastAsia="zh-CN"/>
              <w14:textFill>
                <w14:solidFill>
                  <w14:schemeClr w14:val="tx1"/>
                </w14:solidFill>
              </w14:textFill>
            </w:rPr>
            <w:t>报价一览表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_Toc10774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292B158">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_Toc21366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格式8 </w:t>
          </w:r>
          <w:r>
            <w:rPr>
              <w:rFonts w:hint="default" w:ascii="Times New Roman" w:hAnsi="Times New Roman" w:eastAsia="宋体" w:cs="Times New Roman"/>
              <w:color w:val="000000" w:themeColor="text1"/>
              <w:sz w:val="24"/>
              <w:szCs w:val="24"/>
              <w:highlight w:val="none"/>
              <w14:textFill>
                <w14:solidFill>
                  <w14:schemeClr w14:val="tx1"/>
                </w14:solidFill>
              </w14:textFill>
            </w:rPr>
            <w:t>★实质性要求响应表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_Toc21366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7CDCCDFB">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_Toc10840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格式9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重要</w:t>
          </w:r>
          <w:r>
            <w:rPr>
              <w:rFonts w:hint="default" w:ascii="Times New Roman" w:hAnsi="Times New Roman" w:eastAsia="宋体" w:cs="Times New Roman"/>
              <w:color w:val="000000" w:themeColor="text1"/>
              <w:sz w:val="24"/>
              <w:szCs w:val="24"/>
              <w:highlight w:val="none"/>
              <w14:textFill>
                <w14:solidFill>
                  <w14:schemeClr w14:val="tx1"/>
                </w14:solidFill>
              </w14:textFill>
            </w:rPr>
            <w:t>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_Toc10840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6F6C5C48">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_Toc32592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格式10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一般技术</w:t>
          </w:r>
          <w:r>
            <w:rPr>
              <w:rFonts w:hint="default" w:ascii="Times New Roman" w:hAnsi="Times New Roman" w:eastAsia="宋体" w:cs="Times New Roman"/>
              <w:color w:val="000000" w:themeColor="text1"/>
              <w:sz w:val="24"/>
              <w:szCs w:val="24"/>
              <w:highlight w:val="none"/>
              <w14:textFill>
                <w14:solidFill>
                  <w14:schemeClr w14:val="tx1"/>
                </w14:solidFill>
              </w14:textFill>
            </w:rPr>
            <w:t>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_Toc32592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15D78C27">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_Toc10170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格式11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一般</w:t>
          </w:r>
          <w:r>
            <w:rPr>
              <w:rFonts w:hint="default" w:ascii="Times New Roman" w:hAnsi="Times New Roman" w:eastAsia="宋体" w:cs="Times New Roman"/>
              <w:bCs/>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_Toc10170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4F184D1C">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格式12 同类项目业绩一览表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5D1B14F4">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_Toc3205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格式13 报名货物详细技术资料及配置清单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_Toc3205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793B6AE5">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_Toc20992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格式14 售后服务方案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_Toc20992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0C3B3CB6">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_Toc6075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格式15 产品技术先进性和可靠性</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_Toc6075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35B87E96">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_Toc1845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格式16 安装调试/运输/验收实施方案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_Toc1845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20140F0A">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_Toc32733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格式17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技术培训方案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_Toc32733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14:paraId="12EF092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sdtContent>
    </w:sdt>
    <w:p w14:paraId="3E6E857D">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w:t>
      </w:r>
    </w:p>
    <w:p w14:paraId="0B9C221A">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报名文件</w:t>
      </w:r>
      <w:r>
        <w:rPr>
          <w:color w:val="000000" w:themeColor="text1"/>
          <w:highlight w:val="none"/>
          <w14:textFill>
            <w14:solidFill>
              <w14:schemeClr w14:val="tx1"/>
            </w14:solidFill>
          </w14:textFill>
        </w:rPr>
        <w:t>资料由办公软件自动更新页码，请仔细查验是否添加页码；</w:t>
      </w:r>
    </w:p>
    <w:p w14:paraId="5C592A21">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2、本模板提供参考格式的参考格式，如没有看自拟格式；</w:t>
      </w:r>
    </w:p>
    <w:p w14:paraId="58D7FF0A">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3、按《报名文件目录》的顺序装订成册。</w:t>
      </w:r>
    </w:p>
    <w:p w14:paraId="387E5F6E">
      <w:pPr>
        <w:pStyle w:val="41"/>
        <w:ind w:left="0" w:leftChars="0" w:firstLine="0" w:firstLineChars="0"/>
        <w:rPr>
          <w:rFonts w:ascii="宋体" w:hAnsi="宋体" w:cs="宋体"/>
          <w:color w:val="000000" w:themeColor="text1"/>
          <w:highlight w:val="none"/>
          <w14:textFill>
            <w14:solidFill>
              <w14:schemeClr w14:val="tx1"/>
            </w14:solidFill>
          </w14:textFill>
        </w:rPr>
      </w:pPr>
    </w:p>
    <w:p w14:paraId="2CECA003">
      <w:pPr>
        <w:pStyle w:val="41"/>
        <w:ind w:firstLine="400"/>
        <w:rPr>
          <w:rFonts w:ascii="宋体" w:hAnsi="宋体" w:cs="宋体"/>
          <w:color w:val="000000" w:themeColor="text1"/>
          <w:highlight w:val="none"/>
          <w14:textFill>
            <w14:solidFill>
              <w14:schemeClr w14:val="tx1"/>
            </w14:solidFill>
          </w14:textFill>
        </w:rPr>
      </w:pPr>
    </w:p>
    <w:bookmarkEnd w:id="61"/>
    <w:p w14:paraId="76E2A260">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2DC822B9">
      <w:pPr>
        <w:pStyle w:val="12"/>
        <w:spacing w:line="360"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62" w:name="_Toc31526"/>
      <w:r>
        <w:rPr>
          <w:rFonts w:hint="eastAsia" w:ascii="宋体" w:hAnsi="宋体" w:cs="宋体"/>
          <w:b/>
          <w:bCs/>
          <w:color w:val="000000" w:themeColor="text1"/>
          <w:sz w:val="32"/>
          <w:szCs w:val="32"/>
          <w:highlight w:val="none"/>
          <w14:textFill>
            <w14:solidFill>
              <w14:schemeClr w14:val="tx1"/>
            </w14:solidFill>
          </w14:textFill>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14:paraId="6068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0E40A7C2">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w:t>
            </w:r>
          </w:p>
          <w:p w14:paraId="4DB85F55">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类型</w:t>
            </w:r>
          </w:p>
        </w:tc>
        <w:tc>
          <w:tcPr>
            <w:tcW w:w="831" w:type="dxa"/>
            <w:vMerge w:val="restart"/>
            <w:vAlign w:val="center"/>
          </w:tcPr>
          <w:p w14:paraId="72F99F5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序号</w:t>
            </w:r>
          </w:p>
        </w:tc>
        <w:tc>
          <w:tcPr>
            <w:tcW w:w="6260" w:type="dxa"/>
            <w:vMerge w:val="restart"/>
            <w:vAlign w:val="center"/>
          </w:tcPr>
          <w:p w14:paraId="7E67507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3" w:name="_Toc4689"/>
            <w:bookmarkStart w:id="64" w:name="_Toc16667"/>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文件名称</w:t>
            </w:r>
            <w:bookmarkEnd w:id="63"/>
            <w:bookmarkEnd w:id="64"/>
          </w:p>
        </w:tc>
        <w:tc>
          <w:tcPr>
            <w:tcW w:w="1408" w:type="dxa"/>
            <w:gridSpan w:val="2"/>
            <w:vAlign w:val="center"/>
          </w:tcPr>
          <w:p w14:paraId="248E4A47">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提交情况</w:t>
            </w:r>
          </w:p>
        </w:tc>
        <w:tc>
          <w:tcPr>
            <w:tcW w:w="727" w:type="dxa"/>
            <w:vMerge w:val="restart"/>
            <w:vAlign w:val="center"/>
          </w:tcPr>
          <w:p w14:paraId="18CB864B">
            <w:pPr>
              <w:autoSpaceDE w:val="0"/>
              <w:autoSpaceDN w:val="0"/>
              <w:adjustRightInd w:val="0"/>
              <w:spacing w:line="240" w:lineRule="auto"/>
              <w:jc w:val="cente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页码</w:t>
            </w:r>
          </w:p>
        </w:tc>
        <w:tc>
          <w:tcPr>
            <w:tcW w:w="724" w:type="dxa"/>
            <w:vMerge w:val="restart"/>
            <w:vAlign w:val="center"/>
          </w:tcPr>
          <w:p w14:paraId="49215E4A">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备注</w:t>
            </w:r>
          </w:p>
        </w:tc>
      </w:tr>
      <w:tr w14:paraId="366A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C7BDE0E">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Merge w:val="continue"/>
            <w:vAlign w:val="center"/>
          </w:tcPr>
          <w:p w14:paraId="10715DE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260" w:type="dxa"/>
            <w:vMerge w:val="continue"/>
            <w:vAlign w:val="center"/>
          </w:tcPr>
          <w:p w14:paraId="3D8A769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38" w:type="dxa"/>
            <w:vAlign w:val="center"/>
          </w:tcPr>
          <w:p w14:paraId="3D1B7EE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65" w:name="_Toc12812"/>
            <w:bookmarkStart w:id="66" w:name="_Toc8265"/>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有</w:t>
            </w:r>
            <w:bookmarkEnd w:id="65"/>
            <w:bookmarkEnd w:id="66"/>
          </w:p>
        </w:tc>
        <w:tc>
          <w:tcPr>
            <w:tcW w:w="670" w:type="dxa"/>
            <w:vAlign w:val="center"/>
          </w:tcPr>
          <w:p w14:paraId="3D54F2E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67" w:name="_Toc30507"/>
            <w:bookmarkStart w:id="68" w:name="_Toc26826"/>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无</w:t>
            </w:r>
            <w:bookmarkEnd w:id="67"/>
            <w:bookmarkEnd w:id="68"/>
          </w:p>
        </w:tc>
        <w:tc>
          <w:tcPr>
            <w:tcW w:w="727" w:type="dxa"/>
            <w:vMerge w:val="continue"/>
            <w:vAlign w:val="center"/>
          </w:tcPr>
          <w:p w14:paraId="7B83653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Merge w:val="continue"/>
            <w:vAlign w:val="center"/>
          </w:tcPr>
          <w:p w14:paraId="2FB432E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745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6A86395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初审</w:t>
            </w:r>
          </w:p>
          <w:p w14:paraId="4E45BC3A">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9" w:name="_Toc15"/>
            <w:bookmarkStart w:id="70" w:name="_Toc12697"/>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9"/>
            <w:bookmarkEnd w:id="70"/>
          </w:p>
        </w:tc>
        <w:tc>
          <w:tcPr>
            <w:tcW w:w="831" w:type="dxa"/>
            <w:vAlign w:val="center"/>
          </w:tcPr>
          <w:p w14:paraId="2D3B8971">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865BF5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报名函（格式1）</w:t>
            </w:r>
          </w:p>
        </w:tc>
        <w:tc>
          <w:tcPr>
            <w:tcW w:w="738" w:type="dxa"/>
            <w:vAlign w:val="center"/>
          </w:tcPr>
          <w:p w14:paraId="09C1002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3BBA966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3934F46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5E0D19C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5DDB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195221B">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68A2D2BD">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01439BF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资格</w:t>
            </w:r>
            <w:r>
              <w:rPr>
                <w:rFonts w:hint="eastAsia" w:cs="Times New Roman"/>
                <w:color w:val="000000" w:themeColor="text1"/>
                <w:kern w:val="0"/>
                <w:sz w:val="24"/>
                <w:szCs w:val="24"/>
                <w:highlight w:val="none"/>
                <w:lang w:val="en-US" w:eastAsia="zh-CN"/>
                <w14:textFill>
                  <w14:solidFill>
                    <w14:schemeClr w14:val="tx1"/>
                  </w14:solidFill>
                </w14:textFill>
              </w:rPr>
              <w:t>承诺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函（格式2）</w:t>
            </w:r>
          </w:p>
        </w:tc>
        <w:tc>
          <w:tcPr>
            <w:tcW w:w="738" w:type="dxa"/>
            <w:vAlign w:val="center"/>
          </w:tcPr>
          <w:p w14:paraId="07F8B21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24CB9B8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4379200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6F23B41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4E33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1E64A20">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D64B006">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95905F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报名人基本情况表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（格式3）</w:t>
            </w:r>
          </w:p>
        </w:tc>
        <w:tc>
          <w:tcPr>
            <w:tcW w:w="738" w:type="dxa"/>
            <w:vAlign w:val="center"/>
          </w:tcPr>
          <w:p w14:paraId="1E7D5C8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520BA4C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17ADFFE1">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6ACAEE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25EE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367E294">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00B6F17B">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02E0918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法定代表人（负责人）证明书（格式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14:paraId="376764A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438392E1">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0880618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13FE16A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1B6E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F9BF163">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57E75FF">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20151BB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授权委托书（格式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14:paraId="45AD5A2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229E696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43AEF8D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FF5E32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5AF7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1F3176A">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159FBD38">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C2742E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报价一览表（格式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14:paraId="05A3AE9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4375DE1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E618A1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5FDC8B3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050A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D017994">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41ACCD5">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F5A0BA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★实质性要求响应表</w:t>
            </w:r>
          </w:p>
        </w:tc>
        <w:tc>
          <w:tcPr>
            <w:tcW w:w="738" w:type="dxa"/>
            <w:vAlign w:val="center"/>
          </w:tcPr>
          <w:p w14:paraId="6983F0F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24DA21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7DDB6D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49324FD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250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3150293">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C9A052B">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112ABA4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法人或者其他组织的营业执照等证明文件</w:t>
            </w:r>
          </w:p>
        </w:tc>
        <w:tc>
          <w:tcPr>
            <w:tcW w:w="738" w:type="dxa"/>
            <w:vAlign w:val="center"/>
          </w:tcPr>
          <w:p w14:paraId="0735C22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1796984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12808B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4BEB692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2D9B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71939C0">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42955AC8">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3724CA6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代理证书或生产（制造、总代理商）授权委托书</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14:paraId="5CACC64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324D3B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423774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1DFA3F1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3A5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694A574">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4BCA60B">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27F4FD9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医疗器械注册证等</w:t>
            </w:r>
          </w:p>
        </w:tc>
        <w:tc>
          <w:tcPr>
            <w:tcW w:w="738" w:type="dxa"/>
            <w:vAlign w:val="center"/>
          </w:tcPr>
          <w:p w14:paraId="5C74518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08F8DAA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12507AE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80A935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46D4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6E0CC8F">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F397127">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3D4A590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其它初审部分文件</w:t>
            </w:r>
          </w:p>
        </w:tc>
        <w:tc>
          <w:tcPr>
            <w:tcW w:w="738" w:type="dxa"/>
            <w:vAlign w:val="center"/>
          </w:tcPr>
          <w:p w14:paraId="6DAB290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1AC00A4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45FED5C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4E4CADA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986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2FFFE8E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商务</w:t>
            </w:r>
          </w:p>
          <w:p w14:paraId="785961D8">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14:paraId="4494917B">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71" w:name="_Toc13033"/>
            <w:bookmarkStart w:id="72" w:name="_Toc19726"/>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71"/>
            <w:bookmarkEnd w:id="72"/>
          </w:p>
        </w:tc>
        <w:tc>
          <w:tcPr>
            <w:tcW w:w="831" w:type="dxa"/>
            <w:vAlign w:val="center"/>
          </w:tcPr>
          <w:p w14:paraId="5C7F3E10">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3778B6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报名人基本情况表（格式8）</w:t>
            </w:r>
          </w:p>
        </w:tc>
        <w:tc>
          <w:tcPr>
            <w:tcW w:w="738" w:type="dxa"/>
            <w:vAlign w:val="center"/>
          </w:tcPr>
          <w:p w14:paraId="65DDD53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024A52D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02BD740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AD632EF">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3A31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567DB80">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1EDCECD">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ABAED1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（格式9）</w:t>
            </w:r>
          </w:p>
        </w:tc>
        <w:tc>
          <w:tcPr>
            <w:tcW w:w="738" w:type="dxa"/>
            <w:vAlign w:val="center"/>
          </w:tcPr>
          <w:p w14:paraId="627774CC">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542E951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431E8D9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CEB82E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68B4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8653CB8">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33D4E27">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B390999">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同类项目业绩一览表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（格式10）</w:t>
            </w:r>
          </w:p>
        </w:tc>
        <w:tc>
          <w:tcPr>
            <w:tcW w:w="738" w:type="dxa"/>
            <w:vAlign w:val="center"/>
          </w:tcPr>
          <w:p w14:paraId="4D6BCC9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A0CAAE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6A023FB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481CF8C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5433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967D13A">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2FD4582">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44AFA4F2">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管理体系认证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03DA1CA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5981A2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7D3CC5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6E68DF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5D73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36956E31">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D3D7218">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B53A50F">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报名产品授权证明文件</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41B67F8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4744F2F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61F63E5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F2C565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5CB5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BC06CF1">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D947D75">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2D03B8C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质量保证（格式自拟）</w:t>
            </w:r>
          </w:p>
        </w:tc>
        <w:tc>
          <w:tcPr>
            <w:tcW w:w="738" w:type="dxa"/>
            <w:vAlign w:val="center"/>
          </w:tcPr>
          <w:p w14:paraId="3872F8FD">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074E92A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87A8FF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FD1D8F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3F6D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17CFDE73">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24C62A05">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532248F8">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其它商务部分文件</w:t>
            </w:r>
          </w:p>
        </w:tc>
        <w:tc>
          <w:tcPr>
            <w:tcW w:w="738" w:type="dxa"/>
            <w:vAlign w:val="center"/>
          </w:tcPr>
          <w:p w14:paraId="2B67C60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77F1606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B1FAF3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5A9E2FA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2D7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14:paraId="7EB9E280">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技术</w:t>
            </w:r>
          </w:p>
          <w:p w14:paraId="0AB25644">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14:paraId="58C4E0EB">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73" w:name="_Toc5040"/>
            <w:bookmarkStart w:id="74" w:name="_Toc7613"/>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73"/>
            <w:bookmarkEnd w:id="74"/>
          </w:p>
        </w:tc>
        <w:tc>
          <w:tcPr>
            <w:tcW w:w="831" w:type="dxa"/>
            <w:vAlign w:val="center"/>
          </w:tcPr>
          <w:p w14:paraId="2007EF79">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14545EBD">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重要性要求响应表（格式11）</w:t>
            </w:r>
          </w:p>
        </w:tc>
        <w:tc>
          <w:tcPr>
            <w:tcW w:w="738" w:type="dxa"/>
            <w:vAlign w:val="center"/>
          </w:tcPr>
          <w:p w14:paraId="40F2E17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36B1A14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3C6BB44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E504B1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2917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925A65E">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32203BC">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4A6D0FE">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一般技术要求响应表（格式12）</w:t>
            </w:r>
          </w:p>
        </w:tc>
        <w:tc>
          <w:tcPr>
            <w:tcW w:w="738" w:type="dxa"/>
            <w:vAlign w:val="center"/>
          </w:tcPr>
          <w:p w14:paraId="0BA138D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5D34A53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0A9F89E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7A8AC848">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040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78A0E057">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195BBFB">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06299B7">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报名货物的详细技术资料</w:t>
            </w:r>
            <w:r>
              <w:rPr>
                <w:rFonts w:hint="default" w:ascii="Times New Roman" w:hAnsi="Times New Roman" w:eastAsia="宋体" w:cs="Times New Roman"/>
                <w:color w:val="000000" w:themeColor="text1"/>
                <w:sz w:val="24"/>
                <w:szCs w:val="24"/>
                <w:highlight w:val="none"/>
                <w14:textFill>
                  <w14:solidFill>
                    <w14:schemeClr w14:val="tx1"/>
                  </w14:solidFill>
                </w14:textFill>
              </w:rPr>
              <w:t>及配置清单</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（格式13）</w:t>
            </w:r>
          </w:p>
        </w:tc>
        <w:tc>
          <w:tcPr>
            <w:tcW w:w="738" w:type="dxa"/>
            <w:vAlign w:val="center"/>
          </w:tcPr>
          <w:p w14:paraId="15FA08D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03BF3DB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64550C70">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0FF573A4">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6FA7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5D975F50">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47128F4A">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E58C51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售后服务方案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5F5E5F2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270B6B9E">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03091B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4324CCC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F8B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0173B7E5">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5BD14EAB">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72A01026">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产品</w:t>
            </w:r>
            <w:r>
              <w:rPr>
                <w:rFonts w:hint="eastAsia" w:cs="Times New Roman"/>
                <w:color w:val="000000" w:themeColor="text1"/>
                <w:kern w:val="0"/>
                <w:sz w:val="24"/>
                <w:szCs w:val="24"/>
                <w:highlight w:val="none"/>
                <w:lang w:val="en-US" w:eastAsia="zh-CN"/>
                <w14:textFill>
                  <w14:solidFill>
                    <w14:schemeClr w14:val="tx1"/>
                  </w14:solidFill>
                </w14:textFill>
              </w:rPr>
              <w:t>技术先进性和可靠性</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68CA2EA7">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41D3C4D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33B1A26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686C283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5245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14:paraId="6B13A04D">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30CB10E0">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0CB66A6C">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安装调试/</w:t>
            </w:r>
            <w:r>
              <w:rPr>
                <w:rFonts w:hint="eastAsia" w:cs="Times New Roman"/>
                <w:color w:val="000000" w:themeColor="text1"/>
                <w:kern w:val="0"/>
                <w:sz w:val="24"/>
                <w:szCs w:val="24"/>
                <w:highlight w:val="none"/>
                <w:lang w:val="en-US" w:eastAsia="zh-CN"/>
                <w14:textFill>
                  <w14:solidFill>
                    <w14:schemeClr w14:val="tx1"/>
                  </w14:solidFill>
                </w14:textFill>
              </w:rPr>
              <w:t>运输/</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验收实施方案（格式自拟）</w:t>
            </w:r>
          </w:p>
        </w:tc>
        <w:tc>
          <w:tcPr>
            <w:tcW w:w="738" w:type="dxa"/>
            <w:vAlign w:val="center"/>
          </w:tcPr>
          <w:p w14:paraId="26FDE76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1386F2A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21D5267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3AAB937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7A0C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25147703">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394C33DA">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19A3D6B3">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技术培</w:t>
            </w:r>
            <w:r>
              <w:rPr>
                <w:rFonts w:hint="default" w:ascii="Times New Roman" w:hAnsi="Times New Roman" w:eastAsia="宋体" w:cs="Times New Roman"/>
                <w:color w:val="000000" w:themeColor="text1"/>
                <w:sz w:val="24"/>
                <w:szCs w:val="24"/>
                <w:highlight w:val="none"/>
                <w14:textFill>
                  <w14:solidFill>
                    <w14:schemeClr w14:val="tx1"/>
                  </w14:solidFill>
                </w14:textFill>
              </w:rPr>
              <w:t>训方案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14:paraId="5F4EEC86">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4FD7EC05">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54FA79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16DC4F82">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14:paraId="4C8F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14:paraId="7A2B890E">
            <w:pPr>
              <w:pStyle w:val="12"/>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14:paraId="7002CA41">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14:paraId="6BD96090">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其它技术部分文件</w:t>
            </w:r>
          </w:p>
        </w:tc>
        <w:tc>
          <w:tcPr>
            <w:tcW w:w="738" w:type="dxa"/>
            <w:vAlign w:val="center"/>
          </w:tcPr>
          <w:p w14:paraId="1871128A">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14:paraId="5EFE463B">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14:paraId="7F633FA9">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14:paraId="59D45923">
            <w:pPr>
              <w:pStyle w:val="12"/>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bl>
    <w:p w14:paraId="463CD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14:paraId="6DB1E2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14:paraId="5FE7D1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2、报名人须在“自查结论”栏填写通过或不通过，在“证明资料”栏填写页码。</w:t>
      </w:r>
    </w:p>
    <w:p w14:paraId="0459FA63">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75" w:name="_Toc7010"/>
      <w:r>
        <w:rPr>
          <w:rFonts w:hint="eastAsia" w:ascii="宋体" w:hAnsi="宋体" w:cs="宋体"/>
          <w:b/>
          <w:color w:val="000000" w:themeColor="text1"/>
          <w:sz w:val="30"/>
          <w:szCs w:val="30"/>
          <w:highlight w:val="none"/>
          <w14:textFill>
            <w14:solidFill>
              <w14:schemeClr w14:val="tx1"/>
            </w14:solidFill>
          </w14:textFill>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14:paraId="4B1CE4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noWrap/>
            <w:vAlign w:val="center"/>
          </w:tcPr>
          <w:p w14:paraId="10126C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序号</w:t>
            </w:r>
          </w:p>
        </w:tc>
        <w:tc>
          <w:tcPr>
            <w:tcW w:w="5462" w:type="dxa"/>
            <w:noWrap/>
            <w:vAlign w:val="center"/>
          </w:tcPr>
          <w:p w14:paraId="12AA83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审查内容</w:t>
            </w:r>
          </w:p>
        </w:tc>
        <w:tc>
          <w:tcPr>
            <w:tcW w:w="1609" w:type="dxa"/>
            <w:noWrap/>
            <w:vAlign w:val="center"/>
          </w:tcPr>
          <w:p w14:paraId="4215D0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自查结论</w:t>
            </w:r>
          </w:p>
        </w:tc>
        <w:tc>
          <w:tcPr>
            <w:tcW w:w="1556" w:type="dxa"/>
            <w:noWrap/>
            <w:vAlign w:val="center"/>
          </w:tcPr>
          <w:p w14:paraId="261731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证明资料</w:t>
            </w:r>
          </w:p>
        </w:tc>
      </w:tr>
      <w:tr w14:paraId="32FD48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28303715">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30F705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报名函、资格声明函</w:t>
            </w:r>
          </w:p>
        </w:tc>
        <w:tc>
          <w:tcPr>
            <w:tcW w:w="1609" w:type="dxa"/>
            <w:noWrap/>
            <w:vAlign w:val="center"/>
          </w:tcPr>
          <w:p w14:paraId="06A820C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6AC22B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48B607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5E974D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09CF0EF1">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447A20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法定代表人（负责人）证明书、法定代表人（负责人）授权委托书</w:t>
            </w:r>
          </w:p>
        </w:tc>
        <w:tc>
          <w:tcPr>
            <w:tcW w:w="1609" w:type="dxa"/>
            <w:noWrap/>
            <w:vAlign w:val="center"/>
          </w:tcPr>
          <w:p w14:paraId="5A28D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720458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61EDE1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38B8D9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709EEE2D">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5681EC8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具有独立承担民事责任能力的在中华人民共和国境内注册的法人或其它组织。</w:t>
            </w:r>
          </w:p>
        </w:tc>
        <w:tc>
          <w:tcPr>
            <w:tcW w:w="1609" w:type="dxa"/>
            <w:noWrap/>
            <w:vAlign w:val="center"/>
          </w:tcPr>
          <w:p w14:paraId="414A74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61AA3D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0520D1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24FC3E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3AF0C2C2">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777231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供应商非生产厂家或制造商的，提供产品来源渠道合法的证明文件（原厂授权销售协议、代理协议、授权书等其中之一）。</w:t>
            </w:r>
          </w:p>
        </w:tc>
        <w:tc>
          <w:tcPr>
            <w:tcW w:w="1609" w:type="dxa"/>
            <w:noWrap/>
            <w:vAlign w:val="center"/>
          </w:tcPr>
          <w:p w14:paraId="622C90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2251FF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7ED652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5431A3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63D50B83">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507B8A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本项目不接受联合体报名。</w:t>
            </w:r>
          </w:p>
        </w:tc>
        <w:tc>
          <w:tcPr>
            <w:tcW w:w="1609" w:type="dxa"/>
            <w:noWrap/>
            <w:vAlign w:val="center"/>
          </w:tcPr>
          <w:p w14:paraId="25298A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2F5E46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30AB39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2A91918E">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6F45F3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报价有效期：90日</w:t>
            </w:r>
          </w:p>
        </w:tc>
        <w:tc>
          <w:tcPr>
            <w:tcW w:w="1609" w:type="dxa"/>
            <w:noWrap/>
            <w:vAlign w:val="center"/>
          </w:tcPr>
          <w:p w14:paraId="37A979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344072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42E8C1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101C9988">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054ABB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报名文件按照规定要求签署、盖章</w:t>
            </w:r>
          </w:p>
        </w:tc>
        <w:tc>
          <w:tcPr>
            <w:tcW w:w="1609" w:type="dxa"/>
            <w:noWrap/>
            <w:vAlign w:val="center"/>
          </w:tcPr>
          <w:p w14:paraId="64EBD1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74EF30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323029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4FA038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055BA7D5">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77F223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报名单价是固定价</w:t>
            </w:r>
          </w:p>
        </w:tc>
        <w:tc>
          <w:tcPr>
            <w:tcW w:w="1609" w:type="dxa"/>
            <w:noWrap/>
            <w:vAlign w:val="center"/>
          </w:tcPr>
          <w:p w14:paraId="1C6D8E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03ACC9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51EA4D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460AF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32219F92">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569E8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能满足用户需求的主要参数（带“★”号条款）</w:t>
            </w:r>
          </w:p>
        </w:tc>
        <w:tc>
          <w:tcPr>
            <w:tcW w:w="1609" w:type="dxa"/>
            <w:noWrap/>
            <w:vAlign w:val="center"/>
          </w:tcPr>
          <w:p w14:paraId="7C001C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2D7E24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548346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5CC5EF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2E346EE5">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42C4C8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报名人满足采购文件的要求</w:t>
            </w:r>
          </w:p>
        </w:tc>
        <w:tc>
          <w:tcPr>
            <w:tcW w:w="1609" w:type="dxa"/>
            <w:noWrap/>
            <w:vAlign w:val="center"/>
          </w:tcPr>
          <w:p w14:paraId="409401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07E1DF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6ED8AB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2E0DA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7858D95C">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092610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未出现恶意竞争低于成本价的情形</w:t>
            </w:r>
          </w:p>
        </w:tc>
        <w:tc>
          <w:tcPr>
            <w:tcW w:w="1609" w:type="dxa"/>
            <w:noWrap/>
            <w:vAlign w:val="center"/>
          </w:tcPr>
          <w:p w14:paraId="00E37D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63C445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55B9AE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29DC8F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62B0592C">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08565B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无采购文件中规定的被视为无效报名的其它条款的</w:t>
            </w:r>
          </w:p>
        </w:tc>
        <w:tc>
          <w:tcPr>
            <w:tcW w:w="1609" w:type="dxa"/>
            <w:noWrap/>
            <w:vAlign w:val="center"/>
          </w:tcPr>
          <w:p w14:paraId="2491FE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76C9D5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14:paraId="6EC8C1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14:paraId="7C7460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noWrap/>
            <w:vAlign w:val="center"/>
          </w:tcPr>
          <w:p w14:paraId="21F40B05">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noWrap/>
            <w:vAlign w:val="center"/>
          </w:tcPr>
          <w:p w14:paraId="6D8011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未出现法律、法规、规章规定属于报名无效的其他情形</w:t>
            </w:r>
          </w:p>
        </w:tc>
        <w:tc>
          <w:tcPr>
            <w:tcW w:w="1609" w:type="dxa"/>
            <w:noWrap/>
            <w:vAlign w:val="center"/>
          </w:tcPr>
          <w:p w14:paraId="53D333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noWrap/>
            <w:vAlign w:val="center"/>
          </w:tcPr>
          <w:p w14:paraId="192680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bl>
    <w:p w14:paraId="533F129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备注：</w:t>
      </w:r>
    </w:p>
    <w:p w14:paraId="34359D5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14:paraId="1BD3E3B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2、报名人须在“自查结论”栏填写通过或不通过，在“证明资料”栏填写页码。</w:t>
      </w:r>
    </w:p>
    <w:p w14:paraId="37B72546">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bookmarkStart w:id="76" w:name="_Toc15784"/>
      <w:r>
        <w:rPr>
          <w:rFonts w:hint="eastAsia" w:ascii="宋体" w:hAnsi="宋体" w:cs="宋体"/>
          <w:b/>
          <w:color w:val="000000" w:themeColor="text1"/>
          <w:sz w:val="30"/>
          <w:szCs w:val="30"/>
          <w:highlight w:val="none"/>
          <w14:textFill>
            <w14:solidFill>
              <w14:schemeClr w14:val="tx1"/>
            </w14:solidFill>
          </w14:textFill>
        </w:rPr>
        <w:t>商务评审自查表</w:t>
      </w:r>
      <w:bookmarkEnd w:id="76"/>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14:paraId="257A1F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noWrap/>
            <w:vAlign w:val="center"/>
          </w:tcPr>
          <w:p w14:paraId="2DA587A2">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710" w:type="dxa"/>
            <w:noWrap/>
            <w:vAlign w:val="center"/>
          </w:tcPr>
          <w:p w14:paraId="2A52B2C3">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92" w:type="dxa"/>
            <w:noWrap/>
            <w:vAlign w:val="center"/>
          </w:tcPr>
          <w:p w14:paraId="2EC242CC">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noWrap/>
            <w:vAlign w:val="center"/>
          </w:tcPr>
          <w:p w14:paraId="2CD0BC92">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14:paraId="6E8F1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52134C02">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34A4E55E">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14:paraId="65A6926E">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14:paraId="6C285B4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0BAC0F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73E4B1D3">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0D699A35">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14:paraId="3583E6AD">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14:paraId="522812C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53EAE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76B3A34F">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6EB26732">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14:paraId="39EA6E9B">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noWrap/>
            <w:vAlign w:val="center"/>
          </w:tcPr>
          <w:p w14:paraId="7437DEE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1A1D0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711A367F">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615C1EA6">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14:paraId="11B41FB8">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noWrap/>
            <w:vAlign w:val="center"/>
          </w:tcPr>
          <w:p w14:paraId="6EA5FF9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02AE47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72E0364D">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178517E9">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noWrap/>
            <w:vAlign w:val="center"/>
          </w:tcPr>
          <w:p w14:paraId="4C4E11A7">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noWrap/>
            <w:vAlign w:val="center"/>
          </w:tcPr>
          <w:p w14:paraId="19A1DA0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5E97D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noWrap/>
            <w:vAlign w:val="center"/>
          </w:tcPr>
          <w:p w14:paraId="429CFB4B">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noWrap/>
            <w:vAlign w:val="center"/>
          </w:tcPr>
          <w:p w14:paraId="7DFA5A7E">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noWrap/>
            <w:vAlign w:val="center"/>
          </w:tcPr>
          <w:p w14:paraId="5D273512">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noWrap/>
            <w:vAlign w:val="center"/>
          </w:tcPr>
          <w:p w14:paraId="17838371">
            <w:pPr>
              <w:ind w:firstLine="480" w:firstLineChars="200"/>
              <w:rPr>
                <w:rFonts w:ascii="宋体" w:hAnsi="宋体" w:cs="宋体"/>
                <w:color w:val="000000" w:themeColor="text1"/>
                <w:sz w:val="24"/>
                <w:highlight w:val="none"/>
                <w14:textFill>
                  <w14:solidFill>
                    <w14:schemeClr w14:val="tx1"/>
                  </w14:solidFill>
                </w14:textFill>
              </w:rPr>
            </w:pPr>
          </w:p>
        </w:tc>
      </w:tr>
    </w:tbl>
    <w:p w14:paraId="1FA99F43">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注：报名人应根据《商务评审表》的各项内容填写此表。</w:t>
      </w:r>
    </w:p>
    <w:p w14:paraId="25E361C5">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76C57BF3">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366044B4">
      <w:pPr>
        <w:adjustRightInd w:val="0"/>
        <w:snapToGrid w:val="0"/>
        <w:ind w:firstLine="420" w:firstLineChars="200"/>
        <w:rPr>
          <w:rFonts w:ascii="宋体" w:hAnsi="宋体" w:cs="宋体"/>
          <w:color w:val="000000" w:themeColor="text1"/>
          <w:szCs w:val="21"/>
          <w:highlight w:val="none"/>
          <w14:textFill>
            <w14:solidFill>
              <w14:schemeClr w14:val="tx1"/>
            </w14:solidFill>
          </w14:textFill>
        </w:rPr>
      </w:pPr>
    </w:p>
    <w:p w14:paraId="5288AF65">
      <w:pP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14:paraId="7572247A">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77" w:name="_Toc17525"/>
      <w:r>
        <w:rPr>
          <w:rFonts w:hint="eastAsia" w:ascii="宋体" w:hAnsi="宋体" w:cs="宋体"/>
          <w:b/>
          <w:color w:val="000000" w:themeColor="text1"/>
          <w:sz w:val="30"/>
          <w:szCs w:val="30"/>
          <w:highlight w:val="none"/>
          <w14:textFill>
            <w14:solidFill>
              <w14:schemeClr w14:val="tx1"/>
            </w14:solidFill>
          </w14:textFill>
        </w:rPr>
        <w:t>技术评审自查表</w:t>
      </w:r>
      <w:bookmarkEnd w:id="77"/>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14:paraId="28A30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noWrap/>
            <w:vAlign w:val="center"/>
          </w:tcPr>
          <w:p w14:paraId="2F1BD8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692" w:type="dxa"/>
            <w:noWrap/>
            <w:vAlign w:val="center"/>
          </w:tcPr>
          <w:p w14:paraId="6C9ACD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67" w:type="dxa"/>
            <w:noWrap/>
            <w:vAlign w:val="center"/>
          </w:tcPr>
          <w:p w14:paraId="359723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506" w:type="dxa"/>
            <w:noWrap/>
            <w:vAlign w:val="center"/>
          </w:tcPr>
          <w:p w14:paraId="4B13D9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14:paraId="443A82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21D24692">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2A54FF6F">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2DBCBB59">
            <w:pPr>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p>
        </w:tc>
        <w:tc>
          <w:tcPr>
            <w:tcW w:w="2506" w:type="dxa"/>
            <w:noWrap/>
            <w:vAlign w:val="center"/>
          </w:tcPr>
          <w:p w14:paraId="693DBE5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49188C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4D297AB7">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746B42E3">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2A8F0B6D">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noWrap/>
            <w:vAlign w:val="center"/>
          </w:tcPr>
          <w:p w14:paraId="14796A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117ECF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09756ADC">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59D6E5FA">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4DE8EB5D">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noWrap/>
            <w:vAlign w:val="center"/>
          </w:tcPr>
          <w:p w14:paraId="4ECC712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305992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6CD85A1E">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01111530">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0C4E7B69">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noWrap/>
            <w:vAlign w:val="center"/>
          </w:tcPr>
          <w:p w14:paraId="51777CA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5E22AD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717163C1">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6090E983">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noWrap/>
            <w:vAlign w:val="center"/>
          </w:tcPr>
          <w:p w14:paraId="56CBAF14">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noWrap/>
            <w:vAlign w:val="center"/>
          </w:tcPr>
          <w:p w14:paraId="476E3AC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14:paraId="0A33C0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noWrap/>
            <w:vAlign w:val="center"/>
          </w:tcPr>
          <w:p w14:paraId="242CD7FC">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noWrap/>
            <w:vAlign w:val="center"/>
          </w:tcPr>
          <w:p w14:paraId="766F7246">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67" w:type="dxa"/>
            <w:noWrap/>
            <w:vAlign w:val="center"/>
          </w:tcPr>
          <w:p w14:paraId="29D90DD1">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506" w:type="dxa"/>
            <w:noWrap/>
            <w:vAlign w:val="center"/>
          </w:tcPr>
          <w:p w14:paraId="1E4943CC">
            <w:pPr>
              <w:ind w:firstLine="480" w:firstLineChars="200"/>
              <w:jc w:val="center"/>
              <w:rPr>
                <w:rFonts w:ascii="宋体" w:hAnsi="宋体" w:cs="宋体"/>
                <w:color w:val="000000" w:themeColor="text1"/>
                <w:sz w:val="24"/>
                <w:highlight w:val="none"/>
                <w14:textFill>
                  <w14:solidFill>
                    <w14:schemeClr w14:val="tx1"/>
                  </w14:solidFill>
                </w14:textFill>
              </w:rPr>
            </w:pPr>
          </w:p>
        </w:tc>
      </w:tr>
    </w:tbl>
    <w:p w14:paraId="7A95CCC9">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注：报名人应根据《技术评审表》的各项内容填写此表。</w:t>
      </w:r>
      <w:bookmarkStart w:id="78" w:name="_Toc97049466"/>
    </w:p>
    <w:p w14:paraId="3DA8F194">
      <w:pPr>
        <w:pStyle w:val="41"/>
        <w:ind w:firstLine="400"/>
        <w:rPr>
          <w:rFonts w:ascii="宋体" w:hAnsi="宋体" w:cs="宋体"/>
          <w:color w:val="000000" w:themeColor="text1"/>
          <w:szCs w:val="21"/>
          <w:highlight w:val="none"/>
          <w:lang w:val="en-GB"/>
          <w14:textFill>
            <w14:solidFill>
              <w14:schemeClr w14:val="tx1"/>
            </w14:solidFill>
          </w14:textFill>
        </w:rPr>
      </w:pPr>
    </w:p>
    <w:p w14:paraId="5FB01824">
      <w:pPr>
        <w:pStyle w:val="41"/>
        <w:ind w:firstLine="400"/>
        <w:rPr>
          <w:rFonts w:ascii="宋体" w:hAnsi="宋体" w:cs="宋体"/>
          <w:color w:val="000000" w:themeColor="text1"/>
          <w:szCs w:val="21"/>
          <w:highlight w:val="none"/>
          <w:lang w:val="en-GB"/>
          <w14:textFill>
            <w14:solidFill>
              <w14:schemeClr w14:val="tx1"/>
            </w14:solidFill>
          </w14:textFill>
        </w:rPr>
      </w:pPr>
    </w:p>
    <w:p w14:paraId="6F4538F0">
      <w:pPr>
        <w:pStyle w:val="41"/>
        <w:ind w:firstLine="400"/>
        <w:rPr>
          <w:rFonts w:ascii="宋体" w:hAnsi="宋体" w:cs="宋体"/>
          <w:color w:val="000000" w:themeColor="text1"/>
          <w:szCs w:val="21"/>
          <w:highlight w:val="none"/>
          <w:lang w:val="en-GB"/>
          <w14:textFill>
            <w14:solidFill>
              <w14:schemeClr w14:val="tx1"/>
            </w14:solidFill>
          </w14:textFill>
        </w:rPr>
      </w:pPr>
    </w:p>
    <w:p w14:paraId="65615B3A">
      <w:pPr>
        <w:pStyle w:val="41"/>
        <w:ind w:firstLine="400"/>
        <w:rPr>
          <w:rFonts w:ascii="宋体" w:hAnsi="宋体" w:cs="宋体"/>
          <w:color w:val="000000" w:themeColor="text1"/>
          <w:szCs w:val="21"/>
          <w:highlight w:val="none"/>
          <w:lang w:val="en-GB"/>
          <w14:textFill>
            <w14:solidFill>
              <w14:schemeClr w14:val="tx1"/>
            </w14:solidFill>
          </w14:textFill>
        </w:rPr>
      </w:pPr>
    </w:p>
    <w:p w14:paraId="3D9DFC2B">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7AF320B4">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40BDBB8E">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147B391C">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1AB4D1A0">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28D33538">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0B933134">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60222CE3">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7A7769DF">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1439DA94">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29F00028">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5AEE9298">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14:paraId="3EE2A18F">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bookmarkEnd w:id="78"/>
    <w:p w14:paraId="375FA470">
      <w:pPr>
        <w:pStyle w:val="3"/>
        <w:pageBreakBefore/>
        <w:jc w:val="center"/>
        <w:rPr>
          <w:rFonts w:ascii="宋体" w:hAnsi="宋体" w:eastAsia="宋体" w:cs="宋体"/>
          <w:color w:val="000000" w:themeColor="text1"/>
          <w:sz w:val="30"/>
          <w:szCs w:val="30"/>
          <w:highlight w:val="none"/>
          <w14:textFill>
            <w14:solidFill>
              <w14:schemeClr w14:val="tx1"/>
            </w14:solidFill>
          </w14:textFill>
        </w:rPr>
      </w:pPr>
      <w:bookmarkStart w:id="79" w:name="_Toc23072"/>
      <w:r>
        <w:rPr>
          <w:rFonts w:hint="eastAsia" w:ascii="宋体" w:hAnsi="宋体" w:eastAsia="宋体" w:cs="宋体"/>
          <w:color w:val="000000" w:themeColor="text1"/>
          <w:sz w:val="30"/>
          <w:szCs w:val="30"/>
          <w:highlight w:val="none"/>
          <w14:textFill>
            <w14:solidFill>
              <w14:schemeClr w14:val="tx1"/>
            </w14:solidFill>
          </w14:textFill>
        </w:rPr>
        <w:t>其他商务及技术响应情况表</w:t>
      </w:r>
      <w:bookmarkEnd w:id="79"/>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14:paraId="1009E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14:paraId="15AF0648">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14:paraId="622609BE">
            <w:pPr>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14:paraId="35BA0E35">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14:paraId="33086B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19712254">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76871DF3">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05719DD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6AEABF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7A0F5302">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3E3E46F2">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5A9750B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30ABB9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4FBAA4A9">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11764D14">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2EEF048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0B74EF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74B60332">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2D21CB52">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2BD167CF">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114662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14:paraId="3EA4F28E">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14:paraId="5AC3C4FE">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14:paraId="4F1BA4F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14:paraId="777DFD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14:paraId="3E0D8211">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14:paraId="455A6E22">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14:paraId="737E168A">
            <w:pPr>
              <w:ind w:firstLine="480" w:firstLineChars="200"/>
              <w:rPr>
                <w:rFonts w:ascii="宋体" w:hAnsi="宋体" w:cs="宋体"/>
                <w:color w:val="000000" w:themeColor="text1"/>
                <w:sz w:val="24"/>
                <w:highlight w:val="none"/>
                <w14:textFill>
                  <w14:solidFill>
                    <w14:schemeClr w14:val="tx1"/>
                  </w14:solidFill>
                </w14:textFill>
              </w:rPr>
            </w:pPr>
          </w:p>
        </w:tc>
      </w:tr>
    </w:tbl>
    <w:p w14:paraId="56C7999B">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p>
    <w:p w14:paraId="492B5A1A">
      <w:pPr>
        <w:adjustRightInd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w:t>
      </w:r>
    </w:p>
    <w:p w14:paraId="756E6163">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本表用于填写</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14:textFill>
            <w14:solidFill>
              <w14:schemeClr w14:val="tx1"/>
            </w14:solidFill>
          </w14:textFill>
        </w:rPr>
        <w:t>《商务评审表》和</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lang w:val="en-GB"/>
          <w14:textFill>
            <w14:solidFill>
              <w14:schemeClr w14:val="tx1"/>
            </w14:solidFill>
          </w14:textFill>
        </w:rPr>
        <w:t>《技术评审表》清单内的其他响应情况。</w:t>
      </w:r>
    </w:p>
    <w:p w14:paraId="2823C79D">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本表内容不作为评分项，但是有利于更好展示公司实力、设备性能优势、服务实力等方面。</w:t>
      </w:r>
    </w:p>
    <w:p w14:paraId="5289DD4E">
      <w:pPr>
        <w:pStyle w:val="41"/>
        <w:ind w:firstLine="480"/>
        <w:rPr>
          <w:rFonts w:ascii="宋体" w:hAnsi="宋体" w:cs="宋体"/>
          <w:color w:val="000000" w:themeColor="text1"/>
          <w:sz w:val="24"/>
          <w:highlight w:val="none"/>
          <w14:textFill>
            <w14:solidFill>
              <w14:schemeClr w14:val="tx1"/>
            </w14:solidFill>
          </w14:textFill>
        </w:rPr>
      </w:pPr>
    </w:p>
    <w:p w14:paraId="629E3474">
      <w:pPr>
        <w:pStyle w:val="41"/>
        <w:ind w:firstLine="480"/>
        <w:rPr>
          <w:rFonts w:ascii="宋体" w:hAnsi="宋体" w:cs="宋体"/>
          <w:color w:val="000000" w:themeColor="text1"/>
          <w:sz w:val="24"/>
          <w:highlight w:val="none"/>
          <w14:textFill>
            <w14:solidFill>
              <w14:schemeClr w14:val="tx1"/>
            </w14:solidFill>
          </w14:textFill>
        </w:rPr>
      </w:pPr>
    </w:p>
    <w:p w14:paraId="6305F9FA">
      <w:pPr>
        <w:pStyle w:val="41"/>
        <w:ind w:firstLine="480"/>
        <w:rPr>
          <w:rFonts w:ascii="宋体" w:hAnsi="宋体" w:cs="宋体"/>
          <w:color w:val="000000" w:themeColor="text1"/>
          <w:sz w:val="24"/>
          <w:highlight w:val="none"/>
          <w14:textFill>
            <w14:solidFill>
              <w14:schemeClr w14:val="tx1"/>
            </w14:solidFill>
          </w14:textFill>
        </w:rPr>
      </w:pPr>
    </w:p>
    <w:p w14:paraId="04E9F424">
      <w:pPr>
        <w:pStyle w:val="41"/>
        <w:ind w:firstLine="480"/>
        <w:rPr>
          <w:rFonts w:ascii="宋体" w:hAnsi="宋体" w:cs="宋体"/>
          <w:color w:val="000000" w:themeColor="text1"/>
          <w:sz w:val="24"/>
          <w:highlight w:val="none"/>
          <w14:textFill>
            <w14:solidFill>
              <w14:schemeClr w14:val="tx1"/>
            </w14:solidFill>
          </w14:textFill>
        </w:rPr>
      </w:pPr>
    </w:p>
    <w:p w14:paraId="30DA53BD">
      <w:pPr>
        <w:pStyle w:val="41"/>
        <w:ind w:firstLine="480"/>
        <w:rPr>
          <w:rFonts w:ascii="宋体" w:hAnsi="宋体" w:cs="宋体"/>
          <w:color w:val="000000" w:themeColor="text1"/>
          <w:sz w:val="24"/>
          <w:highlight w:val="none"/>
          <w14:textFill>
            <w14:solidFill>
              <w14:schemeClr w14:val="tx1"/>
            </w14:solidFill>
          </w14:textFill>
        </w:rPr>
      </w:pPr>
    </w:p>
    <w:p w14:paraId="76D64591">
      <w:pPr>
        <w:pStyle w:val="41"/>
        <w:ind w:firstLine="480"/>
        <w:rPr>
          <w:rFonts w:ascii="宋体" w:hAnsi="宋体" w:cs="宋体"/>
          <w:color w:val="000000" w:themeColor="text1"/>
          <w:sz w:val="24"/>
          <w:highlight w:val="none"/>
          <w14:textFill>
            <w14:solidFill>
              <w14:schemeClr w14:val="tx1"/>
            </w14:solidFill>
          </w14:textFill>
        </w:rPr>
      </w:pPr>
    </w:p>
    <w:p w14:paraId="350FC3AC">
      <w:pPr>
        <w:pStyle w:val="41"/>
        <w:ind w:firstLine="480"/>
        <w:rPr>
          <w:rFonts w:ascii="宋体" w:hAnsi="宋体" w:cs="宋体"/>
          <w:color w:val="000000" w:themeColor="text1"/>
          <w:sz w:val="24"/>
          <w:highlight w:val="none"/>
          <w14:textFill>
            <w14:solidFill>
              <w14:schemeClr w14:val="tx1"/>
            </w14:solidFill>
          </w14:textFill>
        </w:rPr>
      </w:pPr>
    </w:p>
    <w:p w14:paraId="599E505A">
      <w:pPr>
        <w:pStyle w:val="41"/>
        <w:ind w:firstLine="480"/>
        <w:rPr>
          <w:rFonts w:ascii="宋体" w:hAnsi="宋体" w:cs="宋体"/>
          <w:color w:val="000000" w:themeColor="text1"/>
          <w:sz w:val="24"/>
          <w:highlight w:val="none"/>
          <w14:textFill>
            <w14:solidFill>
              <w14:schemeClr w14:val="tx1"/>
            </w14:solidFill>
          </w14:textFill>
        </w:rPr>
      </w:pPr>
    </w:p>
    <w:p w14:paraId="190AE1D8">
      <w:pPr>
        <w:pStyle w:val="41"/>
        <w:ind w:firstLine="480"/>
        <w:rPr>
          <w:rFonts w:ascii="宋体" w:hAnsi="宋体" w:cs="宋体"/>
          <w:color w:val="000000" w:themeColor="text1"/>
          <w:sz w:val="24"/>
          <w:highlight w:val="none"/>
          <w14:textFill>
            <w14:solidFill>
              <w14:schemeClr w14:val="tx1"/>
            </w14:solidFill>
          </w14:textFill>
        </w:rPr>
      </w:pPr>
    </w:p>
    <w:p w14:paraId="48975699">
      <w:pPr>
        <w:pStyle w:val="41"/>
        <w:ind w:firstLine="480"/>
        <w:rPr>
          <w:rFonts w:ascii="宋体" w:hAnsi="宋体" w:cs="宋体"/>
          <w:color w:val="000000" w:themeColor="text1"/>
          <w:sz w:val="24"/>
          <w:highlight w:val="none"/>
          <w14:textFill>
            <w14:solidFill>
              <w14:schemeClr w14:val="tx1"/>
            </w14:solidFill>
          </w14:textFill>
        </w:rPr>
      </w:pPr>
    </w:p>
    <w:p w14:paraId="4AC29FEE">
      <w:pPr>
        <w:pStyle w:val="41"/>
        <w:ind w:firstLine="480"/>
        <w:rPr>
          <w:rFonts w:ascii="宋体" w:hAnsi="宋体" w:cs="宋体"/>
          <w:color w:val="000000" w:themeColor="text1"/>
          <w:sz w:val="24"/>
          <w:highlight w:val="none"/>
          <w14:textFill>
            <w14:solidFill>
              <w14:schemeClr w14:val="tx1"/>
            </w14:solidFill>
          </w14:textFill>
        </w:rPr>
      </w:pPr>
    </w:p>
    <w:p w14:paraId="0FFD2683">
      <w:pPr>
        <w:pStyle w:val="41"/>
        <w:ind w:firstLine="480"/>
        <w:rPr>
          <w:rFonts w:ascii="宋体" w:hAnsi="宋体" w:cs="宋体"/>
          <w:color w:val="000000" w:themeColor="text1"/>
          <w:sz w:val="24"/>
          <w:highlight w:val="none"/>
          <w14:textFill>
            <w14:solidFill>
              <w14:schemeClr w14:val="tx1"/>
            </w14:solidFill>
          </w14:textFill>
        </w:rPr>
      </w:pPr>
    </w:p>
    <w:p w14:paraId="3702333A">
      <w:pPr>
        <w:pStyle w:val="41"/>
        <w:ind w:firstLine="480"/>
        <w:rPr>
          <w:rFonts w:ascii="宋体" w:hAnsi="宋体" w:cs="宋体"/>
          <w:color w:val="000000" w:themeColor="text1"/>
          <w:sz w:val="24"/>
          <w:highlight w:val="none"/>
          <w14:textFill>
            <w14:solidFill>
              <w14:schemeClr w14:val="tx1"/>
            </w14:solidFill>
          </w14:textFill>
        </w:rPr>
      </w:pPr>
    </w:p>
    <w:p w14:paraId="4C784AF6">
      <w:pPr>
        <w:pStyle w:val="41"/>
        <w:ind w:firstLine="480"/>
        <w:rPr>
          <w:rFonts w:ascii="宋体" w:hAnsi="宋体" w:cs="宋体"/>
          <w:color w:val="000000" w:themeColor="text1"/>
          <w:sz w:val="24"/>
          <w:highlight w:val="none"/>
          <w14:textFill>
            <w14:solidFill>
              <w14:schemeClr w14:val="tx1"/>
            </w14:solidFill>
          </w14:textFill>
        </w:rPr>
      </w:pPr>
    </w:p>
    <w:p w14:paraId="5616E823">
      <w:pPr>
        <w:pStyle w:val="41"/>
        <w:ind w:firstLine="480"/>
        <w:rPr>
          <w:rFonts w:ascii="宋体" w:hAnsi="宋体" w:cs="宋体"/>
          <w:color w:val="000000" w:themeColor="text1"/>
          <w:sz w:val="24"/>
          <w:highlight w:val="none"/>
          <w14:textFill>
            <w14:solidFill>
              <w14:schemeClr w14:val="tx1"/>
            </w14:solidFill>
          </w14:textFill>
        </w:rPr>
      </w:pPr>
    </w:p>
    <w:p w14:paraId="76B466A1">
      <w:pPr>
        <w:pStyle w:val="41"/>
        <w:ind w:firstLine="480"/>
        <w:rPr>
          <w:rFonts w:ascii="宋体" w:hAnsi="宋体" w:cs="宋体"/>
          <w:color w:val="000000" w:themeColor="text1"/>
          <w:sz w:val="24"/>
          <w:highlight w:val="none"/>
          <w14:textFill>
            <w14:solidFill>
              <w14:schemeClr w14:val="tx1"/>
            </w14:solidFill>
          </w14:textFill>
        </w:rPr>
      </w:pPr>
    </w:p>
    <w:p w14:paraId="57538C18">
      <w:pPr>
        <w:pStyle w:val="41"/>
        <w:ind w:firstLine="480"/>
        <w:rPr>
          <w:rFonts w:ascii="宋体" w:hAnsi="宋体" w:cs="宋体"/>
          <w:color w:val="000000" w:themeColor="text1"/>
          <w:sz w:val="24"/>
          <w:highlight w:val="none"/>
          <w14:textFill>
            <w14:solidFill>
              <w14:schemeClr w14:val="tx1"/>
            </w14:solidFill>
          </w14:textFill>
        </w:rPr>
      </w:pPr>
    </w:p>
    <w:p w14:paraId="6BD45B5C">
      <w:pPr>
        <w:pStyle w:val="41"/>
        <w:ind w:firstLine="480"/>
        <w:rPr>
          <w:rFonts w:ascii="宋体" w:hAnsi="宋体" w:cs="宋体"/>
          <w:color w:val="000000" w:themeColor="text1"/>
          <w:sz w:val="24"/>
          <w:highlight w:val="none"/>
          <w14:textFill>
            <w14:solidFill>
              <w14:schemeClr w14:val="tx1"/>
            </w14:solidFill>
          </w14:textFill>
        </w:rPr>
      </w:pPr>
    </w:p>
    <w:p w14:paraId="573DF79E">
      <w:pPr>
        <w:pStyle w:val="41"/>
        <w:ind w:firstLine="480"/>
        <w:rPr>
          <w:rFonts w:ascii="宋体" w:hAnsi="宋体" w:cs="宋体"/>
          <w:color w:val="000000" w:themeColor="text1"/>
          <w:sz w:val="24"/>
          <w:highlight w:val="none"/>
          <w14:textFill>
            <w14:solidFill>
              <w14:schemeClr w14:val="tx1"/>
            </w14:solidFill>
          </w14:textFill>
        </w:rPr>
      </w:pPr>
    </w:p>
    <w:p w14:paraId="28527B20">
      <w:pPr>
        <w:pStyle w:val="41"/>
        <w:ind w:firstLine="480"/>
        <w:rPr>
          <w:rFonts w:ascii="宋体" w:hAnsi="宋体" w:cs="宋体"/>
          <w:color w:val="000000" w:themeColor="text1"/>
          <w:sz w:val="24"/>
          <w:highlight w:val="none"/>
          <w14:textFill>
            <w14:solidFill>
              <w14:schemeClr w14:val="tx1"/>
            </w14:solidFill>
          </w14:textFill>
        </w:rPr>
      </w:pPr>
    </w:p>
    <w:p w14:paraId="5F0E9115">
      <w:pPr>
        <w:pStyle w:val="41"/>
        <w:ind w:firstLine="480"/>
        <w:rPr>
          <w:rFonts w:ascii="宋体" w:hAnsi="宋体" w:cs="宋体"/>
          <w:color w:val="000000" w:themeColor="text1"/>
          <w:sz w:val="24"/>
          <w:highlight w:val="none"/>
          <w14:textFill>
            <w14:solidFill>
              <w14:schemeClr w14:val="tx1"/>
            </w14:solidFill>
          </w14:textFill>
        </w:rPr>
      </w:pPr>
    </w:p>
    <w:p w14:paraId="2C5BCBC5">
      <w:pPr>
        <w:pStyle w:val="41"/>
        <w:ind w:firstLine="480"/>
        <w:rPr>
          <w:rFonts w:ascii="宋体" w:hAnsi="宋体" w:cs="宋体"/>
          <w:color w:val="000000" w:themeColor="text1"/>
          <w:sz w:val="24"/>
          <w:highlight w:val="none"/>
          <w14:textFill>
            <w14:solidFill>
              <w14:schemeClr w14:val="tx1"/>
            </w14:solidFill>
          </w14:textFill>
        </w:rPr>
      </w:pPr>
    </w:p>
    <w:p w14:paraId="30F1B3DB">
      <w:pPr>
        <w:rPr>
          <w:rFonts w:ascii="宋体" w:hAnsi="宋体" w:cs="宋体"/>
          <w:b/>
          <w:bCs/>
          <w:color w:val="000000" w:themeColor="text1"/>
          <w:highlight w:val="none"/>
          <w14:textFill>
            <w14:solidFill>
              <w14:schemeClr w14:val="tx1"/>
            </w14:solidFill>
          </w14:textFill>
        </w:rPr>
      </w:pPr>
      <w:bookmarkStart w:id="80" w:name="_Toc542"/>
      <w:r>
        <w:rPr>
          <w:rFonts w:hint="eastAsia" w:ascii="宋体" w:hAnsi="宋体" w:cs="宋体"/>
          <w:b/>
          <w:bCs/>
          <w:color w:val="000000" w:themeColor="text1"/>
          <w:highlight w:val="none"/>
          <w14:textFill>
            <w14:solidFill>
              <w14:schemeClr w14:val="tx1"/>
            </w14:solidFill>
          </w14:textFill>
        </w:rPr>
        <w:br w:type="page"/>
      </w:r>
    </w:p>
    <w:p w14:paraId="5458D407">
      <w:pPr>
        <w:pStyle w:val="12"/>
        <w:numPr>
          <w:ilvl w:val="0"/>
          <w:numId w:val="17"/>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报名函</w:t>
      </w:r>
      <w:bookmarkEnd w:id="80"/>
    </w:p>
    <w:p w14:paraId="3B79FE6B">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81" w:name="_Toc385940900"/>
      <w:bookmarkStart w:id="82" w:name="_Toc50737299"/>
      <w:bookmarkStart w:id="83" w:name="_Toc50737293"/>
      <w:bookmarkStart w:id="84" w:name="_Toc50736473"/>
      <w:bookmarkStart w:id="85" w:name="_Toc76354927"/>
      <w:bookmarkStart w:id="86" w:name="_Toc50736479"/>
      <w:bookmarkStart w:id="87" w:name="_Toc50737331"/>
      <w:bookmarkStart w:id="88" w:name="_Toc52165077"/>
      <w:bookmarkStart w:id="89" w:name="_Toc50691028"/>
      <w:bookmarkStart w:id="90" w:name="_Toc50737325"/>
      <w:bookmarkStart w:id="91" w:name="_Toc50691040"/>
      <w:bookmarkStart w:id="92" w:name="_Toc52165083"/>
      <w:bookmarkStart w:id="93" w:name="_Toc76354921"/>
      <w:r>
        <w:rPr>
          <w:rFonts w:hint="eastAsia" w:ascii="宋体" w:hAnsi="宋体" w:cs="宋体"/>
          <w:b/>
          <w:bCs/>
          <w:color w:val="000000" w:themeColor="text1"/>
          <w:sz w:val="30"/>
          <w:szCs w:val="30"/>
          <w:highlight w:val="none"/>
          <w14:textFill>
            <w14:solidFill>
              <w14:schemeClr w14:val="tx1"/>
            </w14:solidFill>
          </w14:textFill>
        </w:rPr>
        <w:t>报名函</w:t>
      </w:r>
      <w:bookmarkEnd w:id="81"/>
    </w:p>
    <w:p w14:paraId="09F788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2BCEF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根据贵院采购项目名称：</w:t>
      </w:r>
      <w:r>
        <w:rPr>
          <w:rFonts w:hint="default" w:ascii="Times New Roman" w:hAnsi="Times New Roman" w:cs="Times New Roman"/>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4E8377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u w:val="single"/>
          <w14:textFill>
            <w14:solidFill>
              <w14:schemeClr w14:val="tx1"/>
            </w14:solidFill>
          </w14:textFill>
        </w:rPr>
        <w:t>***采购项目</w:t>
      </w:r>
      <w:r>
        <w:rPr>
          <w:rFonts w:hint="default" w:ascii="Times New Roman" w:hAnsi="Times New Roman" w:cs="Times New Roman"/>
          <w:color w:val="000000" w:themeColor="text1"/>
          <w:sz w:val="24"/>
          <w:highlight w:val="none"/>
          <w14:textFill>
            <w14:solidFill>
              <w14:schemeClr w14:val="tx1"/>
            </w14:solidFill>
          </w14:textFill>
        </w:rPr>
        <w:t xml:space="preserve"> 的采购文件要求，签字代表________________(全名及职衔)经正式授权并以报名人(报名人名称、地址)的名义报名，并提交报名文件。</w:t>
      </w:r>
    </w:p>
    <w:p w14:paraId="575C3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在此，我方声明如下：</w:t>
      </w:r>
    </w:p>
    <w:p w14:paraId="6EF0C838">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我方同意并接受采购文件的各项要求，遵守采购文件中的各项规定，按采购文件的要求提供报价。</w:t>
      </w:r>
    </w:p>
    <w:p w14:paraId="622A732F">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我方同意报名有效期为报名截止日起90日。如果我方报名的项目确定成交，报名有效期延长至合同验收之日。</w:t>
      </w:r>
    </w:p>
    <w:p w14:paraId="48A92453">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14:paraId="24DAC9B1">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我方已毫无保留地向贵方提供一切所需的证明材料。</w:t>
      </w:r>
    </w:p>
    <w:p w14:paraId="69B79233">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我方完全服从和尊重评委会所作的评定结果，同时清楚理解到报价最低并非意味着必定获得成交资格。</w:t>
      </w:r>
    </w:p>
    <w:p w14:paraId="4C72640F">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完全理解医院拒绝迟到的任何报名和最低报名报价不是被授予成交的唯一条件</w:t>
      </w:r>
      <w:r>
        <w:rPr>
          <w:rFonts w:hint="default" w:ascii="Times New Roman" w:hAnsi="Times New Roman" w:cs="Times New Roman"/>
          <w:color w:val="000000" w:themeColor="text1"/>
          <w:sz w:val="24"/>
          <w:highlight w:val="none"/>
          <w14:textFill>
            <w14:solidFill>
              <w14:schemeClr w14:val="tx1"/>
            </w14:solidFill>
          </w14:textFill>
        </w:rPr>
        <w:t>。</w:t>
      </w:r>
    </w:p>
    <w:p w14:paraId="5618BE7B">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color w:val="000000" w:themeColor="text1"/>
          <w:spacing w:val="4"/>
          <w:sz w:val="24"/>
          <w:highlight w:val="none"/>
          <w14:textFill>
            <w14:solidFill>
              <w14:schemeClr w14:val="tx1"/>
            </w14:solidFill>
          </w14:textFill>
        </w:rPr>
      </w:pPr>
      <w:r>
        <w:rPr>
          <w:rFonts w:hint="default" w:ascii="Times New Roman" w:hAnsi="Times New Roman" w:cs="Times New Roman"/>
          <w:color w:val="000000" w:themeColor="text1"/>
          <w:spacing w:val="4"/>
          <w:sz w:val="24"/>
          <w:highlight w:val="none"/>
          <w14:textFill>
            <w14:solidFill>
              <w14:schemeClr w14:val="tx1"/>
            </w14:solidFill>
          </w14:textFill>
        </w:rPr>
        <w:t>如果我方未对采购文件要求作实质性响应，则完全同意并接受按无效报名处理。</w:t>
      </w:r>
    </w:p>
    <w:p w14:paraId="4ED206E6">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14:paraId="06B2F0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（注：本报名函内容不得擅自删改，否则视为无效报名）</w:t>
      </w:r>
    </w:p>
    <w:p w14:paraId="71F70FD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报名人名称（盖公章）：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14:paraId="7BCAF09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报名人授权代表（签字或盖章）：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14:paraId="5FE74D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日期：</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年</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月</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日</w:t>
      </w:r>
    </w:p>
    <w:p w14:paraId="204FF2A9">
      <w:pPr>
        <w:pStyle w:val="12"/>
        <w:numPr>
          <w:ilvl w:val="0"/>
          <w:numId w:val="17"/>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94" w:name="_Toc22931"/>
      <w:r>
        <w:rPr>
          <w:rFonts w:hint="eastAsia" w:ascii="宋体" w:hAnsi="宋体" w:cs="宋体"/>
          <w:b/>
          <w:bCs/>
          <w:color w:val="000000" w:themeColor="text1"/>
          <w:highlight w:val="none"/>
          <w14:textFill>
            <w14:solidFill>
              <w14:schemeClr w14:val="tx1"/>
            </w14:solidFill>
          </w14:textFill>
        </w:rPr>
        <w:t>资格</w:t>
      </w:r>
      <w:r>
        <w:rPr>
          <w:rFonts w:hint="eastAsia" w:ascii="宋体" w:hAnsi="宋体" w:cs="宋体"/>
          <w:b/>
          <w:bCs/>
          <w:color w:val="000000" w:themeColor="text1"/>
          <w:highlight w:val="none"/>
          <w:lang w:val="en-US" w:eastAsia="zh-CN"/>
          <w14:textFill>
            <w14:solidFill>
              <w14:schemeClr w14:val="tx1"/>
            </w14:solidFill>
          </w14:textFill>
        </w:rPr>
        <w:t>承诺</w:t>
      </w:r>
      <w:r>
        <w:rPr>
          <w:rFonts w:hint="eastAsia" w:ascii="宋体" w:hAnsi="宋体" w:cs="宋体"/>
          <w:b/>
          <w:bCs/>
          <w:color w:val="000000" w:themeColor="text1"/>
          <w:highlight w:val="none"/>
          <w14:textFill>
            <w14:solidFill>
              <w14:schemeClr w14:val="tx1"/>
            </w14:solidFill>
          </w14:textFill>
        </w:rPr>
        <w:t>函</w:t>
      </w:r>
      <w:bookmarkEnd w:id="94"/>
    </w:p>
    <w:p w14:paraId="702E9404">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95" w:name="_Toc385940901"/>
    </w:p>
    <w:p w14:paraId="7709301A">
      <w:pPr>
        <w:pStyle w:val="12"/>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资格</w:t>
      </w:r>
      <w:r>
        <w:rPr>
          <w:rFonts w:hint="eastAsia" w:ascii="宋体" w:hAnsi="宋体" w:cs="宋体"/>
          <w:b/>
          <w:bCs/>
          <w:color w:val="000000" w:themeColor="text1"/>
          <w:sz w:val="30"/>
          <w:szCs w:val="30"/>
          <w:highlight w:val="none"/>
          <w:lang w:val="en-US" w:eastAsia="zh-CN"/>
          <w14:textFill>
            <w14:solidFill>
              <w14:schemeClr w14:val="tx1"/>
            </w14:solidFill>
          </w14:textFill>
        </w:rPr>
        <w:t>承诺</w:t>
      </w:r>
      <w:r>
        <w:rPr>
          <w:rFonts w:hint="eastAsia" w:ascii="宋体" w:hAnsi="宋体" w:cs="宋体"/>
          <w:b/>
          <w:bCs/>
          <w:color w:val="000000" w:themeColor="text1"/>
          <w:sz w:val="30"/>
          <w:szCs w:val="30"/>
          <w:highlight w:val="none"/>
          <w14:textFill>
            <w14:solidFill>
              <w14:schemeClr w14:val="tx1"/>
            </w14:solidFill>
          </w14:textFill>
        </w:rPr>
        <w:t>函</w:t>
      </w:r>
      <w:bookmarkEnd w:id="95"/>
    </w:p>
    <w:p w14:paraId="030BF93F">
      <w:pPr>
        <w:spacing w:line="360" w:lineRule="auto"/>
        <w:ind w:firstLine="420" w:firstLineChars="200"/>
        <w:rPr>
          <w:b/>
          <w:color w:val="000000" w:themeColor="text1"/>
          <w:highlight w:val="none"/>
          <w14:textFill>
            <w14:solidFill>
              <w14:schemeClr w14:val="tx1"/>
            </w14:solidFill>
          </w14:textFill>
        </w:rPr>
      </w:pPr>
      <w:bookmarkStart w:id="96" w:name="_Toc50691029"/>
      <w:bookmarkStart w:id="97" w:name="_Toc43264516"/>
      <w:bookmarkStart w:id="98" w:name="_Toc50703722"/>
      <w:r>
        <w:rPr>
          <w:color w:val="000000" w:themeColor="text1"/>
          <w:highlight w:val="none"/>
          <w14:textFill>
            <w14:solidFill>
              <w14:schemeClr w14:val="tx1"/>
            </w14:solidFill>
          </w14:textFill>
        </w:rPr>
        <w:t>致：中山大学附属第六医院</w:t>
      </w:r>
    </w:p>
    <w:p w14:paraId="7922AE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t>关于贵方采购项目名称：</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32A2E672">
      <w:pPr>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u w:val="single"/>
          <w14:textFill>
            <w14:solidFill>
              <w14:schemeClr w14:val="tx1"/>
            </w14:solidFill>
          </w14:textFill>
        </w:rPr>
        <w:t xml:space="preserve">***采购项目 </w:t>
      </w:r>
      <w:r>
        <w:rPr>
          <w:color w:val="000000" w:themeColor="text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报名邀请，参与报名，提供用户需求书中规定内容，并按采购文件要求提交所附资格文件且</w:t>
      </w:r>
      <w:r>
        <w:rPr>
          <w:rFonts w:hint="eastAsia"/>
          <w:color w:val="000000" w:themeColor="text1"/>
          <w:szCs w:val="21"/>
          <w:highlight w:val="none"/>
          <w:lang w:val="en-US" w:eastAsia="zh-CN"/>
          <w14:textFill>
            <w14:solidFill>
              <w14:schemeClr w14:val="tx1"/>
            </w14:solidFill>
          </w14:textFill>
        </w:rPr>
        <w:t>承诺</w:t>
      </w:r>
      <w:r>
        <w:rPr>
          <w:color w:val="000000" w:themeColor="text1"/>
          <w:szCs w:val="21"/>
          <w:highlight w:val="none"/>
          <w14:textFill>
            <w14:solidFill>
              <w14:schemeClr w14:val="tx1"/>
            </w14:solidFill>
          </w14:textFill>
        </w:rPr>
        <w:t>如下：</w:t>
      </w:r>
    </w:p>
    <w:p w14:paraId="1141529B">
      <w:pPr>
        <w:widowControl/>
        <w:numPr>
          <w:ilvl w:val="0"/>
          <w:numId w:val="19"/>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highlight w:val="none"/>
          <w:lang w:eastAsia="zh-CN"/>
          <w14:textFill>
            <w14:solidFill>
              <w14:schemeClr w14:val="tx1"/>
            </w14:solidFill>
          </w14:textFill>
        </w:rPr>
        <w:t>。</w:t>
      </w:r>
    </w:p>
    <w:p w14:paraId="4F55D7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我方是依法注册的法人，在法律上、财务上和运作上完全独立于</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208BFB18">
      <w:pPr>
        <w:widowControl/>
        <w:numPr>
          <w:ilvl w:val="0"/>
          <w:numId w:val="19"/>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w:t>
      </w:r>
      <w:r>
        <w:rPr>
          <w:rFonts w:hint="eastAsia"/>
          <w:color w:val="000000" w:themeColor="text1"/>
          <w:szCs w:val="21"/>
          <w:highlight w:val="none"/>
          <w:lang w:eastAsia="zh-CN"/>
          <w14:textFill>
            <w14:solidFill>
              <w14:schemeClr w14:val="tx1"/>
            </w14:solidFill>
          </w14:textFill>
        </w:rPr>
        <w:t>。</w:t>
      </w:r>
    </w:p>
    <w:p w14:paraId="184C8ABD">
      <w:pPr>
        <w:widowControl/>
        <w:numPr>
          <w:ilvl w:val="0"/>
          <w:numId w:val="19"/>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具备《政府采购法》第二十二条规定的条件：</w:t>
      </w:r>
    </w:p>
    <w:p w14:paraId="3E166DF9">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（1）具有独立承担民事责任的能力；</w:t>
      </w:r>
    </w:p>
    <w:p w14:paraId="24A65D58">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（2）具有良好的商业信誉和健全的财务会计制度；</w:t>
      </w:r>
    </w:p>
    <w:p w14:paraId="1A56DD83">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（3）具有履行合同所必需的设备和专业技术能力；</w:t>
      </w:r>
    </w:p>
    <w:p w14:paraId="3CBBAE13">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（4）有依法缴纳税收和社会保障资金的良好记录； </w:t>
      </w:r>
    </w:p>
    <w:p w14:paraId="7C006530">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14:textFill>
            <w14:solidFill>
              <w14:schemeClr w14:val="tx1"/>
            </w14:solidFill>
          </w14:textFill>
        </w:rPr>
        <w:t>重大违法记录；</w:t>
      </w:r>
    </w:p>
    <w:p w14:paraId="526B1FA2">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（6）法律、行政法规规定的其他条件。</w:t>
      </w:r>
    </w:p>
    <w:p w14:paraId="14889C07">
      <w:pPr>
        <w:widowControl/>
        <w:numPr>
          <w:ilvl w:val="0"/>
          <w:numId w:val="19"/>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highlight w:val="none"/>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14:paraId="7E24BBF9">
      <w:pPr>
        <w:widowControl/>
        <w:numPr>
          <w:ilvl w:val="0"/>
          <w:numId w:val="19"/>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14:paraId="5FAC27AE">
      <w:pPr>
        <w:widowControl/>
        <w:numPr>
          <w:ilvl w:val="0"/>
          <w:numId w:val="19"/>
        </w:numPr>
        <w:tabs>
          <w:tab w:val="left" w:pos="0"/>
          <w:tab w:val="left" w:pos="420"/>
        </w:tabs>
        <w:spacing w:line="360" w:lineRule="auto"/>
        <w:ind w:firstLine="420" w:firstLineChars="200"/>
        <w:jc w:val="left"/>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14:paraId="18841841">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14:paraId="328A35BD">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14:paraId="6C2253B3">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报名人授权代表（签字或盖章）：</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14:paraId="3891162D">
      <w:pPr>
        <w:spacing w:line="360" w:lineRule="auto"/>
        <w:ind w:left="5040" w:leftChars="2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14:paraId="7D298D59">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6F3FBEDE">
      <w:pPr>
        <w:pStyle w:val="12"/>
        <w:numPr>
          <w:ilvl w:val="0"/>
          <w:numId w:val="17"/>
        </w:numPr>
        <w:spacing w:line="360" w:lineRule="auto"/>
        <w:ind w:left="0" w:firstLine="482" w:firstLineChars="200"/>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99" w:name="_Toc142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报名人基本情况表</w:t>
      </w:r>
      <w:bookmarkEnd w:id="99"/>
    </w:p>
    <w:p w14:paraId="7119B47B">
      <w:pPr>
        <w:jc w:val="cente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3DDD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0027B015">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w:t>
            </w:r>
          </w:p>
        </w:tc>
        <w:tc>
          <w:tcPr>
            <w:tcW w:w="8245" w:type="dxa"/>
            <w:gridSpan w:val="10"/>
            <w:noWrap w:val="0"/>
            <w:vAlign w:val="center"/>
          </w:tcPr>
          <w:p w14:paraId="6AC468D7">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2458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0DC419AB">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营业执照号</w:t>
            </w:r>
          </w:p>
        </w:tc>
        <w:tc>
          <w:tcPr>
            <w:tcW w:w="8245" w:type="dxa"/>
            <w:gridSpan w:val="10"/>
            <w:noWrap w:val="0"/>
            <w:vAlign w:val="center"/>
          </w:tcPr>
          <w:p w14:paraId="1AC3FE4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4AF8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1B5E72EE">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p>
        </w:tc>
        <w:tc>
          <w:tcPr>
            <w:tcW w:w="8245" w:type="dxa"/>
            <w:gridSpan w:val="10"/>
            <w:noWrap w:val="0"/>
            <w:vAlign w:val="center"/>
          </w:tcPr>
          <w:p w14:paraId="0ABEB7C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4058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088CCA9D">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法人代表</w:t>
            </w:r>
          </w:p>
        </w:tc>
        <w:tc>
          <w:tcPr>
            <w:tcW w:w="3590" w:type="dxa"/>
            <w:gridSpan w:val="4"/>
            <w:noWrap w:val="0"/>
            <w:vAlign w:val="center"/>
          </w:tcPr>
          <w:p w14:paraId="22E28050">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noWrap w:val="0"/>
            <w:vAlign w:val="center"/>
          </w:tcPr>
          <w:p w14:paraId="2481E146">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noWrap w:val="0"/>
            <w:vAlign w:val="center"/>
          </w:tcPr>
          <w:p w14:paraId="057EFCC8">
            <w:pPr>
              <w:tabs>
                <w:tab w:val="left" w:pos="540"/>
              </w:tabs>
              <w:spacing w:line="400" w:lineRule="exact"/>
              <w:jc w:val="center"/>
              <w:rPr>
                <w:color w:val="000000" w:themeColor="text1"/>
                <w:szCs w:val="21"/>
                <w:highlight w:val="none"/>
                <w14:textFill>
                  <w14:solidFill>
                    <w14:schemeClr w14:val="tx1"/>
                  </w14:solidFill>
                </w14:textFill>
              </w:rPr>
            </w:pPr>
          </w:p>
        </w:tc>
      </w:tr>
      <w:tr w14:paraId="7E60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70B7615A">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授权代表</w:t>
            </w:r>
          </w:p>
        </w:tc>
        <w:tc>
          <w:tcPr>
            <w:tcW w:w="3590" w:type="dxa"/>
            <w:gridSpan w:val="4"/>
            <w:noWrap w:val="0"/>
            <w:vAlign w:val="center"/>
          </w:tcPr>
          <w:p w14:paraId="561BA711">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noWrap w:val="0"/>
            <w:vAlign w:val="center"/>
          </w:tcPr>
          <w:p w14:paraId="280ECBF3">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noWrap w:val="0"/>
            <w:vAlign w:val="center"/>
          </w:tcPr>
          <w:p w14:paraId="209C0ED0">
            <w:pPr>
              <w:tabs>
                <w:tab w:val="left" w:pos="540"/>
              </w:tabs>
              <w:spacing w:line="400" w:lineRule="exact"/>
              <w:jc w:val="center"/>
              <w:rPr>
                <w:color w:val="000000" w:themeColor="text1"/>
                <w:szCs w:val="21"/>
                <w:highlight w:val="none"/>
                <w14:textFill>
                  <w14:solidFill>
                    <w14:schemeClr w14:val="tx1"/>
                  </w14:solidFill>
                </w14:textFill>
              </w:rPr>
            </w:pPr>
          </w:p>
        </w:tc>
      </w:tr>
      <w:tr w14:paraId="2619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noWrap w:val="0"/>
            <w:vAlign w:val="center"/>
          </w:tcPr>
          <w:p w14:paraId="2C96233A">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邮编</w:t>
            </w:r>
          </w:p>
        </w:tc>
        <w:tc>
          <w:tcPr>
            <w:tcW w:w="1910" w:type="dxa"/>
            <w:gridSpan w:val="2"/>
            <w:noWrap w:val="0"/>
            <w:vAlign w:val="center"/>
          </w:tcPr>
          <w:p w14:paraId="35134A9D">
            <w:pPr>
              <w:tabs>
                <w:tab w:val="left" w:pos="540"/>
              </w:tabs>
              <w:spacing w:line="400" w:lineRule="exact"/>
              <w:jc w:val="center"/>
              <w:rPr>
                <w:color w:val="000000" w:themeColor="text1"/>
                <w:szCs w:val="21"/>
                <w:highlight w:val="none"/>
                <w14:textFill>
                  <w14:solidFill>
                    <w14:schemeClr w14:val="tx1"/>
                  </w14:solidFill>
                </w14:textFill>
              </w:rPr>
            </w:pPr>
          </w:p>
        </w:tc>
        <w:tc>
          <w:tcPr>
            <w:tcW w:w="1680" w:type="dxa"/>
            <w:gridSpan w:val="2"/>
            <w:noWrap w:val="0"/>
            <w:vAlign w:val="center"/>
          </w:tcPr>
          <w:p w14:paraId="2BBCD582">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647" w:type="dxa"/>
            <w:gridSpan w:val="2"/>
            <w:noWrap w:val="0"/>
            <w:vAlign w:val="center"/>
          </w:tcPr>
          <w:p w14:paraId="319A8944">
            <w:pPr>
              <w:tabs>
                <w:tab w:val="left" w:pos="540"/>
              </w:tabs>
              <w:spacing w:line="400" w:lineRule="exact"/>
              <w:jc w:val="center"/>
              <w:rPr>
                <w:color w:val="000000" w:themeColor="text1"/>
                <w:szCs w:val="21"/>
                <w:highlight w:val="none"/>
                <w14:textFill>
                  <w14:solidFill>
                    <w14:schemeClr w14:val="tx1"/>
                  </w14:solidFill>
                </w14:textFill>
              </w:rPr>
            </w:pPr>
          </w:p>
        </w:tc>
        <w:tc>
          <w:tcPr>
            <w:tcW w:w="1109" w:type="dxa"/>
            <w:gridSpan w:val="2"/>
            <w:noWrap w:val="0"/>
            <w:vAlign w:val="center"/>
          </w:tcPr>
          <w:p w14:paraId="6C9A0F77">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传真</w:t>
            </w:r>
          </w:p>
        </w:tc>
        <w:tc>
          <w:tcPr>
            <w:tcW w:w="1899" w:type="dxa"/>
            <w:gridSpan w:val="2"/>
            <w:noWrap w:val="0"/>
            <w:vAlign w:val="top"/>
          </w:tcPr>
          <w:p w14:paraId="68A25B4C">
            <w:pPr>
              <w:tabs>
                <w:tab w:val="left" w:pos="540"/>
              </w:tabs>
              <w:spacing w:line="400" w:lineRule="exact"/>
              <w:jc w:val="center"/>
              <w:rPr>
                <w:color w:val="000000" w:themeColor="text1"/>
                <w:szCs w:val="21"/>
                <w:highlight w:val="none"/>
                <w14:textFill>
                  <w14:solidFill>
                    <w14:schemeClr w14:val="tx1"/>
                  </w14:solidFill>
                </w14:textFill>
              </w:rPr>
            </w:pPr>
          </w:p>
        </w:tc>
      </w:tr>
      <w:tr w14:paraId="6A71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noWrap w:val="0"/>
            <w:vAlign w:val="center"/>
          </w:tcPr>
          <w:p w14:paraId="427CFA2F">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单位概况</w:t>
            </w:r>
          </w:p>
        </w:tc>
        <w:tc>
          <w:tcPr>
            <w:tcW w:w="1142" w:type="dxa"/>
            <w:noWrap w:val="0"/>
            <w:vAlign w:val="center"/>
          </w:tcPr>
          <w:p w14:paraId="152AC28F">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注册资本</w:t>
            </w:r>
          </w:p>
        </w:tc>
        <w:tc>
          <w:tcPr>
            <w:tcW w:w="1428" w:type="dxa"/>
            <w:gridSpan w:val="2"/>
            <w:noWrap w:val="0"/>
            <w:vAlign w:val="center"/>
          </w:tcPr>
          <w:p w14:paraId="329542B5">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2170" w:type="dxa"/>
            <w:gridSpan w:val="2"/>
            <w:noWrap w:val="0"/>
            <w:vAlign w:val="center"/>
          </w:tcPr>
          <w:p w14:paraId="3EF4CAFE">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占地面积</w:t>
            </w:r>
          </w:p>
        </w:tc>
        <w:tc>
          <w:tcPr>
            <w:tcW w:w="3505" w:type="dxa"/>
            <w:gridSpan w:val="5"/>
            <w:noWrap w:val="0"/>
            <w:vAlign w:val="center"/>
          </w:tcPr>
          <w:p w14:paraId="7D3D5FC8">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14:paraId="273F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noWrap w:val="0"/>
            <w:vAlign w:val="center"/>
          </w:tcPr>
          <w:p w14:paraId="386067D4">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noWrap w:val="0"/>
            <w:vAlign w:val="center"/>
          </w:tcPr>
          <w:p w14:paraId="7AC1391B">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职工总数</w:t>
            </w:r>
          </w:p>
        </w:tc>
        <w:tc>
          <w:tcPr>
            <w:tcW w:w="1428" w:type="dxa"/>
            <w:gridSpan w:val="2"/>
            <w:noWrap w:val="0"/>
            <w:vAlign w:val="center"/>
          </w:tcPr>
          <w:p w14:paraId="712D59C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人</w:t>
            </w:r>
          </w:p>
        </w:tc>
        <w:tc>
          <w:tcPr>
            <w:tcW w:w="2170" w:type="dxa"/>
            <w:gridSpan w:val="2"/>
            <w:noWrap w:val="0"/>
            <w:vAlign w:val="center"/>
          </w:tcPr>
          <w:p w14:paraId="674CD622">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建筑面积</w:t>
            </w:r>
          </w:p>
        </w:tc>
        <w:tc>
          <w:tcPr>
            <w:tcW w:w="3505" w:type="dxa"/>
            <w:gridSpan w:val="5"/>
            <w:noWrap w:val="0"/>
            <w:vAlign w:val="center"/>
          </w:tcPr>
          <w:p w14:paraId="34358B2C">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14:paraId="48C4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noWrap w:val="0"/>
            <w:vAlign w:val="center"/>
          </w:tcPr>
          <w:p w14:paraId="4A4146B7">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restart"/>
            <w:noWrap w:val="0"/>
            <w:vAlign w:val="center"/>
          </w:tcPr>
          <w:p w14:paraId="17590767">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资产情况</w:t>
            </w:r>
          </w:p>
        </w:tc>
        <w:tc>
          <w:tcPr>
            <w:tcW w:w="1428" w:type="dxa"/>
            <w:gridSpan w:val="2"/>
            <w:noWrap w:val="0"/>
            <w:vAlign w:val="center"/>
          </w:tcPr>
          <w:p w14:paraId="51736148">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净资产</w:t>
            </w:r>
          </w:p>
        </w:tc>
        <w:tc>
          <w:tcPr>
            <w:tcW w:w="2170" w:type="dxa"/>
            <w:gridSpan w:val="2"/>
            <w:noWrap w:val="0"/>
            <w:vAlign w:val="center"/>
          </w:tcPr>
          <w:p w14:paraId="4A96A033">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noWrap w:val="0"/>
            <w:vAlign w:val="center"/>
          </w:tcPr>
          <w:p w14:paraId="7BDCFC06">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固定资产原值           万元</w:t>
            </w:r>
          </w:p>
        </w:tc>
      </w:tr>
      <w:tr w14:paraId="3B3C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noWrap w:val="0"/>
            <w:vAlign w:val="center"/>
          </w:tcPr>
          <w:p w14:paraId="59249446">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continue"/>
            <w:noWrap w:val="0"/>
            <w:vAlign w:val="center"/>
          </w:tcPr>
          <w:p w14:paraId="0C26F611">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14:paraId="67FD8CEE">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负债</w:t>
            </w:r>
          </w:p>
        </w:tc>
        <w:tc>
          <w:tcPr>
            <w:tcW w:w="2170" w:type="dxa"/>
            <w:gridSpan w:val="2"/>
            <w:noWrap w:val="0"/>
            <w:vAlign w:val="center"/>
          </w:tcPr>
          <w:p w14:paraId="73C29A9A">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noWrap w:val="0"/>
            <w:vAlign w:val="center"/>
          </w:tcPr>
          <w:p w14:paraId="45E87395">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固定资产净值           万元</w:t>
            </w:r>
          </w:p>
        </w:tc>
      </w:tr>
      <w:tr w14:paraId="3220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noWrap w:val="0"/>
            <w:vAlign w:val="center"/>
          </w:tcPr>
          <w:p w14:paraId="0F53A508">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公司开户银行名称及账号</w:t>
            </w:r>
          </w:p>
        </w:tc>
        <w:tc>
          <w:tcPr>
            <w:tcW w:w="5675" w:type="dxa"/>
            <w:gridSpan w:val="7"/>
            <w:noWrap w:val="0"/>
            <w:vAlign w:val="center"/>
          </w:tcPr>
          <w:p w14:paraId="08939C90">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6862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noWrap w:val="0"/>
            <w:vAlign w:val="center"/>
          </w:tcPr>
          <w:p w14:paraId="2682CDAD">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财务状况</w:t>
            </w:r>
          </w:p>
        </w:tc>
        <w:tc>
          <w:tcPr>
            <w:tcW w:w="1142" w:type="dxa"/>
            <w:noWrap w:val="0"/>
            <w:vAlign w:val="center"/>
          </w:tcPr>
          <w:p w14:paraId="2B3AA8E2">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年度</w:t>
            </w:r>
          </w:p>
        </w:tc>
        <w:tc>
          <w:tcPr>
            <w:tcW w:w="1428" w:type="dxa"/>
            <w:gridSpan w:val="2"/>
            <w:noWrap w:val="0"/>
            <w:vAlign w:val="center"/>
          </w:tcPr>
          <w:p w14:paraId="18F0F331">
            <w:pPr>
              <w:tabs>
                <w:tab w:val="left" w:pos="540"/>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营业收入</w:t>
            </w:r>
          </w:p>
          <w:p w14:paraId="5465C267">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2170" w:type="dxa"/>
            <w:gridSpan w:val="2"/>
            <w:noWrap w:val="0"/>
            <w:vAlign w:val="center"/>
          </w:tcPr>
          <w:p w14:paraId="3F013980">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资产总额</w:t>
            </w:r>
          </w:p>
          <w:p w14:paraId="3071888A">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381" w:type="dxa"/>
            <w:gridSpan w:val="2"/>
            <w:noWrap w:val="0"/>
            <w:vAlign w:val="center"/>
          </w:tcPr>
          <w:p w14:paraId="65B9D1B1">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利润总额</w:t>
            </w:r>
          </w:p>
          <w:p w14:paraId="50F7A052">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274" w:type="dxa"/>
            <w:gridSpan w:val="2"/>
            <w:noWrap w:val="0"/>
            <w:vAlign w:val="center"/>
          </w:tcPr>
          <w:p w14:paraId="6EEE3E5B">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净利润</w:t>
            </w:r>
          </w:p>
          <w:p w14:paraId="6508E450">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850" w:type="dxa"/>
            <w:noWrap w:val="0"/>
            <w:vAlign w:val="center"/>
          </w:tcPr>
          <w:p w14:paraId="613DE8EF">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资产负债率</w:t>
            </w:r>
          </w:p>
        </w:tc>
      </w:tr>
      <w:tr w14:paraId="2E99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noWrap w:val="0"/>
            <w:vAlign w:val="center"/>
          </w:tcPr>
          <w:p w14:paraId="19F2160D">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14:paraId="67A2D2BA">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14:paraId="3BA472F2">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14:paraId="04F1C282">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381" w:type="dxa"/>
            <w:gridSpan w:val="2"/>
            <w:noWrap w:val="0"/>
            <w:vAlign w:val="center"/>
          </w:tcPr>
          <w:p w14:paraId="62EC0A57">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274" w:type="dxa"/>
            <w:gridSpan w:val="2"/>
            <w:noWrap w:val="0"/>
            <w:vAlign w:val="center"/>
          </w:tcPr>
          <w:p w14:paraId="68B46320">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850" w:type="dxa"/>
            <w:noWrap w:val="0"/>
            <w:vAlign w:val="center"/>
          </w:tcPr>
          <w:p w14:paraId="6800B26A">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2E29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noWrap w:val="0"/>
            <w:vAlign w:val="center"/>
          </w:tcPr>
          <w:p w14:paraId="7B88057B">
            <w:pPr>
              <w:widowControl/>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证书情况</w:t>
            </w:r>
          </w:p>
        </w:tc>
        <w:tc>
          <w:tcPr>
            <w:tcW w:w="1142" w:type="dxa"/>
            <w:noWrap w:val="0"/>
            <w:vAlign w:val="center"/>
          </w:tcPr>
          <w:p w14:paraId="388060D1">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证书名称</w:t>
            </w:r>
          </w:p>
        </w:tc>
        <w:tc>
          <w:tcPr>
            <w:tcW w:w="1428" w:type="dxa"/>
            <w:gridSpan w:val="2"/>
            <w:noWrap w:val="0"/>
            <w:vAlign w:val="center"/>
          </w:tcPr>
          <w:p w14:paraId="522E8FE9">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证书等级</w:t>
            </w:r>
          </w:p>
        </w:tc>
        <w:tc>
          <w:tcPr>
            <w:tcW w:w="2170" w:type="dxa"/>
            <w:gridSpan w:val="2"/>
            <w:noWrap w:val="0"/>
            <w:vAlign w:val="center"/>
          </w:tcPr>
          <w:p w14:paraId="5FC44E3F">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发证单位</w:t>
            </w:r>
          </w:p>
        </w:tc>
        <w:tc>
          <w:tcPr>
            <w:tcW w:w="3505" w:type="dxa"/>
            <w:gridSpan w:val="5"/>
            <w:noWrap w:val="0"/>
            <w:vAlign w:val="center"/>
          </w:tcPr>
          <w:p w14:paraId="6C41E074">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证书有效期</w:t>
            </w:r>
          </w:p>
        </w:tc>
      </w:tr>
      <w:tr w14:paraId="12F0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noWrap w:val="0"/>
            <w:vAlign w:val="center"/>
          </w:tcPr>
          <w:p w14:paraId="2653E93B">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14:paraId="66A8D509">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14:paraId="686B9D2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14:paraId="0890AFE4">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noWrap w:val="0"/>
            <w:vAlign w:val="center"/>
          </w:tcPr>
          <w:p w14:paraId="4D4DAB20">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49DF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noWrap w:val="0"/>
            <w:vAlign w:val="center"/>
          </w:tcPr>
          <w:p w14:paraId="35C6F364">
            <w:pPr>
              <w:widowControl/>
              <w:spacing w:line="400" w:lineRule="exact"/>
              <w:jc w:val="center"/>
              <w:rPr>
                <w:color w:val="000000" w:themeColor="text1"/>
                <w:szCs w:val="21"/>
                <w:highlight w:val="none"/>
                <w14:textFill>
                  <w14:solidFill>
                    <w14:schemeClr w14:val="tx1"/>
                  </w14:solidFill>
                </w14:textFill>
              </w:rPr>
            </w:pPr>
          </w:p>
        </w:tc>
        <w:tc>
          <w:tcPr>
            <w:tcW w:w="1142" w:type="dxa"/>
            <w:noWrap w:val="0"/>
            <w:vAlign w:val="center"/>
          </w:tcPr>
          <w:p w14:paraId="74420CD4">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noWrap w:val="0"/>
            <w:vAlign w:val="center"/>
          </w:tcPr>
          <w:p w14:paraId="36D4CFB5">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noWrap w:val="0"/>
            <w:vAlign w:val="center"/>
          </w:tcPr>
          <w:p w14:paraId="4BEDAAB5">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noWrap w:val="0"/>
            <w:vAlign w:val="center"/>
          </w:tcPr>
          <w:p w14:paraId="0F31FCF0">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5700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noWrap w:val="0"/>
            <w:vAlign w:val="center"/>
          </w:tcPr>
          <w:p w14:paraId="3035ACF9">
            <w:pPr>
              <w:spacing w:line="400" w:lineRule="exact"/>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企业规模</w:t>
            </w:r>
          </w:p>
          <w:p w14:paraId="0B2034C7">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（根据行业划型标准，填入“大型企业”、“中型企业”、“小型企业”或“微型企业”</w:t>
            </w:r>
          </w:p>
        </w:tc>
        <w:tc>
          <w:tcPr>
            <w:tcW w:w="3505" w:type="dxa"/>
            <w:gridSpan w:val="5"/>
            <w:noWrap w:val="0"/>
            <w:vAlign w:val="center"/>
          </w:tcPr>
          <w:p w14:paraId="362A0AD6">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14:paraId="1CC3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noWrap w:val="0"/>
            <w:vAlign w:val="center"/>
          </w:tcPr>
          <w:p w14:paraId="6B8F8F65">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公司简介</w:t>
            </w:r>
          </w:p>
        </w:tc>
        <w:tc>
          <w:tcPr>
            <w:tcW w:w="8245" w:type="dxa"/>
            <w:gridSpan w:val="10"/>
            <w:noWrap w:val="0"/>
            <w:vAlign w:val="center"/>
          </w:tcPr>
          <w:p w14:paraId="7EF24801">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bl>
    <w:p w14:paraId="666CB94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1CB3E23F">
      <w:pPr>
        <w:pStyle w:val="108"/>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1．文字描述：企业性质、发展历程、经营规模及服务理念、主营产品、技术力量等；</w:t>
      </w:r>
    </w:p>
    <w:p w14:paraId="4FC2796B">
      <w:pPr>
        <w:pStyle w:val="108"/>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2．图片描述：经营场所、主要经营项目等；</w:t>
      </w:r>
    </w:p>
    <w:p w14:paraId="37D70FD7">
      <w:pPr>
        <w:pStyle w:val="108"/>
        <w:spacing w:line="400" w:lineRule="exact"/>
        <w:ind w:firstLine="420" w:firstLineChars="200"/>
        <w:rPr>
          <w:rFonts w:ascii="宋体" w:hAnsi="宋体" w:eastAsia="宋体" w:cs="宋体"/>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highlight w:val="none"/>
          <w14:textFill>
            <w14:solidFill>
              <w14:schemeClr w14:val="tx1"/>
            </w14:solidFill>
          </w14:textFill>
        </w:rPr>
        <w:t>查实，自行承担相关责任。</w:t>
      </w:r>
    </w:p>
    <w:p w14:paraId="172E2DFD">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4A3DC58F">
      <w:pPr>
        <w:pStyle w:val="12"/>
        <w:numPr>
          <w:ilvl w:val="0"/>
          <w:numId w:val="17"/>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00" w:name="_Toc18537"/>
      <w:r>
        <w:rPr>
          <w:rFonts w:hint="eastAsia" w:ascii="宋体" w:hAnsi="宋体" w:cs="宋体"/>
          <w:b/>
          <w:bCs/>
          <w:color w:val="000000" w:themeColor="text1"/>
          <w:highlight w:val="none"/>
          <w14:textFill>
            <w14:solidFill>
              <w14:schemeClr w14:val="tx1"/>
            </w14:solidFill>
          </w14:textFill>
        </w:rPr>
        <w:t>法定代表人（负责人）证明书</w:t>
      </w:r>
      <w:bookmarkEnd w:id="100"/>
    </w:p>
    <w:p w14:paraId="08118E68">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01" w:name="_Toc385940902"/>
      <w:r>
        <w:rPr>
          <w:rFonts w:hint="eastAsia" w:ascii="宋体" w:hAnsi="宋体" w:cs="宋体"/>
          <w:b/>
          <w:bCs/>
          <w:color w:val="000000" w:themeColor="text1"/>
          <w:sz w:val="30"/>
          <w:szCs w:val="30"/>
          <w:highlight w:val="none"/>
          <w14:textFill>
            <w14:solidFill>
              <w14:schemeClr w14:val="tx1"/>
            </w14:solidFill>
          </w14:textFill>
        </w:rPr>
        <w:t>法定代表人（负责人）证明书</w:t>
      </w:r>
      <w:bookmarkEnd w:id="101"/>
    </w:p>
    <w:p w14:paraId="6E55DC9C">
      <w:pPr>
        <w:pStyle w:val="6"/>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p w14:paraId="32436036">
      <w:pPr>
        <w:pStyle w:val="6"/>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bookmarkEnd w:id="96"/>
    <w:bookmarkEnd w:id="97"/>
    <w:bookmarkEnd w:id="98"/>
    <w:p w14:paraId="5C771047">
      <w:pPr>
        <w:pStyle w:val="6"/>
        <w:spacing w:line="360" w:lineRule="auto"/>
        <w:ind w:firstLine="1050" w:firstLineChars="5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现任我单位</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职务，为法定代表人（负责人），特此证明。</w:t>
      </w:r>
    </w:p>
    <w:p w14:paraId="67681E19">
      <w:pPr>
        <w:pStyle w:val="6"/>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有效期限与本公司所提交的报名文件标注的报名有效期一致。签发日期：</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月</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日</w:t>
      </w:r>
    </w:p>
    <w:p w14:paraId="0580E6BB">
      <w:pPr>
        <w:pStyle w:val="6"/>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附：</w:t>
      </w:r>
    </w:p>
    <w:p w14:paraId="4845B1AD">
      <w:pPr>
        <w:pStyle w:val="6"/>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代表人性别：</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年龄：</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身份证号码：</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14:paraId="475A4EFD">
      <w:pPr>
        <w:pStyle w:val="6"/>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营业执照注册号：</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企业类型：</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14:paraId="418CD2A7">
      <w:pPr>
        <w:pStyle w:val="6"/>
        <w:spacing w:line="360" w:lineRule="auto"/>
        <w:ind w:firstLineChars="200"/>
        <w:rPr>
          <w:rFonts w:eastAsia="宋体"/>
          <w:b/>
          <w:color w:val="000000" w:themeColor="text1"/>
          <w:sz w:val="21"/>
          <w:highlight w:val="none"/>
          <w:u w:val="single"/>
          <w14:textFill>
            <w14:solidFill>
              <w14:schemeClr w14:val="tx1"/>
            </w14:solidFill>
          </w14:textFill>
        </w:rPr>
      </w:pPr>
      <w:r>
        <w:rPr>
          <w:rFonts w:eastAsia="宋体"/>
          <w:bCs/>
          <w:color w:val="000000" w:themeColor="text1"/>
          <w:sz w:val="21"/>
          <w:highlight w:val="none"/>
          <w14:textFill>
            <w14:solidFill>
              <w14:schemeClr w14:val="tx1"/>
            </w14:solidFill>
          </w14:textFill>
        </w:rPr>
        <w:t>经营范围：</w:t>
      </w:r>
      <w:r>
        <w:rPr>
          <w:rFonts w:eastAsia="宋体"/>
          <w:bCs/>
          <w:color w:val="000000" w:themeColor="text1"/>
          <w:sz w:val="21"/>
          <w:highlight w:val="none"/>
          <w:u w:val="single"/>
          <w14:textFill>
            <w14:solidFill>
              <w14:schemeClr w14:val="tx1"/>
            </w14:solidFill>
          </w14:textFill>
        </w:rPr>
        <w:t xml:space="preserve">     </w:t>
      </w:r>
      <w:r>
        <w:rPr>
          <w:rFonts w:eastAsia="宋体"/>
          <w:b/>
          <w:color w:val="000000" w:themeColor="text1"/>
          <w:sz w:val="21"/>
          <w:highlight w:val="none"/>
          <w:u w:val="single"/>
          <w14:textFill>
            <w14:solidFill>
              <w14:schemeClr w14:val="tx1"/>
            </w14:solidFill>
          </w14:textFill>
        </w:rPr>
        <w:t xml:space="preserve">                                                                     </w:t>
      </w:r>
    </w:p>
    <w:p w14:paraId="4378938D">
      <w:pPr>
        <w:pStyle w:val="6"/>
        <w:spacing w:line="360" w:lineRule="auto"/>
        <w:ind w:firstLine="422" w:firstLineChars="200"/>
        <w:rPr>
          <w:rFonts w:eastAsia="宋体"/>
          <w:b/>
          <w:color w:val="000000" w:themeColor="text1"/>
          <w:sz w:val="21"/>
          <w:highlight w:val="none"/>
          <w:u w:val="singl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p>
    <w:p w14:paraId="6440E05E">
      <w:pPr>
        <w:pStyle w:val="6"/>
        <w:spacing w:line="360" w:lineRule="auto"/>
        <w:ind w:firstLine="422" w:firstLineChars="200"/>
        <w:rPr>
          <w:rFonts w:eastAsia="宋体"/>
          <w:color w:val="000000" w:themeColor="text1"/>
          <w:sz w:val="21"/>
          <w:highlight w:val="non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r>
        <w:rPr>
          <w:rFonts w:eastAsia="宋体"/>
          <w:color w:val="000000" w:themeColor="text1"/>
          <w:sz w:val="21"/>
          <w:highlight w:val="none"/>
          <w14:textFill>
            <w14:solidFill>
              <w14:schemeClr w14:val="tx1"/>
            </w14:solidFill>
          </w14:textFill>
        </w:rPr>
        <w:t>。</w:t>
      </w:r>
    </w:p>
    <w:p w14:paraId="0F4DF832">
      <w:pPr>
        <w:pStyle w:val="6"/>
        <w:spacing w:line="360" w:lineRule="auto"/>
        <w:ind w:firstLine="422" w:firstLineChars="200"/>
        <w:rPr>
          <w:rFonts w:eastAsia="宋体"/>
          <w:b/>
          <w:color w:val="000000" w:themeColor="text1"/>
          <w:sz w:val="21"/>
          <w:highlight w:val="none"/>
          <w14:textFill>
            <w14:solidFill>
              <w14:schemeClr w14:val="tx1"/>
            </w14:solidFill>
          </w14:textFill>
        </w:rPr>
      </w:pPr>
    </w:p>
    <w:p w14:paraId="51B633D8">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E7B89E2">
                            <w:pPr>
                              <w:rPr>
                                <w:rFonts w:eastAsia="黑体"/>
                                <w:b/>
                                <w:sz w:val="30"/>
                              </w:rPr>
                            </w:pPr>
                          </w:p>
                          <w:p w14:paraId="0B69933F">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78C3E235">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14:paraId="0E7B89E2">
                      <w:pPr>
                        <w:rPr>
                          <w:rFonts w:eastAsia="黑体"/>
                          <w:b/>
                          <w:sz w:val="30"/>
                        </w:rPr>
                      </w:pPr>
                    </w:p>
                    <w:p w14:paraId="0B69933F">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14:paraId="78C3E235">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550915FA">
      <w:pPr>
        <w:spacing w:line="360" w:lineRule="auto"/>
        <w:ind w:firstLine="420" w:firstLineChars="200"/>
        <w:rPr>
          <w:color w:val="000000" w:themeColor="text1"/>
          <w:highlight w:val="none"/>
          <w14:textFill>
            <w14:solidFill>
              <w14:schemeClr w14:val="tx1"/>
            </w14:solidFill>
          </w14:textFill>
        </w:rPr>
      </w:pPr>
    </w:p>
    <w:p w14:paraId="3AEF5473">
      <w:pPr>
        <w:spacing w:line="360" w:lineRule="auto"/>
        <w:ind w:firstLine="420" w:firstLineChars="200"/>
        <w:rPr>
          <w:color w:val="000000" w:themeColor="text1"/>
          <w:highlight w:val="none"/>
          <w14:textFill>
            <w14:solidFill>
              <w14:schemeClr w14:val="tx1"/>
            </w14:solidFill>
          </w14:textFill>
        </w:rPr>
      </w:pPr>
    </w:p>
    <w:p w14:paraId="4B8CE296">
      <w:pPr>
        <w:spacing w:line="360" w:lineRule="auto"/>
        <w:ind w:firstLine="420" w:firstLineChars="200"/>
        <w:rPr>
          <w:color w:val="000000" w:themeColor="text1"/>
          <w:highlight w:val="none"/>
          <w14:textFill>
            <w14:solidFill>
              <w14:schemeClr w14:val="tx1"/>
            </w14:solidFill>
          </w14:textFill>
        </w:rPr>
      </w:pPr>
    </w:p>
    <w:p w14:paraId="5E4F01A0">
      <w:pPr>
        <w:spacing w:line="360" w:lineRule="auto"/>
        <w:ind w:firstLine="420" w:firstLineChars="200"/>
        <w:rPr>
          <w:color w:val="000000" w:themeColor="text1"/>
          <w:highlight w:val="none"/>
          <w14:textFill>
            <w14:solidFill>
              <w14:schemeClr w14:val="tx1"/>
            </w14:solidFill>
          </w14:textFill>
        </w:rPr>
      </w:pPr>
    </w:p>
    <w:p w14:paraId="6A097701">
      <w:pPr>
        <w:spacing w:line="360" w:lineRule="auto"/>
        <w:ind w:firstLine="420" w:firstLineChars="200"/>
        <w:rPr>
          <w:color w:val="000000" w:themeColor="text1"/>
          <w:highlight w:val="none"/>
          <w14:textFill>
            <w14:solidFill>
              <w14:schemeClr w14:val="tx1"/>
            </w14:solidFill>
          </w14:textFill>
        </w:rPr>
      </w:pPr>
    </w:p>
    <w:p w14:paraId="324C21F6">
      <w:pPr>
        <w:spacing w:line="360" w:lineRule="auto"/>
        <w:ind w:firstLine="420" w:firstLineChars="200"/>
        <w:rPr>
          <w:color w:val="000000" w:themeColor="text1"/>
          <w:highlight w:val="none"/>
          <w14:textFill>
            <w14:solidFill>
              <w14:schemeClr w14:val="tx1"/>
            </w14:solidFill>
          </w14:textFill>
        </w:rPr>
      </w:pPr>
    </w:p>
    <w:p w14:paraId="17820557">
      <w:pPr>
        <w:spacing w:line="360" w:lineRule="auto"/>
        <w:ind w:firstLine="420" w:firstLineChars="200"/>
        <w:rPr>
          <w:color w:val="000000" w:themeColor="text1"/>
          <w:highlight w:val="none"/>
          <w14:textFill>
            <w14:solidFill>
              <w14:schemeClr w14:val="tx1"/>
            </w14:solidFill>
          </w14:textFill>
        </w:rPr>
      </w:pPr>
    </w:p>
    <w:p w14:paraId="2ABB4ED6">
      <w:pPr>
        <w:pStyle w:val="6"/>
        <w:spacing w:line="360" w:lineRule="auto"/>
        <w:ind w:firstLine="422" w:firstLineChars="200"/>
        <w:rPr>
          <w:rFonts w:eastAsia="宋体"/>
          <w:b/>
          <w:color w:val="000000" w:themeColor="text1"/>
          <w:sz w:val="21"/>
          <w:highlight w:val="none"/>
          <w14:textFill>
            <w14:solidFill>
              <w14:schemeClr w14:val="tx1"/>
            </w14:solidFill>
          </w14:textFill>
        </w:rPr>
      </w:pPr>
    </w:p>
    <w:p w14:paraId="755BAC85">
      <w:pPr>
        <w:tabs>
          <w:tab w:val="left" w:pos="3780"/>
        </w:tabs>
        <w:spacing w:line="36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14:paraId="0F669EF4">
      <w:pPr>
        <w:spacing w:line="360" w:lineRule="auto"/>
        <w:ind w:firstLine="420" w:firstLineChars="200"/>
        <w:rPr>
          <w:color w:val="000000" w:themeColor="text1"/>
          <w:szCs w:val="20"/>
          <w:highlight w:val="none"/>
          <w:u w:val="single"/>
          <w14:textFill>
            <w14:solidFill>
              <w14:schemeClr w14:val="tx1"/>
            </w14:solidFill>
          </w14:textFill>
        </w:rPr>
      </w:pPr>
      <w:r>
        <w:rPr>
          <w:color w:val="000000" w:themeColor="text1"/>
          <w:szCs w:val="20"/>
          <w:highlight w:val="none"/>
          <w14:textFill>
            <w14:solidFill>
              <w14:schemeClr w14:val="tx1"/>
            </w14:solidFill>
          </w14:textFill>
        </w:rPr>
        <w:t>地   址：</w:t>
      </w:r>
      <w:r>
        <w:rPr>
          <w:color w:val="000000" w:themeColor="text1"/>
          <w:szCs w:val="20"/>
          <w:highlight w:val="none"/>
          <w:u w:val="single"/>
          <w14:textFill>
            <w14:solidFill>
              <w14:schemeClr w14:val="tx1"/>
            </w14:solidFill>
          </w14:textFill>
        </w:rPr>
        <w:t xml:space="preserve">                                          </w:t>
      </w:r>
    </w:p>
    <w:p w14:paraId="0CFDDBD0">
      <w:pPr>
        <w:spacing w:line="360" w:lineRule="auto"/>
        <w:ind w:firstLine="420" w:firstLineChars="200"/>
        <w:rPr>
          <w:bCs/>
          <w:color w:val="000000" w:themeColor="text1"/>
          <w:highlight w:val="none"/>
          <w:u w:val="single"/>
          <w14:textFill>
            <w14:solidFill>
              <w14:schemeClr w14:val="tx1"/>
            </w14:solidFill>
          </w14:textFill>
        </w:rPr>
      </w:pPr>
      <w:r>
        <w:rPr>
          <w:color w:val="000000" w:themeColor="text1"/>
          <w:szCs w:val="20"/>
          <w:highlight w:val="none"/>
          <w14:textFill>
            <w14:solidFill>
              <w14:schemeClr w14:val="tx1"/>
            </w14:solidFill>
          </w14:textFill>
        </w:rPr>
        <w:t>日   期：</w:t>
      </w:r>
      <w:r>
        <w:rPr>
          <w:color w:val="000000" w:themeColor="text1"/>
          <w:szCs w:val="20"/>
          <w:highlight w:val="none"/>
          <w:u w:val="single"/>
          <w14:textFill>
            <w14:solidFill>
              <w14:schemeClr w14:val="tx1"/>
            </w14:solidFill>
          </w14:textFill>
        </w:rPr>
        <w:t xml:space="preserve">                                          </w:t>
      </w:r>
    </w:p>
    <w:p w14:paraId="4EEDAF1D">
      <w:pPr>
        <w:spacing w:line="360" w:lineRule="auto"/>
        <w:ind w:firstLine="420" w:firstLineChars="200"/>
        <w:rPr>
          <w:rFonts w:ascii="Times New Roman" w:hAnsi="Times New Roman" w:eastAsia="宋体"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注：法定代表人是指营</w:t>
      </w:r>
      <w:r>
        <w:rPr>
          <w:rFonts w:ascii="Times New Roman" w:hAnsi="Times New Roman" w:eastAsia="宋体" w:cs="Times New Roman"/>
          <w:color w:val="000000" w:themeColor="text1"/>
          <w:kern w:val="0"/>
          <w:highlight w:val="none"/>
          <w14:textFill>
            <w14:solidFill>
              <w14:schemeClr w14:val="tx1"/>
            </w14:solidFill>
          </w14:textFill>
        </w:rPr>
        <w:t>业执照中注明的“法定代表人”</w:t>
      </w:r>
    </w:p>
    <w:p w14:paraId="537969A2">
      <w:pPr>
        <w:pStyle w:val="12"/>
        <w:spacing w:line="360" w:lineRule="auto"/>
        <w:ind w:left="420" w:leftChars="200" w:firstLine="480"/>
        <w:outlineLvl w:val="1"/>
        <w:rPr>
          <w:rFonts w:hint="eastAsia" w:ascii="宋体" w:hAnsi="宋体" w:cs="宋体"/>
          <w:b/>
          <w:bCs/>
          <w:color w:val="000000" w:themeColor="text1"/>
          <w:highlight w:val="none"/>
          <w14:textFill>
            <w14:solidFill>
              <w14:schemeClr w14:val="tx1"/>
            </w14:solidFill>
          </w14:textFill>
        </w:rPr>
      </w:pPr>
      <w:bookmarkStart w:id="102" w:name="_Toc20891"/>
      <w:bookmarkStart w:id="103" w:name="_Toc23523"/>
      <w:r>
        <w:rPr>
          <w:rFonts w:ascii="Times New Roman" w:hAnsi="Times New Roman" w:eastAsia="宋体" w:cs="Times New Roman"/>
          <w:color w:val="000000" w:themeColor="text1"/>
          <w:kern w:val="0"/>
          <w:highlight w:val="none"/>
          <w14:textFill>
            <w14:solidFill>
              <w14:schemeClr w14:val="tx1"/>
            </w14:solidFill>
          </w14:textFill>
        </w:rPr>
        <w:t>负责人是指营业执照中注明的“负责人”</w:t>
      </w:r>
      <w:r>
        <w:rPr>
          <w:rFonts w:hint="eastAsia" w:ascii="宋体" w:hAnsi="宋体" w:cs="宋体"/>
          <w:b/>
          <w:bCs/>
          <w:color w:val="000000" w:themeColor="text1"/>
          <w:highlight w:val="none"/>
          <w14:textFill>
            <w14:solidFill>
              <w14:schemeClr w14:val="tx1"/>
            </w14:solidFill>
          </w14:textFill>
        </w:rPr>
        <w:br w:type="page"/>
      </w:r>
      <w:bookmarkEnd w:id="102"/>
      <w:bookmarkEnd w:id="103"/>
    </w:p>
    <w:p w14:paraId="428DE567">
      <w:pPr>
        <w:pStyle w:val="12"/>
        <w:numPr>
          <w:ilvl w:val="0"/>
          <w:numId w:val="17"/>
        </w:numPr>
        <w:spacing w:line="360" w:lineRule="auto"/>
        <w:ind w:left="0" w:firstLine="482" w:firstLineChars="200"/>
        <w:outlineLvl w:val="1"/>
        <w:rPr>
          <w:rFonts w:hint="eastAsia" w:ascii="宋体" w:hAnsi="宋体" w:eastAsia="宋体" w:cs="宋体"/>
          <w:b/>
          <w:bCs/>
          <w:color w:val="000000" w:themeColor="text1"/>
          <w:highlight w:val="none"/>
          <w14:textFill>
            <w14:solidFill>
              <w14:schemeClr w14:val="tx1"/>
            </w14:solidFill>
          </w14:textFill>
        </w:rPr>
      </w:pPr>
      <w:bookmarkStart w:id="104" w:name="_Toc3672"/>
      <w:r>
        <w:rPr>
          <w:rFonts w:hint="eastAsia" w:ascii="宋体" w:hAnsi="宋体" w:eastAsia="宋体" w:cs="宋体"/>
          <w:b/>
          <w:bCs/>
          <w:color w:val="000000" w:themeColor="text1"/>
          <w:highlight w:val="none"/>
          <w14:textFill>
            <w14:solidFill>
              <w14:schemeClr w14:val="tx1"/>
            </w14:solidFill>
          </w14:textFill>
        </w:rPr>
        <w:t>法定代表人（负责人）证明书</w:t>
      </w:r>
      <w:bookmarkEnd w:id="104"/>
      <w:bookmarkStart w:id="105" w:name="_Toc50736477"/>
      <w:bookmarkStart w:id="106" w:name="_Toc50737329"/>
      <w:bookmarkStart w:id="107" w:name="_Toc52165081"/>
      <w:bookmarkStart w:id="108" w:name="_Toc50737297"/>
      <w:bookmarkStart w:id="109" w:name="_Toc76354925"/>
    </w:p>
    <w:p w14:paraId="431E4C85">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10" w:name="_Toc385940903"/>
      <w:r>
        <w:rPr>
          <w:rFonts w:hint="eastAsia" w:ascii="宋体" w:hAnsi="宋体" w:cs="宋体"/>
          <w:b/>
          <w:bCs/>
          <w:color w:val="000000" w:themeColor="text1"/>
          <w:sz w:val="30"/>
          <w:szCs w:val="30"/>
          <w:highlight w:val="none"/>
          <w14:textFill>
            <w14:solidFill>
              <w14:schemeClr w14:val="tx1"/>
            </w14:solidFill>
          </w14:textFill>
        </w:rPr>
        <w:t>法定代表人（负责人）授权委托书</w:t>
      </w:r>
      <w:bookmarkEnd w:id="105"/>
      <w:bookmarkEnd w:id="106"/>
      <w:bookmarkEnd w:id="107"/>
      <w:bookmarkEnd w:id="108"/>
      <w:bookmarkEnd w:id="109"/>
      <w:bookmarkEnd w:id="110"/>
    </w:p>
    <w:p w14:paraId="597CB201">
      <w:pPr>
        <w:spacing w:line="360" w:lineRule="auto"/>
        <w:ind w:firstLine="420" w:firstLineChars="200"/>
        <w:rPr>
          <w:rFonts w:ascii="宋体" w:hAnsi="宋体" w:cs="宋体"/>
          <w:color w:val="000000" w:themeColor="text1"/>
          <w:highlight w:val="none"/>
          <w14:textFill>
            <w14:solidFill>
              <w14:schemeClr w14:val="tx1"/>
            </w14:solidFill>
          </w14:textFill>
        </w:rPr>
      </w:pPr>
    </w:p>
    <w:p w14:paraId="7F837F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本授权书声明：注册于</w:t>
      </w:r>
      <w:r>
        <w:rPr>
          <w:rFonts w:hint="eastAsia" w:ascii="宋体" w:hAnsi="宋体" w:cs="宋体"/>
          <w:color w:val="000000" w:themeColor="text1"/>
          <w:sz w:val="24"/>
          <w:highlight w:val="none"/>
          <w:u w:val="single"/>
          <w14:textFill>
            <w14:solidFill>
              <w14:schemeClr w14:val="tx1"/>
            </w14:solidFill>
          </w14:textFill>
        </w:rPr>
        <w:t xml:space="preserve">  （公司地址）</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（报名人名称）</w:t>
      </w:r>
      <w:r>
        <w:rPr>
          <w:rFonts w:hint="eastAsia" w:ascii="宋体" w:hAnsi="宋体" w:cs="宋体"/>
          <w:color w:val="000000" w:themeColor="text1"/>
          <w:sz w:val="24"/>
          <w:highlight w:val="none"/>
          <w14:textFill>
            <w14:solidFill>
              <w14:schemeClr w14:val="tx1"/>
            </w14:solidFill>
          </w14:textFill>
        </w:rPr>
        <w:t>在下面签字的</w:t>
      </w:r>
      <w:r>
        <w:rPr>
          <w:rFonts w:hint="eastAsia" w:ascii="宋体" w:hAnsi="宋体" w:cs="宋体"/>
          <w:color w:val="000000" w:themeColor="text1"/>
          <w:sz w:val="24"/>
          <w:highlight w:val="none"/>
          <w:u w:val="single"/>
          <w14:textFill>
            <w14:solidFill>
              <w14:schemeClr w14:val="tx1"/>
            </w14:solidFill>
          </w14:textFill>
        </w:rPr>
        <w:t>[法定代表人（或负责人）姓名、职务]</w:t>
      </w:r>
      <w:r>
        <w:rPr>
          <w:rFonts w:hint="eastAsia" w:ascii="宋体" w:hAnsi="宋体" w:cs="宋体"/>
          <w:color w:val="000000" w:themeColor="text1"/>
          <w:sz w:val="24"/>
          <w:highlight w:val="none"/>
          <w14:textFill>
            <w14:solidFill>
              <w14:schemeClr w14:val="tx1"/>
            </w14:solidFill>
          </w14:textFill>
        </w:rPr>
        <w:t>代表本公司授权</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（授权代表姓名、职务）</w:t>
      </w:r>
      <w:r>
        <w:rPr>
          <w:rFonts w:hint="eastAsia" w:ascii="宋体" w:hAnsi="宋体" w:cs="宋体"/>
          <w:color w:val="000000" w:themeColor="text1"/>
          <w:sz w:val="24"/>
          <w:highlight w:val="none"/>
          <w14:textFill>
            <w14:solidFill>
              <w14:schemeClr w14:val="tx1"/>
            </w14:solidFill>
          </w14:textFill>
        </w:rPr>
        <w:t>为本公司的合法代理人，就</w:t>
      </w:r>
      <w:r>
        <w:rPr>
          <w:rFonts w:hint="eastAsia" w:ascii="宋体" w:hAnsi="宋体" w:cs="宋体"/>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310398F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***采购项目</w:t>
      </w:r>
      <w:r>
        <w:rPr>
          <w:rFonts w:hint="eastAsia" w:ascii="宋体" w:hAnsi="宋体" w:cs="宋体"/>
          <w:color w:val="000000" w:themeColor="text1"/>
          <w:sz w:val="24"/>
          <w:highlight w:val="none"/>
          <w14:textFill>
            <w14:solidFill>
              <w14:schemeClr w14:val="tx1"/>
            </w14:solidFill>
          </w14:textFill>
        </w:rPr>
        <w:t>活动，提交报名文件及采购合同的签订、执行、完成和售后服务，作为报名人代表以本公司的名义处理一切与之有关的事宜。</w:t>
      </w:r>
    </w:p>
    <w:p w14:paraId="43354C1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被授权人（报名企业授权代表）无转委托权限。</w:t>
      </w:r>
    </w:p>
    <w:p w14:paraId="794538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本授权书于年月日签字之日起生效，特此声明。</w:t>
      </w:r>
    </w:p>
    <w:p w14:paraId="73EB44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w:t>
      </w:r>
    </w:p>
    <w:p w14:paraId="24482D8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报名人名称（盖公章）：</w:t>
      </w:r>
    </w:p>
    <w:p w14:paraId="7343C1F4">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14:paraId="339A2887">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法定代表人（或负责人）签字或盖章：</w:t>
      </w:r>
    </w:p>
    <w:p w14:paraId="1D94654B">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C6B6A31">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报名人代表（授权代表）签字或盖章：</w:t>
      </w:r>
    </w:p>
    <w:p w14:paraId="6A56881F">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14:paraId="010A652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BDB264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注：法定代表人是指营业执照中注明的“法定代表人”</w:t>
      </w:r>
    </w:p>
    <w:p w14:paraId="28D718A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负责人是指营业执照中注明的“负责人”</w:t>
      </w:r>
    </w:p>
    <w:p w14:paraId="50003A0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23BE5A0">
                            <w:pPr>
                              <w:rPr>
                                <w:rFonts w:eastAsia="黑体"/>
                                <w:b/>
                                <w:sz w:val="30"/>
                              </w:rPr>
                            </w:pPr>
                          </w:p>
                          <w:p w14:paraId="27AA82F2">
                            <w:pPr>
                              <w:jc w:val="center"/>
                              <w:rPr>
                                <w:rFonts w:eastAsia="华文中宋"/>
                                <w:bCs/>
                                <w:color w:val="000000"/>
                                <w:sz w:val="28"/>
                              </w:rPr>
                            </w:pPr>
                            <w:r>
                              <w:rPr>
                                <w:rFonts w:hint="eastAsia" w:ascii="宋体" w:hAnsi="宋体"/>
                                <w:color w:val="000000"/>
                                <w:sz w:val="28"/>
                              </w:rPr>
                              <w:t>报名人代表（授权代表）</w:t>
                            </w:r>
                          </w:p>
                          <w:p w14:paraId="21476DE7">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023BE5A0">
                      <w:pPr>
                        <w:rPr>
                          <w:rFonts w:eastAsia="黑体"/>
                          <w:b/>
                          <w:sz w:val="30"/>
                        </w:rPr>
                      </w:pPr>
                    </w:p>
                    <w:p w14:paraId="27AA82F2">
                      <w:pPr>
                        <w:jc w:val="center"/>
                        <w:rPr>
                          <w:rFonts w:eastAsia="华文中宋"/>
                          <w:bCs/>
                          <w:color w:val="000000"/>
                          <w:sz w:val="28"/>
                        </w:rPr>
                      </w:pPr>
                      <w:r>
                        <w:rPr>
                          <w:rFonts w:hint="eastAsia" w:ascii="宋体" w:hAnsi="宋体"/>
                          <w:color w:val="000000"/>
                          <w:sz w:val="28"/>
                        </w:rPr>
                        <w:t>报名人代表（授权代表）</w:t>
                      </w:r>
                    </w:p>
                    <w:p w14:paraId="21476DE7">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14:paraId="214766EE">
      <w:pPr>
        <w:spacing w:line="360" w:lineRule="auto"/>
        <w:ind w:firstLine="420" w:firstLineChars="200"/>
        <w:rPr>
          <w:rFonts w:ascii="宋体" w:hAnsi="宋体" w:cs="宋体"/>
          <w:color w:val="000000" w:themeColor="text1"/>
          <w:highlight w:val="none"/>
          <w14:textFill>
            <w14:solidFill>
              <w14:schemeClr w14:val="tx1"/>
            </w14:solidFill>
          </w14:textFill>
        </w:rPr>
      </w:pPr>
    </w:p>
    <w:p w14:paraId="43BEE4F1">
      <w:pPr>
        <w:spacing w:line="360" w:lineRule="auto"/>
        <w:ind w:firstLine="420" w:firstLineChars="200"/>
        <w:rPr>
          <w:rFonts w:ascii="宋体" w:hAnsi="宋体" w:cs="宋体"/>
          <w:color w:val="000000" w:themeColor="text1"/>
          <w:highlight w:val="none"/>
          <w14:textFill>
            <w14:solidFill>
              <w14:schemeClr w14:val="tx1"/>
            </w14:solidFill>
          </w14:textFill>
        </w:rPr>
      </w:pPr>
    </w:p>
    <w:p w14:paraId="053FE26B">
      <w:pPr>
        <w:spacing w:line="360" w:lineRule="auto"/>
        <w:ind w:firstLine="420" w:firstLineChars="200"/>
        <w:rPr>
          <w:rFonts w:ascii="宋体" w:hAnsi="宋体" w:cs="宋体"/>
          <w:color w:val="000000" w:themeColor="text1"/>
          <w:highlight w:val="none"/>
          <w14:textFill>
            <w14:solidFill>
              <w14:schemeClr w14:val="tx1"/>
            </w14:solidFill>
          </w14:textFill>
        </w:rPr>
      </w:pPr>
    </w:p>
    <w:p w14:paraId="044C3AAD">
      <w:pPr>
        <w:spacing w:line="360" w:lineRule="auto"/>
        <w:ind w:firstLine="420" w:firstLineChars="200"/>
        <w:rPr>
          <w:rFonts w:ascii="宋体" w:hAnsi="宋体" w:cs="宋体"/>
          <w:color w:val="000000" w:themeColor="text1"/>
          <w:highlight w:val="none"/>
          <w14:textFill>
            <w14:solidFill>
              <w14:schemeClr w14:val="tx1"/>
            </w14:solidFill>
          </w14:textFill>
        </w:rPr>
      </w:pPr>
    </w:p>
    <w:p w14:paraId="489ED50B">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14:paraId="152CC04C">
      <w:pPr>
        <w:pStyle w:val="12"/>
        <w:spacing w:line="360" w:lineRule="auto"/>
        <w:ind w:firstLine="482" w:firstLine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111" w:name="_Toc385940905"/>
    </w:p>
    <w:p w14:paraId="01F2D38D">
      <w:pPr>
        <w:pStyle w:val="12"/>
        <w:numPr>
          <w:ilvl w:val="0"/>
          <w:numId w:val="17"/>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12" w:name="_Toc9946"/>
      <w:r>
        <w:rPr>
          <w:rFonts w:hint="eastAsia" w:ascii="宋体" w:hAnsi="宋体" w:eastAsia="宋体" w:cs="宋体"/>
          <w:b/>
          <w:bCs/>
          <w:color w:val="000000" w:themeColor="text1"/>
          <w:highlight w:val="none"/>
          <w:lang w:val="en-US"/>
          <w14:textFill>
            <w14:solidFill>
              <w14:schemeClr w14:val="tx1"/>
            </w14:solidFill>
          </w14:textFill>
        </w:rPr>
        <w:t>生产厂家（制造商或总代理商）授权委托书</w:t>
      </w:r>
      <w:bookmarkEnd w:id="112"/>
    </w:p>
    <w:p w14:paraId="108D973F">
      <w:pPr>
        <w:pStyle w:val="12"/>
        <w:ind w:firstLine="361" w:firstLineChars="200"/>
        <w:rPr>
          <w:rFonts w:ascii="宋体" w:hAnsi="宋体" w:cs="宋体"/>
          <w:b/>
          <w:bCs/>
          <w:color w:val="000000" w:themeColor="text1"/>
          <w:sz w:val="18"/>
          <w:szCs w:val="18"/>
          <w:highlight w:val="none"/>
          <w14:textFill>
            <w14:solidFill>
              <w14:schemeClr w14:val="tx1"/>
            </w14:solidFill>
          </w14:textFill>
        </w:rPr>
      </w:pPr>
      <w:bookmarkStart w:id="113" w:name="_Toc385940904"/>
    </w:p>
    <w:bookmarkEnd w:id="113"/>
    <w:p w14:paraId="35EA3DA8">
      <w:pPr>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生产厂家（制造商或总代理商）授权委托书</w:t>
      </w:r>
    </w:p>
    <w:p w14:paraId="5D52A9D9">
      <w:pPr>
        <w:spacing w:line="360" w:lineRule="auto"/>
        <w:ind w:firstLine="42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（报名人不是所投产品的生产厂家或制造商的适用）</w:t>
      </w:r>
    </w:p>
    <w:p w14:paraId="43ED337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致：</w:t>
      </w:r>
      <w:r>
        <w:rPr>
          <w:rFonts w:hint="default" w:ascii="Times New Roman" w:hAnsi="Times New Roman" w:cs="Times New Roman"/>
          <w:color w:val="000000" w:themeColor="text1"/>
          <w:highlight w:val="none"/>
          <w14:textFill>
            <w14:solidFill>
              <w14:schemeClr w14:val="tx1"/>
            </w14:solidFill>
          </w14:textFill>
        </w:rPr>
        <w:t>中山大学附属第六医院</w:t>
      </w:r>
      <w:r>
        <w:rPr>
          <w:rFonts w:hint="eastAsia" w:cs="Times New Roman"/>
          <w:color w:val="000000" w:themeColor="text1"/>
          <w:highlight w:val="none"/>
          <w:lang w:eastAsia="zh-CN"/>
          <w14:textFill>
            <w14:solidFill>
              <w14:schemeClr w14:val="tx1"/>
            </w14:solidFill>
          </w14:textFill>
        </w:rPr>
        <w:t>粤西医院</w:t>
      </w:r>
      <w:r>
        <w:rPr>
          <w:rFonts w:hint="eastAsia" w:cs="Times New Roman"/>
          <w:color w:val="000000" w:themeColor="text1"/>
          <w:highlight w:val="none"/>
          <w:lang w:val="en-US" w:eastAsia="zh-CN"/>
          <w14:textFill>
            <w14:solidFill>
              <w14:schemeClr w14:val="tx1"/>
            </w14:solidFill>
          </w14:textFill>
        </w:rPr>
        <w:t>/信宜市人民医院</w:t>
      </w:r>
      <w:r>
        <w:rPr>
          <w:rFonts w:hint="default" w:ascii="Times New Roman" w:hAnsi="Times New Roman" w:cs="Times New Roman"/>
          <w:color w:val="000000" w:themeColor="text1"/>
          <w:highlight w:val="none"/>
          <w14:textFill>
            <w14:solidFill>
              <w14:schemeClr w14:val="tx1"/>
            </w14:solidFill>
          </w14:textFill>
        </w:rPr>
        <w:t>：</w:t>
      </w:r>
    </w:p>
    <w:p w14:paraId="75E8AE2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我方</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（生产厂家/制造商/总代理商）  </w:t>
      </w:r>
      <w:r>
        <w:rPr>
          <w:rFonts w:hint="default" w:ascii="Times New Roman" w:hAnsi="Times New Roman" w:cs="Times New Roman"/>
          <w:color w:val="000000" w:themeColor="text1"/>
          <w:szCs w:val="21"/>
          <w:highlight w:val="none"/>
          <w14:textFill>
            <w14:solidFill>
              <w14:schemeClr w14:val="tx1"/>
            </w14:solidFill>
          </w14:textFill>
        </w:rPr>
        <w:t>是依法成立、有效存续并以</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（货物名称）</w:t>
      </w:r>
      <w:r>
        <w:rPr>
          <w:rFonts w:hint="default" w:ascii="Times New Roman" w:hAnsi="Times New Roman" w:cs="Times New Roman"/>
          <w:color w:val="000000" w:themeColor="text1"/>
          <w:szCs w:val="21"/>
          <w:highlight w:val="none"/>
          <w14:textFill>
            <w14:solidFill>
              <w14:schemeClr w14:val="tx1"/>
            </w14:solidFill>
          </w14:textFill>
        </w:rPr>
        <w:t>的法人，主要营业的地点设在</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生产厂家地址/制造商地址/总代理商地址  </w:t>
      </w:r>
      <w:r>
        <w:rPr>
          <w:rFonts w:hint="default" w:ascii="Times New Roman" w:hAnsi="Times New Roman" w:cs="Times New Roman"/>
          <w:color w:val="000000" w:themeColor="text1"/>
          <w:szCs w:val="21"/>
          <w:highlight w:val="none"/>
          <w14:textFill>
            <w14:solidFill>
              <w14:schemeClr w14:val="tx1"/>
            </w14:solidFill>
          </w14:textFill>
        </w:rPr>
        <w:t>。兹授权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作为我方真正的合法代理人进行下列活动：</w:t>
      </w:r>
    </w:p>
    <w:p w14:paraId="73310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1、代表我方办理贵方采购项目，项目名称：</w:t>
      </w:r>
      <w:r>
        <w:rPr>
          <w:rFonts w:hint="default" w:ascii="Times New Roman" w:hAnsi="Times New Roman" w:cs="Times New Roman"/>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default" w:ascii="Times New Roman" w:hAnsi="Times New Roman" w:cs="Times New Roman"/>
          <w:color w:val="000000" w:themeColor="text1"/>
          <w:highlight w:val="none"/>
          <w:u w:val="single"/>
          <w14:textFill>
            <w14:solidFill>
              <w14:schemeClr w14:val="tx1"/>
            </w14:solidFill>
          </w14:textFill>
        </w:rPr>
        <w:t>***采购项目</w:t>
      </w:r>
      <w:r>
        <w:rPr>
          <w:rFonts w:hint="default" w:ascii="Times New Roman" w:hAnsi="Times New Roman" w:cs="Times New Roman"/>
          <w:color w:val="000000" w:themeColor="text1"/>
          <w:szCs w:val="21"/>
          <w:highlight w:val="none"/>
          <w14:textFill>
            <w14:solidFill>
              <w14:schemeClr w14:val="tx1"/>
            </w14:solidFill>
          </w14:textFill>
        </w:rPr>
        <w:t>） 的文件要求提供的由我方</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 xml:space="preserve">    （货物名称）    </w:t>
      </w:r>
      <w:r>
        <w:rPr>
          <w:rFonts w:hint="default" w:ascii="Times New Roman" w:hAnsi="Times New Roman" w:cs="Times New Roman"/>
          <w:color w:val="000000" w:themeColor="text1"/>
          <w:szCs w:val="21"/>
          <w:highlight w:val="none"/>
          <w14:textFill>
            <w14:solidFill>
              <w14:schemeClr w14:val="tx1"/>
            </w14:solidFill>
          </w14:textFill>
        </w:rPr>
        <w:t>的有关事宜，并对我方具有约束力。</w:t>
      </w:r>
    </w:p>
    <w:p w14:paraId="6CA9829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2、作为</w:t>
      </w:r>
      <w:r>
        <w:rPr>
          <w:rFonts w:hint="default" w:ascii="Times New Roman" w:hAnsi="Times New Roman" w:cs="Times New Roman"/>
          <w:color w:val="000000" w:themeColor="text1"/>
          <w:szCs w:val="21"/>
          <w:highlight w:val="none"/>
          <w:u w:val="single"/>
          <w14:textFill>
            <w14:solidFill>
              <w14:schemeClr w14:val="tx1"/>
            </w14:solidFill>
          </w14:textFill>
        </w:rPr>
        <w:t>生产厂家/制造商/总代理商</w:t>
      </w:r>
      <w:r>
        <w:rPr>
          <w:rFonts w:hint="default" w:ascii="Times New Roman" w:hAnsi="Times New Roman" w:cs="Times New Roman"/>
          <w:color w:val="000000" w:themeColor="text1"/>
          <w:szCs w:val="21"/>
          <w:highlight w:val="none"/>
          <w14:textFill>
            <w14:solidFill>
              <w14:schemeClr w14:val="tx1"/>
            </w14:solidFill>
          </w14:textFill>
        </w:rPr>
        <w:t>，我方保证以报名人合作者身份来约束自己，并对该响应共同和分别负责。</w:t>
      </w:r>
    </w:p>
    <w:p w14:paraId="1E08B65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3、我方兹授权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全权办理和履行此项目文件中规定的一切事宜。兹确认</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及其正式授权代表依此办理一切合法事宜。</w:t>
      </w:r>
    </w:p>
    <w:p w14:paraId="70B229F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4、授权有效期为本授权书签署生效之日起至该项目的采购合同履行完毕止，若报名人未成交，其有效期至该项目采购活动结束时自动终止。</w:t>
      </w:r>
    </w:p>
    <w:p w14:paraId="7674E6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5、我方于年月日签署本文件。</w:t>
      </w:r>
    </w:p>
    <w:p w14:paraId="5074BC4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生产厂家/制造商/总代理商名称（盖公章）：</w:t>
      </w:r>
    </w:p>
    <w:p w14:paraId="2765999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14:paraId="464702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联系电话、传真：</w:t>
      </w:r>
    </w:p>
    <w:p w14:paraId="0902D0C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14:paraId="40ED072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报名人名称（盖公章）：</w:t>
      </w:r>
    </w:p>
    <w:p w14:paraId="2E28079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14:paraId="46ADADA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14:paraId="73FC430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p>
    <w:p w14:paraId="04AECA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14:paraId="6AE8DB3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14:paraId="526A7216">
      <w:pPr>
        <w:snapToGrid w:val="0"/>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14:paraId="576EF4AC">
      <w:pPr>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制造商或生产厂家</w:t>
      </w:r>
      <w:r>
        <w:rPr>
          <w:rFonts w:hint="eastAsia" w:ascii="宋体" w:hAnsi="宋体" w:cs="宋体"/>
          <w:b/>
          <w:bCs/>
          <w:color w:val="000000" w:themeColor="text1"/>
          <w:sz w:val="32"/>
          <w:szCs w:val="32"/>
          <w:highlight w:val="none"/>
          <w:lang w:val="en-US" w:eastAsia="zh-CN"/>
          <w14:textFill>
            <w14:solidFill>
              <w14:schemeClr w14:val="tx1"/>
            </w14:solidFill>
          </w14:textFill>
        </w:rPr>
        <w:t>承诺</w:t>
      </w:r>
      <w:r>
        <w:rPr>
          <w:rFonts w:hint="eastAsia" w:ascii="宋体" w:hAnsi="宋体" w:cs="宋体"/>
          <w:b/>
          <w:bCs/>
          <w:color w:val="000000" w:themeColor="text1"/>
          <w:sz w:val="32"/>
          <w:szCs w:val="32"/>
          <w:highlight w:val="none"/>
          <w14:textFill>
            <w14:solidFill>
              <w14:schemeClr w14:val="tx1"/>
            </w14:solidFill>
          </w14:textFill>
        </w:rPr>
        <w:t>函</w:t>
      </w:r>
    </w:p>
    <w:p w14:paraId="291FB62C">
      <w:pPr>
        <w:snapToGrid w:val="0"/>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（报名人是所投产品的生产厂家或制造商的适用）</w:t>
      </w:r>
    </w:p>
    <w:p w14:paraId="35AE13D0">
      <w:pPr>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14:paraId="5C9B40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14:paraId="78AE11A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我方参加中山大学附属第六医院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eastAsia"/>
          <w:color w:val="000000" w:themeColor="text1"/>
          <w:sz w:val="28"/>
          <w:szCs w:val="28"/>
          <w:highlight w:val="none"/>
          <w14:textFill>
            <w14:solidFill>
              <w14:schemeClr w14:val="tx1"/>
            </w14:solidFill>
          </w14:textFill>
        </w:rPr>
        <w:t>***采购项目的报名，本次项目所投【设备或产品名称】设备为我司生产制造、集成，我司是依法成立、有效存续的制造、生产单位。如获成交，我司将按报名响应完成报名产品的生产供应及承担质量保证和售后服务。</w:t>
      </w:r>
    </w:p>
    <w:p w14:paraId="039E9585">
      <w:pPr>
        <w:pStyle w:val="41"/>
        <w:spacing w:line="360" w:lineRule="auto"/>
        <w:ind w:firstLine="400"/>
        <w:jc w:val="left"/>
        <w:rPr>
          <w:color w:val="000000" w:themeColor="text1"/>
          <w:highlight w:val="none"/>
          <w14:textFill>
            <w14:solidFill>
              <w14:schemeClr w14:val="tx1"/>
            </w14:solidFill>
          </w14:textFill>
        </w:rPr>
      </w:pPr>
    </w:p>
    <w:p w14:paraId="537E071A">
      <w:pPr>
        <w:pStyle w:val="41"/>
        <w:spacing w:line="360" w:lineRule="auto"/>
        <w:ind w:firstLine="400"/>
        <w:jc w:val="left"/>
        <w:rPr>
          <w:color w:val="000000" w:themeColor="text1"/>
          <w:highlight w:val="none"/>
          <w14:textFill>
            <w14:solidFill>
              <w14:schemeClr w14:val="tx1"/>
            </w14:solidFill>
          </w14:textFill>
        </w:rPr>
      </w:pPr>
    </w:p>
    <w:p w14:paraId="6D88AEC3">
      <w:pPr>
        <w:pStyle w:val="41"/>
        <w:spacing w:line="360" w:lineRule="auto"/>
        <w:ind w:firstLine="400"/>
        <w:jc w:val="left"/>
        <w:rPr>
          <w:color w:val="000000" w:themeColor="text1"/>
          <w:highlight w:val="none"/>
          <w14:textFill>
            <w14:solidFill>
              <w14:schemeClr w14:val="tx1"/>
            </w14:solidFill>
          </w14:textFill>
        </w:rPr>
      </w:pPr>
    </w:p>
    <w:p w14:paraId="260E06E8">
      <w:pPr>
        <w:pStyle w:val="41"/>
        <w:spacing w:line="360" w:lineRule="auto"/>
        <w:ind w:firstLine="400"/>
        <w:jc w:val="left"/>
        <w:rPr>
          <w:color w:val="000000" w:themeColor="text1"/>
          <w:highlight w:val="none"/>
          <w14:textFill>
            <w14:solidFill>
              <w14:schemeClr w14:val="tx1"/>
            </w14:solidFill>
          </w14:textFill>
        </w:rPr>
      </w:pPr>
    </w:p>
    <w:p w14:paraId="471DA7F3">
      <w:pPr>
        <w:spacing w:line="360" w:lineRule="auto"/>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报名人名称（盖公章）： </w:t>
      </w:r>
    </w:p>
    <w:p w14:paraId="326AB5E6">
      <w:pPr>
        <w:spacing w:line="360" w:lineRule="auto"/>
        <w:ind w:right="-92" w:rightChars="-44" w:firstLine="5520" w:firstLineChars="23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    期：      年       月     日</w:t>
      </w:r>
    </w:p>
    <w:p w14:paraId="3F5FC5E6">
      <w:pPr>
        <w:pStyle w:val="41"/>
        <w:ind w:firstLine="480"/>
        <w:jc w:val="left"/>
        <w:rPr>
          <w:rFonts w:ascii="宋体" w:hAnsi="宋体" w:cs="宋体"/>
          <w:color w:val="000000" w:themeColor="text1"/>
          <w:sz w:val="24"/>
          <w:highlight w:val="none"/>
          <w14:textFill>
            <w14:solidFill>
              <w14:schemeClr w14:val="tx1"/>
            </w14:solidFill>
          </w14:textFill>
        </w:rPr>
      </w:pPr>
    </w:p>
    <w:p w14:paraId="36F6024A">
      <w:pPr>
        <w:pStyle w:val="41"/>
        <w:ind w:firstLine="480"/>
        <w:jc w:val="left"/>
        <w:rPr>
          <w:rFonts w:ascii="宋体" w:hAnsi="宋体" w:cs="宋体"/>
          <w:color w:val="000000" w:themeColor="text1"/>
          <w:sz w:val="24"/>
          <w:highlight w:val="none"/>
          <w14:textFill>
            <w14:solidFill>
              <w14:schemeClr w14:val="tx1"/>
            </w14:solidFill>
          </w14:textFill>
        </w:rPr>
      </w:pPr>
    </w:p>
    <w:p w14:paraId="584F09EF">
      <w:pPr>
        <w:pStyle w:val="41"/>
        <w:ind w:firstLine="480"/>
        <w:jc w:val="left"/>
        <w:rPr>
          <w:rFonts w:ascii="宋体" w:hAnsi="宋体" w:cs="宋体"/>
          <w:color w:val="000000" w:themeColor="text1"/>
          <w:sz w:val="24"/>
          <w:highlight w:val="none"/>
          <w14:textFill>
            <w14:solidFill>
              <w14:schemeClr w14:val="tx1"/>
            </w14:solidFill>
          </w14:textFill>
        </w:rPr>
      </w:pPr>
    </w:p>
    <w:p w14:paraId="1E76566F">
      <w:pPr>
        <w:pStyle w:val="41"/>
        <w:ind w:firstLine="480"/>
        <w:jc w:val="left"/>
        <w:rPr>
          <w:rFonts w:ascii="宋体" w:hAnsi="宋体" w:cs="宋体"/>
          <w:color w:val="000000" w:themeColor="text1"/>
          <w:sz w:val="24"/>
          <w:highlight w:val="none"/>
          <w14:textFill>
            <w14:solidFill>
              <w14:schemeClr w14:val="tx1"/>
            </w14:solidFill>
          </w14:textFill>
        </w:rPr>
      </w:pPr>
    </w:p>
    <w:p w14:paraId="2FA002D9">
      <w:pPr>
        <w:pStyle w:val="41"/>
        <w:ind w:firstLine="480"/>
        <w:rPr>
          <w:rFonts w:ascii="宋体" w:hAnsi="宋体" w:cs="宋体"/>
          <w:color w:val="000000" w:themeColor="text1"/>
          <w:sz w:val="24"/>
          <w:highlight w:val="none"/>
          <w14:textFill>
            <w14:solidFill>
              <w14:schemeClr w14:val="tx1"/>
            </w14:solidFill>
          </w14:textFill>
        </w:rPr>
      </w:pPr>
    </w:p>
    <w:p w14:paraId="1F9327F3">
      <w:pPr>
        <w:pStyle w:val="41"/>
        <w:ind w:firstLine="480"/>
        <w:rPr>
          <w:rFonts w:ascii="宋体" w:hAnsi="宋体" w:cs="宋体"/>
          <w:color w:val="000000" w:themeColor="text1"/>
          <w:sz w:val="24"/>
          <w:highlight w:val="none"/>
          <w14:textFill>
            <w14:solidFill>
              <w14:schemeClr w14:val="tx1"/>
            </w14:solidFill>
          </w14:textFill>
        </w:rPr>
      </w:pPr>
    </w:p>
    <w:p w14:paraId="249EF3FB">
      <w:pPr>
        <w:pStyle w:val="41"/>
        <w:ind w:firstLine="480"/>
        <w:rPr>
          <w:rFonts w:ascii="宋体" w:hAnsi="宋体" w:cs="宋体"/>
          <w:color w:val="000000" w:themeColor="text1"/>
          <w:sz w:val="24"/>
          <w:highlight w:val="none"/>
          <w14:textFill>
            <w14:solidFill>
              <w14:schemeClr w14:val="tx1"/>
            </w14:solidFill>
          </w14:textFill>
        </w:rPr>
      </w:pPr>
    </w:p>
    <w:p w14:paraId="52D65CE9">
      <w:pPr>
        <w:pStyle w:val="41"/>
        <w:ind w:firstLine="480"/>
        <w:rPr>
          <w:rFonts w:ascii="宋体" w:hAnsi="宋体" w:cs="宋体"/>
          <w:color w:val="000000" w:themeColor="text1"/>
          <w:sz w:val="24"/>
          <w:highlight w:val="none"/>
          <w14:textFill>
            <w14:solidFill>
              <w14:schemeClr w14:val="tx1"/>
            </w14:solidFill>
          </w14:textFill>
        </w:rPr>
      </w:pPr>
    </w:p>
    <w:p w14:paraId="77445C78">
      <w:pPr>
        <w:pStyle w:val="41"/>
        <w:ind w:firstLine="480"/>
        <w:rPr>
          <w:rFonts w:ascii="宋体" w:hAnsi="宋体" w:cs="宋体"/>
          <w:color w:val="000000" w:themeColor="text1"/>
          <w:sz w:val="24"/>
          <w:highlight w:val="none"/>
          <w14:textFill>
            <w14:solidFill>
              <w14:schemeClr w14:val="tx1"/>
            </w14:solidFill>
          </w14:textFill>
        </w:rPr>
      </w:pPr>
    </w:p>
    <w:p w14:paraId="5347A09C">
      <w:pPr>
        <w:pStyle w:val="41"/>
        <w:ind w:firstLine="480"/>
        <w:rPr>
          <w:rFonts w:ascii="宋体" w:hAnsi="宋体" w:cs="宋体"/>
          <w:color w:val="000000" w:themeColor="text1"/>
          <w:sz w:val="24"/>
          <w:highlight w:val="none"/>
          <w14:textFill>
            <w14:solidFill>
              <w14:schemeClr w14:val="tx1"/>
            </w14:solidFill>
          </w14:textFill>
        </w:rPr>
      </w:pPr>
    </w:p>
    <w:p w14:paraId="58E0E3ED">
      <w:pPr>
        <w:pStyle w:val="41"/>
        <w:ind w:firstLine="480"/>
        <w:rPr>
          <w:rFonts w:ascii="宋体" w:hAnsi="宋体" w:cs="宋体"/>
          <w:color w:val="000000" w:themeColor="text1"/>
          <w:sz w:val="24"/>
          <w:highlight w:val="none"/>
          <w14:textFill>
            <w14:solidFill>
              <w14:schemeClr w14:val="tx1"/>
            </w14:solidFill>
          </w14:textFill>
        </w:rPr>
      </w:pPr>
    </w:p>
    <w:p w14:paraId="2114D12F">
      <w:pPr>
        <w:pStyle w:val="41"/>
        <w:ind w:firstLine="480"/>
        <w:rPr>
          <w:rFonts w:ascii="宋体" w:hAnsi="宋体" w:cs="宋体"/>
          <w:color w:val="000000" w:themeColor="text1"/>
          <w:sz w:val="24"/>
          <w:highlight w:val="none"/>
          <w14:textFill>
            <w14:solidFill>
              <w14:schemeClr w14:val="tx1"/>
            </w14:solidFill>
          </w14:textFill>
        </w:rPr>
      </w:pPr>
    </w:p>
    <w:p w14:paraId="6CC2725E">
      <w:pPr>
        <w:pStyle w:val="41"/>
        <w:ind w:firstLine="480"/>
        <w:rPr>
          <w:rFonts w:ascii="宋体" w:hAnsi="宋体" w:cs="宋体"/>
          <w:color w:val="000000" w:themeColor="text1"/>
          <w:sz w:val="24"/>
          <w:highlight w:val="none"/>
          <w14:textFill>
            <w14:solidFill>
              <w14:schemeClr w14:val="tx1"/>
            </w14:solidFill>
          </w14:textFill>
        </w:rPr>
      </w:pPr>
    </w:p>
    <w:p w14:paraId="295C0661">
      <w:pPr>
        <w:pStyle w:val="41"/>
        <w:ind w:firstLine="480"/>
        <w:rPr>
          <w:rFonts w:ascii="宋体" w:hAnsi="宋体" w:cs="宋体"/>
          <w:color w:val="000000" w:themeColor="text1"/>
          <w:sz w:val="24"/>
          <w:highlight w:val="none"/>
          <w14:textFill>
            <w14:solidFill>
              <w14:schemeClr w14:val="tx1"/>
            </w14:solidFill>
          </w14:textFill>
        </w:rPr>
      </w:pPr>
    </w:p>
    <w:p w14:paraId="51B7BD95">
      <w:pPr>
        <w:pStyle w:val="41"/>
        <w:ind w:firstLine="480"/>
        <w:rPr>
          <w:rFonts w:ascii="宋体" w:hAnsi="宋体" w:cs="宋体"/>
          <w:color w:val="000000" w:themeColor="text1"/>
          <w:sz w:val="24"/>
          <w:highlight w:val="none"/>
          <w14:textFill>
            <w14:solidFill>
              <w14:schemeClr w14:val="tx1"/>
            </w14:solidFill>
          </w14:textFill>
        </w:rPr>
      </w:pPr>
    </w:p>
    <w:p w14:paraId="6FAEB597">
      <w:pPr>
        <w:pStyle w:val="41"/>
        <w:ind w:firstLine="480"/>
        <w:rPr>
          <w:rFonts w:ascii="宋体" w:hAnsi="宋体" w:cs="宋体"/>
          <w:color w:val="000000" w:themeColor="text1"/>
          <w:sz w:val="24"/>
          <w:highlight w:val="none"/>
          <w14:textFill>
            <w14:solidFill>
              <w14:schemeClr w14:val="tx1"/>
            </w14:solidFill>
          </w14:textFill>
        </w:rPr>
      </w:pPr>
    </w:p>
    <w:p w14:paraId="4D876DD2">
      <w:pPr>
        <w:pStyle w:val="41"/>
        <w:ind w:firstLine="480"/>
        <w:rPr>
          <w:rFonts w:ascii="宋体" w:hAnsi="宋体" w:cs="宋体"/>
          <w:color w:val="000000" w:themeColor="text1"/>
          <w:sz w:val="24"/>
          <w:highlight w:val="none"/>
          <w14:textFill>
            <w14:solidFill>
              <w14:schemeClr w14:val="tx1"/>
            </w14:solidFill>
          </w14:textFill>
        </w:rPr>
      </w:pPr>
    </w:p>
    <w:p w14:paraId="42D68EB3">
      <w:pPr>
        <w:pStyle w:val="41"/>
        <w:ind w:firstLine="480"/>
        <w:rPr>
          <w:rFonts w:ascii="宋体" w:hAnsi="宋体" w:cs="宋体"/>
          <w:color w:val="000000" w:themeColor="text1"/>
          <w:sz w:val="24"/>
          <w:highlight w:val="none"/>
          <w14:textFill>
            <w14:solidFill>
              <w14:schemeClr w14:val="tx1"/>
            </w14:solidFill>
          </w14:textFill>
        </w:rPr>
      </w:pPr>
    </w:p>
    <w:p w14:paraId="01194787">
      <w:pPr>
        <w:rPr>
          <w:rFonts w:ascii="宋体" w:hAnsi="宋体" w:cs="宋体"/>
          <w:b/>
          <w:bCs/>
          <w:color w:val="000000" w:themeColor="text1"/>
          <w:sz w:val="24"/>
          <w:highlight w:val="none"/>
          <w14:textFill>
            <w14:solidFill>
              <w14:schemeClr w14:val="tx1"/>
            </w14:solidFill>
          </w14:textFill>
        </w:rPr>
      </w:pPr>
      <w:bookmarkStart w:id="114" w:name="_Toc10774"/>
      <w:r>
        <w:rPr>
          <w:rFonts w:hint="eastAsia" w:ascii="宋体" w:hAnsi="宋体" w:eastAsia="宋体" w:cs="宋体"/>
          <w:b/>
          <w:bCs/>
          <w:color w:val="000000" w:themeColor="text1"/>
          <w:highlight w:val="none"/>
          <w:lang w:val="en-US"/>
          <w14:textFill>
            <w14:solidFill>
              <w14:schemeClr w14:val="tx1"/>
            </w14:solidFill>
          </w14:textFill>
        </w:rPr>
        <w:br w:type="page"/>
      </w:r>
    </w:p>
    <w:bookmarkEnd w:id="114"/>
    <w:p w14:paraId="5BC02869">
      <w:pPr>
        <w:pStyle w:val="12"/>
        <w:numPr>
          <w:ilvl w:val="0"/>
          <w:numId w:val="17"/>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报价一览表</w:t>
      </w:r>
    </w:p>
    <w:p w14:paraId="4C6D8B6E">
      <w:pPr>
        <w:pStyle w:val="12"/>
        <w:spacing w:line="360" w:lineRule="auto"/>
        <w:jc w:val="center"/>
        <w:outlineLvl w:val="1"/>
        <w:rPr>
          <w:rFonts w:ascii="宋体" w:hAnsi="宋体" w:cs="宋体"/>
          <w:color w:val="000000" w:themeColor="text1"/>
          <w:sz w:val="32"/>
          <w:szCs w:val="24"/>
          <w:highlight w:val="none"/>
          <w14:textFill>
            <w14:solidFill>
              <w14:schemeClr w14:val="tx1"/>
            </w14:solidFill>
          </w14:textFill>
        </w:rPr>
      </w:pPr>
      <w:bookmarkStart w:id="115" w:name="_Toc20295"/>
      <w:bookmarkStart w:id="116" w:name="_Toc28136"/>
      <w:r>
        <w:rPr>
          <w:rFonts w:hint="eastAsia" w:ascii="宋体" w:hAnsi="宋体" w:cs="宋体"/>
          <w:b/>
          <w:bCs/>
          <w:color w:val="000000" w:themeColor="text1"/>
          <w:sz w:val="32"/>
          <w:szCs w:val="32"/>
          <w:highlight w:val="none"/>
          <w14:textFill>
            <w14:solidFill>
              <w14:schemeClr w14:val="tx1"/>
            </w14:solidFill>
          </w14:textFill>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14:paraId="4F09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noWrap/>
            <w:vAlign w:val="center"/>
          </w:tcPr>
          <w:p w14:paraId="6EADBE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项目名称</w:t>
            </w:r>
          </w:p>
        </w:tc>
        <w:tc>
          <w:tcPr>
            <w:tcW w:w="7655" w:type="dxa"/>
            <w:gridSpan w:val="7"/>
            <w:noWrap/>
            <w:vAlign w:val="center"/>
          </w:tcPr>
          <w:p w14:paraId="1A44BF5D">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000000" w:themeColor="text1"/>
                <w:sz w:val="24"/>
                <w:highlight w:val="none"/>
                <w14:textFill>
                  <w14:solidFill>
                    <w14:schemeClr w14:val="tx1"/>
                  </w14:solidFill>
                </w14:textFill>
              </w:rPr>
            </w:pPr>
            <w:r>
              <w:rPr>
                <w:rStyle w:val="36"/>
                <w:rFonts w:hint="default" w:ascii="Times New Roman" w:hAnsi="Times New Roman" w:cs="Times New Roman"/>
                <w:color w:val="000000" w:themeColor="text1"/>
                <w:sz w:val="24"/>
                <w:highlight w:val="none"/>
                <w14:textFill>
                  <w14:solidFill>
                    <w14:schemeClr w14:val="tx1"/>
                  </w14:solidFill>
                </w14:textFill>
              </w:rPr>
              <w:t>请填写包组名称</w:t>
            </w:r>
          </w:p>
        </w:tc>
      </w:tr>
      <w:tr w14:paraId="3378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noWrap/>
            <w:vAlign w:val="center"/>
          </w:tcPr>
          <w:p w14:paraId="3D0D2B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设备名称</w:t>
            </w:r>
          </w:p>
        </w:tc>
        <w:tc>
          <w:tcPr>
            <w:tcW w:w="7655" w:type="dxa"/>
            <w:gridSpan w:val="7"/>
            <w:noWrap/>
            <w:vAlign w:val="center"/>
          </w:tcPr>
          <w:p w14:paraId="52504B70">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000000" w:themeColor="text1"/>
                <w:sz w:val="24"/>
                <w:highlight w:val="none"/>
                <w14:textFill>
                  <w14:solidFill>
                    <w14:schemeClr w14:val="tx1"/>
                  </w14:solidFill>
                </w14:textFill>
              </w:rPr>
            </w:pPr>
            <w:r>
              <w:rPr>
                <w:rStyle w:val="36"/>
                <w:rFonts w:hint="default" w:ascii="Times New Roman" w:hAnsi="Times New Roman" w:cs="Times New Roman"/>
                <w:color w:val="000000" w:themeColor="text1"/>
                <w:sz w:val="24"/>
                <w:highlight w:val="none"/>
                <w14:textFill>
                  <w14:solidFill>
                    <w14:schemeClr w14:val="tx1"/>
                  </w14:solidFill>
                </w14:textFill>
              </w:rPr>
              <w:t>填写注册证的名称</w:t>
            </w:r>
          </w:p>
        </w:tc>
      </w:tr>
      <w:tr w14:paraId="7461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noWrap/>
            <w:vAlign w:val="center"/>
          </w:tcPr>
          <w:p w14:paraId="609484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品牌</w:t>
            </w:r>
          </w:p>
        </w:tc>
        <w:tc>
          <w:tcPr>
            <w:tcW w:w="3738" w:type="dxa"/>
            <w:gridSpan w:val="3"/>
            <w:noWrap/>
            <w:vAlign w:val="center"/>
          </w:tcPr>
          <w:p w14:paraId="0E3233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gridSpan w:val="2"/>
            <w:noWrap/>
            <w:vAlign w:val="center"/>
          </w:tcPr>
          <w:p w14:paraId="67153A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规格型号</w:t>
            </w:r>
          </w:p>
        </w:tc>
        <w:tc>
          <w:tcPr>
            <w:tcW w:w="2701" w:type="dxa"/>
            <w:gridSpan w:val="2"/>
            <w:noWrap/>
            <w:vAlign w:val="center"/>
          </w:tcPr>
          <w:p w14:paraId="3598C4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与注册证一致</w:t>
            </w:r>
          </w:p>
        </w:tc>
      </w:tr>
      <w:tr w14:paraId="65BD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noWrap/>
            <w:vAlign w:val="center"/>
          </w:tcPr>
          <w:p w14:paraId="2755F8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生产厂家</w:t>
            </w:r>
          </w:p>
        </w:tc>
        <w:tc>
          <w:tcPr>
            <w:tcW w:w="3738" w:type="dxa"/>
            <w:gridSpan w:val="3"/>
            <w:noWrap/>
            <w:vAlign w:val="center"/>
          </w:tcPr>
          <w:p w14:paraId="5FA134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gridSpan w:val="2"/>
            <w:noWrap/>
            <w:vAlign w:val="center"/>
          </w:tcPr>
          <w:p w14:paraId="18D68F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产地</w:t>
            </w:r>
          </w:p>
        </w:tc>
        <w:tc>
          <w:tcPr>
            <w:tcW w:w="2701" w:type="dxa"/>
            <w:gridSpan w:val="2"/>
            <w:noWrap/>
            <w:vAlign w:val="center"/>
          </w:tcPr>
          <w:p w14:paraId="55DE92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14:paraId="1844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noWrap/>
            <w:vAlign w:val="center"/>
          </w:tcPr>
          <w:p w14:paraId="2577C9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u w:val="singl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w:t>
            </w:r>
          </w:p>
        </w:tc>
        <w:tc>
          <w:tcPr>
            <w:tcW w:w="3738" w:type="dxa"/>
            <w:gridSpan w:val="3"/>
            <w:noWrap/>
            <w:vAlign w:val="center"/>
          </w:tcPr>
          <w:p w14:paraId="788103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gridSpan w:val="2"/>
            <w:noWrap/>
            <w:vAlign w:val="center"/>
          </w:tcPr>
          <w:p w14:paraId="02EF2A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经办人及手机号</w:t>
            </w:r>
          </w:p>
        </w:tc>
        <w:tc>
          <w:tcPr>
            <w:tcW w:w="2701" w:type="dxa"/>
            <w:gridSpan w:val="2"/>
            <w:noWrap/>
            <w:vAlign w:val="center"/>
          </w:tcPr>
          <w:p w14:paraId="44942C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张三 12345678910</w:t>
            </w:r>
          </w:p>
        </w:tc>
      </w:tr>
      <w:tr w14:paraId="05B3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noWrap/>
            <w:vAlign w:val="center"/>
          </w:tcPr>
          <w:p w14:paraId="19BE05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w:t>
            </w:r>
            <w:r>
              <w:rPr>
                <w:rFonts w:hint="default" w:ascii="Times New Roman" w:hAnsi="Times New Roman" w:cs="Times New Roman"/>
                <w:b/>
                <w:color w:val="000000" w:themeColor="text1"/>
                <w:sz w:val="24"/>
                <w:highlight w:val="none"/>
                <w:lang w:val="en-US" w:eastAsia="zh-CN"/>
                <w14:textFill>
                  <w14:solidFill>
                    <w14:schemeClr w14:val="tx1"/>
                  </w14:solidFill>
                </w14:textFill>
              </w:rPr>
              <w:t>企业规模</w:t>
            </w:r>
          </w:p>
        </w:tc>
        <w:tc>
          <w:tcPr>
            <w:tcW w:w="7655" w:type="dxa"/>
            <w:gridSpan w:val="7"/>
            <w:noWrap/>
            <w:vAlign w:val="center"/>
          </w:tcPr>
          <w:p w14:paraId="056031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大型企业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中型企业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小型企业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微型企业</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4"/>
                <w:szCs w:val="24"/>
                <w:highlight w:val="none"/>
                <w:lang w:val="en-US" w:eastAsia="zh-CN"/>
                <w14:textFill>
                  <w14:solidFill>
                    <w14:schemeClr w14:val="tx1"/>
                  </w14:solidFill>
                </w14:textFill>
              </w:rPr>
              <w:t xml:space="preserve">  其他</w:t>
            </w:r>
            <w:r>
              <w:rPr>
                <w:rFonts w:hint="default" w:ascii="Times New Roman" w:hAnsi="Times New Roman" w:cs="Times New Roman"/>
                <w:b/>
                <w:color w:val="000000" w:themeColor="text1"/>
                <w:sz w:val="24"/>
                <w:szCs w:val="24"/>
                <w:highlight w:val="none"/>
                <w14:textFill>
                  <w14:solidFill>
                    <w14:schemeClr w14:val="tx1"/>
                  </w14:solidFill>
                </w14:textFill>
              </w:rPr>
              <w:sym w:font="Wingdings" w:char="00A8"/>
            </w:r>
            <w:r>
              <w:rPr>
                <w:rFonts w:hint="default" w:ascii="Times New Roman" w:hAnsi="Times New Roman" w:cs="Times New Roman"/>
                <w:b/>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8"/>
                <w:szCs w:val="28"/>
                <w:highlight w:val="none"/>
                <w14:textFill>
                  <w14:solidFill>
                    <w14:schemeClr w14:val="tx1"/>
                  </w14:solidFill>
                </w14:textFill>
              </w:rPr>
              <w:t xml:space="preserve">              </w:t>
            </w:r>
          </w:p>
        </w:tc>
      </w:tr>
      <w:tr w14:paraId="2AC6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noWrap/>
            <w:vAlign w:val="center"/>
          </w:tcPr>
          <w:p w14:paraId="436468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资质审查</w:t>
            </w:r>
          </w:p>
          <w:p w14:paraId="7ABF66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4"/>
                <w:highlight w:val="none"/>
                <w14:textFill>
                  <w14:solidFill>
                    <w14:schemeClr w14:val="tx1"/>
                  </w14:solidFill>
                </w14:textFill>
              </w:rPr>
            </w:pPr>
          </w:p>
        </w:tc>
        <w:tc>
          <w:tcPr>
            <w:tcW w:w="3738" w:type="dxa"/>
            <w:gridSpan w:val="3"/>
            <w:noWrap/>
            <w:vAlign w:val="center"/>
          </w:tcPr>
          <w:p w14:paraId="6DF398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从制造商到供应商的营业执照</w:t>
            </w:r>
            <w:r>
              <w:rPr>
                <w:rFonts w:hint="default" w:ascii="Times New Roman" w:hAnsi="Times New Roman" w:cs="Times New Roman"/>
                <w:color w:val="000000" w:themeColor="text1"/>
                <w:sz w:val="24"/>
                <w:highlight w:val="none"/>
                <w14:textFill>
                  <w14:solidFill>
                    <w14:schemeClr w14:val="tx1"/>
                  </w14:solidFill>
                </w14:textFill>
              </w:rPr>
              <w:t xml:space="preserve">      有</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 xml:space="preserve">    无</w:t>
            </w:r>
            <w:r>
              <w:rPr>
                <w:rFonts w:hint="eastAsia" w:ascii="Times New Roman" w:hAnsi="Times New Roman" w:cs="Times New Roman"/>
                <w:color w:val="000000" w:themeColor="text1"/>
                <w:sz w:val="24"/>
                <w:highlight w:val="none"/>
                <w:lang w:eastAsia="zh-CN"/>
                <w14:textFill>
                  <w14:solidFill>
                    <w14:schemeClr w14:val="tx1"/>
                  </w14:solidFill>
                </w14:textFill>
              </w:rPr>
              <w:t>□</w:t>
            </w:r>
          </w:p>
        </w:tc>
        <w:tc>
          <w:tcPr>
            <w:tcW w:w="3917" w:type="dxa"/>
            <w:gridSpan w:val="4"/>
            <w:noWrap/>
            <w:vAlign w:val="center"/>
          </w:tcPr>
          <w:p w14:paraId="756A5D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医疗器械注册证</w:t>
            </w:r>
          </w:p>
          <w:p w14:paraId="0EF8E0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注册号(全)：</w:t>
            </w:r>
          </w:p>
        </w:tc>
      </w:tr>
      <w:tr w14:paraId="14F9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noWrap/>
            <w:vAlign w:val="center"/>
          </w:tcPr>
          <w:p w14:paraId="742A2D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4"/>
                <w:highlight w:val="none"/>
                <w14:textFill>
                  <w14:solidFill>
                    <w14:schemeClr w14:val="tx1"/>
                  </w14:solidFill>
                </w14:textFill>
              </w:rPr>
            </w:pPr>
          </w:p>
        </w:tc>
        <w:tc>
          <w:tcPr>
            <w:tcW w:w="3738" w:type="dxa"/>
            <w:gridSpan w:val="3"/>
            <w:noWrap/>
            <w:vAlign w:val="center"/>
          </w:tcPr>
          <w:p w14:paraId="7427DD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供应商医疗器械经营许可证</w:t>
            </w:r>
          </w:p>
          <w:p w14:paraId="479FC9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 xml:space="preserve"> 有</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 xml:space="preserve">    无</w:t>
            </w:r>
            <w:r>
              <w:rPr>
                <w:rFonts w:hint="eastAsia" w:ascii="Times New Roman" w:hAnsi="Times New Roman" w:cs="Times New Roman"/>
                <w:color w:val="000000" w:themeColor="text1"/>
                <w:sz w:val="24"/>
                <w:highlight w:val="none"/>
                <w:lang w:eastAsia="zh-CN"/>
                <w14:textFill>
                  <w14:solidFill>
                    <w14:schemeClr w14:val="tx1"/>
                  </w14:solidFill>
                </w14:textFill>
              </w:rPr>
              <w:t>□</w:t>
            </w:r>
          </w:p>
        </w:tc>
        <w:tc>
          <w:tcPr>
            <w:tcW w:w="3917" w:type="dxa"/>
            <w:gridSpan w:val="4"/>
            <w:noWrap/>
            <w:vAlign w:val="center"/>
          </w:tcPr>
          <w:p w14:paraId="60580B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从制造商到供应商的产品授权书</w:t>
            </w:r>
          </w:p>
          <w:p w14:paraId="12D205E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 xml:space="preserve"> 有</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 xml:space="preserve">    无</w:t>
            </w:r>
            <w:r>
              <w:rPr>
                <w:rFonts w:hint="eastAsia" w:ascii="Times New Roman" w:hAnsi="Times New Roman" w:cs="Times New Roman"/>
                <w:color w:val="000000" w:themeColor="text1"/>
                <w:sz w:val="24"/>
                <w:highlight w:val="none"/>
                <w:lang w:eastAsia="zh-CN"/>
                <w14:textFill>
                  <w14:solidFill>
                    <w14:schemeClr w14:val="tx1"/>
                  </w14:solidFill>
                </w14:textFill>
              </w:rPr>
              <w:t>□</w:t>
            </w:r>
          </w:p>
        </w:tc>
      </w:tr>
      <w:tr w14:paraId="0C6F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noWrap/>
            <w:vAlign w:val="center"/>
          </w:tcPr>
          <w:p w14:paraId="756559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themeColor="text1"/>
                <w:sz w:val="22"/>
                <w:highlight w:val="none"/>
                <w:lang w:eastAsia="zh-CN"/>
                <w14:textFill>
                  <w14:solidFill>
                    <w14:schemeClr w14:val="tx1"/>
                  </w14:solidFill>
                </w14:textFill>
              </w:rPr>
            </w:pPr>
            <w:r>
              <w:rPr>
                <w:rFonts w:hint="default" w:ascii="Times New Roman" w:hAnsi="Times New Roman" w:cs="Times New Roman"/>
                <w:b/>
                <w:color w:val="000000" w:themeColor="text1"/>
                <w:sz w:val="22"/>
                <w:highlight w:val="none"/>
                <w14:textFill>
                  <w14:solidFill>
                    <w14:schemeClr w14:val="tx1"/>
                  </w14:solidFill>
                </w14:textFill>
              </w:rPr>
              <w:t>设备专用耗材：有</w:t>
            </w:r>
            <w:r>
              <w:rPr>
                <w:rFonts w:hint="eastAsia" w:ascii="Times New Roman" w:hAnsi="Times New Roman" w:cs="Times New Roman"/>
                <w:b/>
                <w:color w:val="000000" w:themeColor="text1"/>
                <w:sz w:val="22"/>
                <w:highlight w:val="none"/>
                <w:lang w:eastAsia="zh-CN"/>
                <w14:textFill>
                  <w14:solidFill>
                    <w14:schemeClr w14:val="tx1"/>
                  </w14:solidFill>
                </w14:textFill>
              </w:rPr>
              <w:t>□</w:t>
            </w:r>
            <w:r>
              <w:rPr>
                <w:rFonts w:hint="default" w:ascii="Times New Roman" w:hAnsi="Times New Roman" w:cs="Times New Roman"/>
                <w:b/>
                <w:color w:val="000000" w:themeColor="text1"/>
                <w:sz w:val="22"/>
                <w:highlight w:val="none"/>
                <w14:textFill>
                  <w14:solidFill>
                    <w14:schemeClr w14:val="tx1"/>
                  </w14:solidFill>
                </w14:textFill>
              </w:rPr>
              <w:t xml:space="preserve">  无</w:t>
            </w:r>
            <w:r>
              <w:rPr>
                <w:rFonts w:hint="eastAsia" w:ascii="Times New Roman" w:hAnsi="Times New Roman" w:cs="Times New Roman"/>
                <w:b/>
                <w:color w:val="000000" w:themeColor="text1"/>
                <w:sz w:val="22"/>
                <w:highlight w:val="none"/>
                <w:lang w:eastAsia="zh-CN"/>
                <w14:textFill>
                  <w14:solidFill>
                    <w14:schemeClr w14:val="tx1"/>
                  </w14:solidFill>
                </w14:textFill>
              </w:rPr>
              <w:t>□</w:t>
            </w:r>
            <w:r>
              <w:rPr>
                <w:rFonts w:hint="default" w:ascii="Times New Roman" w:hAnsi="Times New Roman" w:cs="Times New Roman"/>
                <w:b/>
                <w:color w:val="000000" w:themeColor="text1"/>
                <w:sz w:val="22"/>
                <w:highlight w:val="none"/>
                <w14:textFill>
                  <w14:solidFill>
                    <w14:schemeClr w14:val="tx1"/>
                  </w14:solidFill>
                </w14:textFill>
              </w:rPr>
              <w:t xml:space="preserve">             </w:t>
            </w:r>
            <w:r>
              <w:rPr>
                <w:rFonts w:hint="default" w:ascii="Times New Roman" w:hAnsi="Times New Roman" w:cs="Times New Roman"/>
                <w:b/>
                <w:color w:val="000000" w:themeColor="text1"/>
                <w:highlight w:val="none"/>
                <w14:textFill>
                  <w14:solidFill>
                    <w14:schemeClr w14:val="tx1"/>
                  </w14:solidFill>
                </w14:textFill>
              </w:rPr>
              <w:t>可否独立收费：可</w:t>
            </w:r>
            <w:r>
              <w:rPr>
                <w:rFonts w:hint="eastAsia" w:ascii="Times New Roman" w:hAnsi="Times New Roman" w:cs="Times New Roman"/>
                <w:b/>
                <w:color w:val="000000" w:themeColor="text1"/>
                <w:highlight w:val="none"/>
                <w:lang w:eastAsia="zh-CN"/>
                <w14:textFill>
                  <w14:solidFill>
                    <w14:schemeClr w14:val="tx1"/>
                  </w14:solidFill>
                </w14:textFill>
              </w:rPr>
              <w:t>□</w:t>
            </w:r>
            <w:r>
              <w:rPr>
                <w:rFonts w:hint="default" w:ascii="Times New Roman" w:hAnsi="Times New Roman" w:cs="Times New Roman"/>
                <w:b/>
                <w:color w:val="000000" w:themeColor="text1"/>
                <w:highlight w:val="none"/>
                <w14:textFill>
                  <w14:solidFill>
                    <w14:schemeClr w14:val="tx1"/>
                  </w14:solidFill>
                </w14:textFill>
              </w:rPr>
              <w:t xml:space="preserve">  否</w:t>
            </w:r>
            <w:r>
              <w:rPr>
                <w:rFonts w:hint="eastAsia" w:ascii="Times New Roman" w:hAnsi="Times New Roman" w:cs="Times New Roman"/>
                <w:b/>
                <w:color w:val="000000" w:themeColor="text1"/>
                <w:highlight w:val="none"/>
                <w:lang w:eastAsia="zh-CN"/>
                <w14:textFill>
                  <w14:solidFill>
                    <w14:schemeClr w14:val="tx1"/>
                  </w14:solidFill>
                </w14:textFill>
              </w:rPr>
              <w:t>□</w:t>
            </w:r>
          </w:p>
        </w:tc>
      </w:tr>
      <w:tr w14:paraId="0653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noWrap/>
            <w:vAlign w:val="center"/>
          </w:tcPr>
          <w:p w14:paraId="5DDA77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 xml:space="preserve">耗材1：耗材名称 </w:t>
            </w:r>
          </w:p>
        </w:tc>
        <w:tc>
          <w:tcPr>
            <w:tcW w:w="2585" w:type="dxa"/>
            <w:noWrap/>
            <w:vAlign w:val="center"/>
          </w:tcPr>
          <w:p w14:paraId="316503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生产厂家</w:t>
            </w:r>
          </w:p>
        </w:tc>
        <w:tc>
          <w:tcPr>
            <w:tcW w:w="1491" w:type="dxa"/>
            <w:gridSpan w:val="2"/>
            <w:noWrap/>
            <w:vAlign w:val="center"/>
          </w:tcPr>
          <w:p w14:paraId="7BCDC6B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型号</w:t>
            </w:r>
          </w:p>
        </w:tc>
        <w:tc>
          <w:tcPr>
            <w:tcW w:w="1568" w:type="dxa"/>
            <w:gridSpan w:val="2"/>
            <w:noWrap/>
            <w:vAlign w:val="center"/>
          </w:tcPr>
          <w:p w14:paraId="2A85BB1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包装规格</w:t>
            </w:r>
          </w:p>
        </w:tc>
        <w:tc>
          <w:tcPr>
            <w:tcW w:w="1829" w:type="dxa"/>
            <w:noWrap/>
            <w:vAlign w:val="center"/>
          </w:tcPr>
          <w:p w14:paraId="3C600EE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单价</w:t>
            </w:r>
          </w:p>
        </w:tc>
      </w:tr>
      <w:tr w14:paraId="2E3E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noWrap/>
            <w:vAlign w:val="center"/>
          </w:tcPr>
          <w:p w14:paraId="60FFBBB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 xml:space="preserve">耗材2：耗材名称 </w:t>
            </w:r>
          </w:p>
        </w:tc>
        <w:tc>
          <w:tcPr>
            <w:tcW w:w="2585" w:type="dxa"/>
            <w:noWrap/>
            <w:vAlign w:val="center"/>
          </w:tcPr>
          <w:p w14:paraId="7B4D17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生产厂家</w:t>
            </w:r>
          </w:p>
        </w:tc>
        <w:tc>
          <w:tcPr>
            <w:tcW w:w="1491" w:type="dxa"/>
            <w:gridSpan w:val="2"/>
            <w:noWrap/>
            <w:vAlign w:val="center"/>
          </w:tcPr>
          <w:p w14:paraId="31FFDD0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型号</w:t>
            </w:r>
          </w:p>
        </w:tc>
        <w:tc>
          <w:tcPr>
            <w:tcW w:w="1568" w:type="dxa"/>
            <w:gridSpan w:val="2"/>
            <w:noWrap/>
            <w:vAlign w:val="center"/>
          </w:tcPr>
          <w:p w14:paraId="243E72C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包装规格</w:t>
            </w:r>
          </w:p>
        </w:tc>
        <w:tc>
          <w:tcPr>
            <w:tcW w:w="1829" w:type="dxa"/>
            <w:noWrap/>
            <w:vAlign w:val="center"/>
          </w:tcPr>
          <w:p w14:paraId="5A7B121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单价</w:t>
            </w:r>
          </w:p>
        </w:tc>
      </w:tr>
      <w:tr w14:paraId="58B7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noWrap/>
            <w:vAlign w:val="center"/>
          </w:tcPr>
          <w:p w14:paraId="6A024CA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 xml:space="preserve">耗材3：耗材名称 </w:t>
            </w:r>
          </w:p>
        </w:tc>
        <w:tc>
          <w:tcPr>
            <w:tcW w:w="2585" w:type="dxa"/>
            <w:noWrap/>
            <w:vAlign w:val="center"/>
          </w:tcPr>
          <w:p w14:paraId="35FAF0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生产厂家</w:t>
            </w:r>
          </w:p>
        </w:tc>
        <w:tc>
          <w:tcPr>
            <w:tcW w:w="1491" w:type="dxa"/>
            <w:gridSpan w:val="2"/>
            <w:noWrap/>
            <w:vAlign w:val="center"/>
          </w:tcPr>
          <w:p w14:paraId="0BF5820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型号</w:t>
            </w:r>
          </w:p>
        </w:tc>
        <w:tc>
          <w:tcPr>
            <w:tcW w:w="1568" w:type="dxa"/>
            <w:gridSpan w:val="2"/>
            <w:noWrap/>
            <w:vAlign w:val="center"/>
          </w:tcPr>
          <w:p w14:paraId="308841E8">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包装规格</w:t>
            </w:r>
          </w:p>
        </w:tc>
        <w:tc>
          <w:tcPr>
            <w:tcW w:w="1829" w:type="dxa"/>
            <w:noWrap/>
            <w:vAlign w:val="center"/>
          </w:tcPr>
          <w:p w14:paraId="030FF4E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单价</w:t>
            </w:r>
          </w:p>
        </w:tc>
      </w:tr>
      <w:tr w14:paraId="7194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noWrap/>
            <w:vAlign w:val="center"/>
          </w:tcPr>
          <w:p w14:paraId="0C6FD65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r>
              <w:rPr>
                <w:rFonts w:hint="default" w:ascii="Times New Roman" w:hAnsi="Times New Roman" w:cs="Times New Roman"/>
                <w:color w:val="000000" w:themeColor="text1"/>
                <w:sz w:val="22"/>
                <w:highlight w:val="none"/>
                <w14:textFill>
                  <w14:solidFill>
                    <w14:schemeClr w14:val="tx1"/>
                  </w14:solidFill>
                </w14:textFill>
              </w:rPr>
              <w:t>……</w:t>
            </w:r>
          </w:p>
        </w:tc>
        <w:tc>
          <w:tcPr>
            <w:tcW w:w="2585" w:type="dxa"/>
            <w:noWrap/>
            <w:vAlign w:val="center"/>
          </w:tcPr>
          <w:p w14:paraId="520FB37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p>
        </w:tc>
        <w:tc>
          <w:tcPr>
            <w:tcW w:w="1491" w:type="dxa"/>
            <w:gridSpan w:val="2"/>
            <w:noWrap/>
            <w:vAlign w:val="center"/>
          </w:tcPr>
          <w:p w14:paraId="0EF9E0E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p>
        </w:tc>
        <w:tc>
          <w:tcPr>
            <w:tcW w:w="1568" w:type="dxa"/>
            <w:gridSpan w:val="2"/>
            <w:noWrap/>
            <w:vAlign w:val="center"/>
          </w:tcPr>
          <w:p w14:paraId="037D3E4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p>
        </w:tc>
        <w:tc>
          <w:tcPr>
            <w:tcW w:w="1829" w:type="dxa"/>
            <w:noWrap/>
            <w:vAlign w:val="center"/>
          </w:tcPr>
          <w:p w14:paraId="470B9C1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2"/>
                <w:highlight w:val="none"/>
                <w14:textFill>
                  <w14:solidFill>
                    <w14:schemeClr w14:val="tx1"/>
                  </w14:solidFill>
                </w14:textFill>
              </w:rPr>
            </w:pPr>
          </w:p>
        </w:tc>
      </w:tr>
      <w:tr w14:paraId="6CDD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noWrap/>
            <w:vAlign w:val="center"/>
          </w:tcPr>
          <w:p w14:paraId="18E4CD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供应商确认</w:t>
            </w:r>
          </w:p>
        </w:tc>
        <w:tc>
          <w:tcPr>
            <w:tcW w:w="7655" w:type="dxa"/>
            <w:gridSpan w:val="7"/>
            <w:noWrap/>
          </w:tcPr>
          <w:p w14:paraId="4E64B8E4">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报价：</w:t>
            </w:r>
            <w:r>
              <w:rPr>
                <w:rFonts w:hint="default" w:ascii="Times New Roman" w:hAnsi="Times New Roman" w:cs="Times New Roman"/>
                <w:b/>
                <w:color w:val="000000" w:themeColor="text1"/>
                <w:sz w:val="24"/>
                <w:highlight w:val="none"/>
                <w:u w:val="single"/>
                <w14:textFill>
                  <w14:solidFill>
                    <w14:schemeClr w14:val="tx1"/>
                  </w14:solidFill>
                </w14:textFill>
              </w:rPr>
              <w:t xml:space="preserve">          </w:t>
            </w:r>
            <w:r>
              <w:rPr>
                <w:rFonts w:hint="default" w:ascii="Times New Roman" w:hAnsi="Times New Roman" w:cs="Times New Roman"/>
                <w:b/>
                <w:color w:val="000000" w:themeColor="text1"/>
                <w:sz w:val="24"/>
                <w:highlight w:val="none"/>
                <w14:textFill>
                  <w14:solidFill>
                    <w14:schemeClr w14:val="tx1"/>
                  </w14:solidFill>
                </w14:textFill>
              </w:rPr>
              <w:t>万元/台</w:t>
            </w:r>
          </w:p>
          <w:p w14:paraId="21EB9B8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14:paraId="506F2682">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设备免费原厂全保</w:t>
            </w:r>
            <w:r>
              <w:rPr>
                <w:rFonts w:hint="eastAsia" w:ascii="Times New Roman" w:hAnsi="Times New Roman" w:cs="Times New Roman"/>
                <w:b/>
                <w:color w:val="000000" w:themeColor="text1"/>
                <w:sz w:val="24"/>
                <w:highlight w:val="none"/>
                <w:lang w:eastAsia="zh-CN"/>
                <w14:textFill>
                  <w14:solidFill>
                    <w14:schemeClr w14:val="tx1"/>
                  </w14:solidFill>
                </w14:textFill>
              </w:rPr>
              <w:t>：</w:t>
            </w:r>
            <w:r>
              <w:rPr>
                <w:rFonts w:hint="eastAsia" w:ascii="Times New Roman" w:hAnsi="Times New Roman" w:cs="Times New Roman"/>
                <w:b/>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cs="Times New Roman"/>
                <w:b/>
                <w:color w:val="000000" w:themeColor="text1"/>
                <w:sz w:val="24"/>
                <w:highlight w:val="none"/>
                <w14:textFill>
                  <w14:solidFill>
                    <w14:schemeClr w14:val="tx1"/>
                  </w14:solidFill>
                </w14:textFill>
              </w:rPr>
              <w:t>年</w:t>
            </w:r>
          </w:p>
          <w:p w14:paraId="4FF89596">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 xml:space="preserve">   （如分开质保，请注明主机、配件）</w:t>
            </w:r>
          </w:p>
          <w:p w14:paraId="6764198B">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14:paraId="27A769F8">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其它说明：</w:t>
            </w:r>
          </w:p>
          <w:p w14:paraId="3581021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14:paraId="50E68B6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签名确认：</w:t>
            </w:r>
          </w:p>
          <w:p w14:paraId="3BD5316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（单位公章）</w:t>
            </w:r>
          </w:p>
          <w:p w14:paraId="70442B8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年     月     日</w:t>
            </w:r>
          </w:p>
        </w:tc>
      </w:tr>
    </w:tbl>
    <w:p w14:paraId="53A8E92F">
      <w:pPr>
        <w:ind w:firstLine="480" w:firstLineChars="200"/>
        <w:rPr>
          <w:rFonts w:ascii="宋体" w:hAnsi="宋体" w:cs="宋体"/>
          <w:color w:val="000000" w:themeColor="text1"/>
          <w:kern w:val="0"/>
          <w:sz w:val="24"/>
          <w:highlight w:val="none"/>
          <w14:textFill>
            <w14:solidFill>
              <w14:schemeClr w14:val="tx1"/>
            </w14:solidFill>
          </w14:textFill>
        </w:rPr>
      </w:pPr>
    </w:p>
    <w:p w14:paraId="1FA80182">
      <w:pPr>
        <w:widowControl/>
        <w:spacing w:line="360" w:lineRule="auto"/>
        <w:ind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1.报名人须按要求填写所有信息，不得随意更改本表格式。</w:t>
      </w:r>
    </w:p>
    <w:p w14:paraId="6BDBEC34">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2.报名报价包含的内容及要求见第二章用户需求书的“</w:t>
      </w:r>
      <w:r>
        <w:rPr>
          <w:rFonts w:hint="default" w:ascii="Times New Roman" w:hAnsi="Times New Roman" w:cs="Times New Roman"/>
          <w:b/>
          <w:bCs/>
          <w:color w:val="000000" w:themeColor="text1"/>
          <w:szCs w:val="21"/>
          <w:highlight w:val="none"/>
          <w14:textFill>
            <w14:solidFill>
              <w14:schemeClr w14:val="tx1"/>
            </w14:solidFill>
          </w14:textFill>
        </w:rPr>
        <w:t>报名报价说明</w:t>
      </w:r>
      <w:r>
        <w:rPr>
          <w:rFonts w:hint="default" w:ascii="Times New Roman" w:hAnsi="Times New Roman" w:cs="Times New Roman"/>
          <w:color w:val="000000" w:themeColor="text1"/>
          <w:highlight w:val="none"/>
          <w14:textFill>
            <w14:solidFill>
              <w14:schemeClr w14:val="tx1"/>
            </w14:solidFill>
          </w14:textFill>
        </w:rPr>
        <w:t>”。</w:t>
      </w:r>
    </w:p>
    <w:p w14:paraId="1A66E5F8">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3.以</w:t>
      </w:r>
      <w:r>
        <w:rPr>
          <w:rFonts w:hint="default" w:ascii="Times New Roman" w:hAnsi="Times New Roman" w:cs="Times New Roman"/>
          <w:color w:val="000000" w:themeColor="text1"/>
          <w:highlight w:val="none"/>
          <w:u w:val="single"/>
          <w14:textFill>
            <w14:solidFill>
              <w14:schemeClr w14:val="tx1"/>
            </w14:solidFill>
          </w14:textFill>
        </w:rPr>
        <w:t>人民币</w:t>
      </w:r>
      <w:r>
        <w:rPr>
          <w:rFonts w:hint="default" w:ascii="Times New Roman" w:hAnsi="Times New Roman" w:cs="Times New Roman"/>
          <w:color w:val="000000" w:themeColor="text1"/>
          <w:highlight w:val="none"/>
          <w14:textFill>
            <w14:solidFill>
              <w14:schemeClr w14:val="tx1"/>
            </w14:solidFill>
          </w14:textFill>
        </w:rPr>
        <w:t>报价</w:t>
      </w:r>
    </w:p>
    <w:p w14:paraId="3C3B80F0">
      <w:pP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5379EAF0">
      <w:pPr>
        <w:pStyle w:val="12"/>
        <w:numPr>
          <w:ilvl w:val="0"/>
          <w:numId w:val="17"/>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17" w:name="_Toc21366"/>
      <w:r>
        <w:rPr>
          <w:rStyle w:val="138"/>
          <w:rFonts w:hint="eastAsia" w:ascii="宋体" w:eastAsia="宋体"/>
          <w:color w:val="000000" w:themeColor="text1"/>
          <w:sz w:val="24"/>
          <w:highlight w:val="none"/>
          <w14:textFill>
            <w14:solidFill>
              <w14:schemeClr w14:val="tx1"/>
            </w14:solidFill>
          </w14:textFill>
        </w:rPr>
        <w:t>★实质性要求响应表</w:t>
      </w:r>
      <w:bookmarkEnd w:id="117"/>
    </w:p>
    <w:p w14:paraId="0B223CEF">
      <w:pPr>
        <w:pStyle w:val="12"/>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bookmarkStart w:id="118" w:name="_Toc385940912"/>
    </w:p>
    <w:p w14:paraId="0DBC6BC2">
      <w:pPr>
        <w:pStyle w:val="12"/>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实质性要求响应表</w:t>
      </w:r>
      <w:bookmarkEnd w:id="118"/>
    </w:p>
    <w:p w14:paraId="53AEF6BF">
      <w:pPr>
        <w:pStyle w:val="12"/>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项目名称：中山大学附属第六医院</w:t>
      </w:r>
      <w:r>
        <w:rPr>
          <w:rFonts w:hint="eastAsia" w:ascii="宋体" w:hAnsi="宋体" w:cs="宋体"/>
          <w:color w:val="000000" w:themeColor="text1"/>
          <w:sz w:val="24"/>
          <w:highlight w:val="none"/>
          <w:lang w:eastAsia="zh-CN"/>
          <w14:textFill>
            <w14:solidFill>
              <w14:schemeClr w14:val="tx1"/>
            </w14:solidFill>
          </w14:textFill>
        </w:rPr>
        <w:t>粤西医院</w:t>
      </w:r>
      <w:r>
        <w:rPr>
          <w:rFonts w:hint="eastAsia" w:ascii="宋体" w:hAnsi="宋体" w:cs="宋体"/>
          <w:color w:val="000000" w:themeColor="text1"/>
          <w:sz w:val="24"/>
          <w:highlight w:val="none"/>
          <w:lang w:val="en-US" w:eastAsia="zh-CN"/>
          <w14:textFill>
            <w14:solidFill>
              <w14:schemeClr w14:val="tx1"/>
            </w14:solidFill>
          </w14:textFill>
        </w:rPr>
        <w:t>/信宜市人民医院</w:t>
      </w:r>
      <w:r>
        <w:rPr>
          <w:rFonts w:hint="eastAsia" w:ascii="宋体" w:hAnsi="宋体" w:cs="宋体"/>
          <w:color w:val="000000" w:themeColor="text1"/>
          <w:sz w:val="24"/>
          <w:highlight w:val="none"/>
          <w14:textFill>
            <w14:solidFill>
              <w14:schemeClr w14:val="tx1"/>
            </w14:solidFill>
          </w14:textFill>
        </w:rPr>
        <w:t xml:space="preserve">***采购项目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235E4C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noWrap/>
            <w:vAlign w:val="center"/>
          </w:tcPr>
          <w:p w14:paraId="6B710F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noWrap/>
            <w:vAlign w:val="center"/>
          </w:tcPr>
          <w:p w14:paraId="79054F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14:paraId="334EA5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14:paraId="30C4E9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noWrap/>
            <w:vAlign w:val="center"/>
          </w:tcPr>
          <w:p w14:paraId="215D97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noWrap/>
            <w:vAlign w:val="center"/>
          </w:tcPr>
          <w:p w14:paraId="377B07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14:paraId="5AAA9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noWrap/>
            <w:vAlign w:val="center"/>
          </w:tcPr>
          <w:p w14:paraId="1EB2E3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14:paraId="2824B4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noWrap/>
            <w:vAlign w:val="center"/>
          </w:tcPr>
          <w:p w14:paraId="44EFF05E">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noWrap/>
            <w:vAlign w:val="center"/>
          </w:tcPr>
          <w:p w14:paraId="5204EB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noWrap/>
            <w:vAlign w:val="center"/>
          </w:tcPr>
          <w:p w14:paraId="4F5485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noWrap/>
            <w:vAlign w:val="center"/>
          </w:tcPr>
          <w:p w14:paraId="0D8A9D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noWrap/>
            <w:vAlign w:val="center"/>
          </w:tcPr>
          <w:p w14:paraId="3FAFEC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noWrap/>
            <w:vAlign w:val="center"/>
          </w:tcPr>
          <w:p w14:paraId="648A1A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6F968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noWrap/>
            <w:vAlign w:val="center"/>
          </w:tcPr>
          <w:p w14:paraId="2B55F1E9">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54BBED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3407CF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1ED232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66FF32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3C9A5C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36E32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03886C83">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5E2E67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636916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47C244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4B40BD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09E5BA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32970F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13F61068">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0A1E50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45C060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5945A9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382A1F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4C4807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16758F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664B2AA3">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5DD970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3AAF9F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79A175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0618F1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173515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0BBFA8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22A25A88">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5721DB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6AE8AA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2FEF6A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1E4979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233B2B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445ADD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1DB12A6F">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000719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10A6C3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1F5CF0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40F81A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7D86D6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19E5A7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62EB69E4">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67CB42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3B9371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58AE97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2C79E8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4BB256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2E1A17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78800919">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5A805B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6452A3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087F06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01FF9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720BC0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78937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7E215310">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03645F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173807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292C6D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01CDD4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67A817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2E647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40E53F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noWrap/>
            <w:vAlign w:val="center"/>
          </w:tcPr>
          <w:p w14:paraId="2BCB18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3977E3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1314C2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74A776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2D4139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14:paraId="619F0720">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14:paraId="323737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14:paraId="73689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1、采购文件用户需求中标有“★”的指标均被视为实质性响应指标，报名人如有一项带“★”的指标未响应或不满足，将按无效报名处理。</w:t>
      </w:r>
    </w:p>
    <w:p w14:paraId="2EC04CEC">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如采购文件用户需求书上无标有“★”实质性响应指标的，无需填写该表格。</w:t>
      </w:r>
    </w:p>
    <w:p w14:paraId="1DBF79F2">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14:paraId="3494F7DB">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报名人名称（盖公章）：</w:t>
      </w:r>
    </w:p>
    <w:p w14:paraId="0F9CB39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报名人授权代表（签字或盖章）：</w:t>
      </w:r>
    </w:p>
    <w:p w14:paraId="6A12D01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14:paraId="36BF7974">
      <w:pPr>
        <w:pStyle w:val="12"/>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2165078"/>
      <w:bookmarkStart w:id="121" w:name="_Toc76354922"/>
      <w:bookmarkStart w:id="122" w:name="_Toc50736474"/>
      <w:bookmarkStart w:id="123" w:name="_Toc50737326"/>
      <w:bookmarkStart w:id="124" w:name="_Toc50737294"/>
    </w:p>
    <w:p w14:paraId="21C61901">
      <w:pPr>
        <w:pStyle w:val="12"/>
        <w:numPr>
          <w:ilvl w:val="0"/>
          <w:numId w:val="17"/>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25" w:name="_Toc10840"/>
      <w:r>
        <w:rPr>
          <w:rFonts w:hint="default" w:ascii="Times New Roman" w:hAnsi="Times New Roman" w:cs="Times New Roman"/>
          <w:b/>
          <w:bCs/>
          <w:color w:val="000000" w:themeColor="text1"/>
          <w:szCs w:val="21"/>
          <w:highlight w:val="none"/>
          <w14:textFill>
            <w14:solidFill>
              <w14:schemeClr w14:val="tx1"/>
            </w14:solidFill>
          </w14:textFill>
        </w:rPr>
        <w:t>▲</w:t>
      </w:r>
      <w:r>
        <w:rPr>
          <w:rStyle w:val="138"/>
          <w:rFonts w:hint="eastAsia" w:ascii="宋体" w:eastAsia="宋体"/>
          <w:color w:val="000000" w:themeColor="text1"/>
          <w:sz w:val="24"/>
          <w:highlight w:val="none"/>
          <w:lang w:val="en-US" w:eastAsia="zh-CN"/>
          <w14:textFill>
            <w14:solidFill>
              <w14:schemeClr w14:val="tx1"/>
            </w14:solidFill>
          </w14:textFill>
        </w:rPr>
        <w:t>重要</w:t>
      </w:r>
      <w:r>
        <w:rPr>
          <w:rStyle w:val="138"/>
          <w:rFonts w:hint="eastAsia" w:ascii="宋体" w:eastAsia="宋体"/>
          <w:color w:val="000000" w:themeColor="text1"/>
          <w:sz w:val="24"/>
          <w:highlight w:val="none"/>
          <w14:textFill>
            <w14:solidFill>
              <w14:schemeClr w14:val="tx1"/>
            </w14:solidFill>
          </w14:textFill>
        </w:rPr>
        <w:t>性要求响应表</w:t>
      </w:r>
      <w:bookmarkEnd w:id="125"/>
    </w:p>
    <w:p w14:paraId="21151089">
      <w:pPr>
        <w:pStyle w:val="12"/>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p>
    <w:p w14:paraId="2AA07D76">
      <w:pPr>
        <w:pStyle w:val="12"/>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重要</w:t>
      </w:r>
      <w:r>
        <w:rPr>
          <w:rFonts w:hint="eastAsia" w:ascii="宋体" w:hAnsi="宋体" w:eastAsia="宋体" w:cs="宋体"/>
          <w:b/>
          <w:bCs/>
          <w:color w:val="000000" w:themeColor="text1"/>
          <w:sz w:val="30"/>
          <w:szCs w:val="30"/>
          <w:highlight w:val="none"/>
          <w14:textFill>
            <w14:solidFill>
              <w14:schemeClr w14:val="tx1"/>
            </w14:solidFill>
          </w14:textFill>
        </w:rPr>
        <w:t>性</w:t>
      </w:r>
      <w:r>
        <w:rPr>
          <w:rFonts w:hint="eastAsia" w:ascii="宋体" w:hAnsi="宋体" w:cs="宋体"/>
          <w:b/>
          <w:bCs/>
          <w:color w:val="000000" w:themeColor="text1"/>
          <w:sz w:val="30"/>
          <w:szCs w:val="30"/>
          <w:highlight w:val="none"/>
          <w14:textFill>
            <w14:solidFill>
              <w14:schemeClr w14:val="tx1"/>
            </w14:solidFill>
          </w14:textFill>
        </w:rPr>
        <w:t>要求响应表</w:t>
      </w:r>
    </w:p>
    <w:p w14:paraId="365719FF">
      <w:pPr>
        <w:pStyle w:val="12"/>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项目名称：中山大学附属第六医院</w:t>
      </w:r>
      <w:r>
        <w:rPr>
          <w:rFonts w:hint="eastAsia" w:ascii="宋体" w:hAnsi="宋体" w:cs="宋体"/>
          <w:color w:val="000000" w:themeColor="text1"/>
          <w:sz w:val="24"/>
          <w:highlight w:val="none"/>
          <w:lang w:eastAsia="zh-CN"/>
          <w14:textFill>
            <w14:solidFill>
              <w14:schemeClr w14:val="tx1"/>
            </w14:solidFill>
          </w14:textFill>
        </w:rPr>
        <w:t>粤西医院</w:t>
      </w:r>
      <w:r>
        <w:rPr>
          <w:rFonts w:hint="eastAsia" w:ascii="宋体" w:hAnsi="宋体" w:cs="宋体"/>
          <w:color w:val="000000" w:themeColor="text1"/>
          <w:sz w:val="24"/>
          <w:highlight w:val="none"/>
          <w:lang w:val="en-US" w:eastAsia="zh-CN"/>
          <w14:textFill>
            <w14:solidFill>
              <w14:schemeClr w14:val="tx1"/>
            </w14:solidFill>
          </w14:textFill>
        </w:rPr>
        <w:t>/信宜市人民医院</w:t>
      </w:r>
      <w:r>
        <w:rPr>
          <w:rFonts w:hint="eastAsia" w:ascii="宋体" w:hAnsi="宋体" w:cs="宋体"/>
          <w:color w:val="000000" w:themeColor="text1"/>
          <w:sz w:val="24"/>
          <w:highlight w:val="none"/>
          <w14:textFill>
            <w14:solidFill>
              <w14:schemeClr w14:val="tx1"/>
            </w14:solidFill>
          </w14:textFill>
        </w:rPr>
        <w:t xml:space="preserve">***采购项目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14:paraId="5E7C83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noWrap/>
            <w:vAlign w:val="center"/>
          </w:tcPr>
          <w:p w14:paraId="03E2D5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noWrap/>
            <w:vAlign w:val="center"/>
          </w:tcPr>
          <w:p w14:paraId="1621F6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noWrap/>
            <w:vAlign w:val="center"/>
          </w:tcPr>
          <w:p w14:paraId="22FACD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14:paraId="6A671B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noWrap/>
            <w:vAlign w:val="center"/>
          </w:tcPr>
          <w:p w14:paraId="33627E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noWrap/>
            <w:vAlign w:val="center"/>
          </w:tcPr>
          <w:p w14:paraId="1FD706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14:paraId="4F76DB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noWrap/>
            <w:vAlign w:val="center"/>
          </w:tcPr>
          <w:p w14:paraId="64E0D9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14:paraId="041E3B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noWrap/>
            <w:vAlign w:val="center"/>
          </w:tcPr>
          <w:p w14:paraId="3E0713AC">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noWrap/>
            <w:vAlign w:val="center"/>
          </w:tcPr>
          <w:p w14:paraId="0567A8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noWrap/>
            <w:vAlign w:val="center"/>
          </w:tcPr>
          <w:p w14:paraId="3127C5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noWrap/>
            <w:vAlign w:val="center"/>
          </w:tcPr>
          <w:p w14:paraId="2E744E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noWrap/>
            <w:vAlign w:val="center"/>
          </w:tcPr>
          <w:p w14:paraId="6933C9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noWrap/>
            <w:vAlign w:val="center"/>
          </w:tcPr>
          <w:p w14:paraId="00B580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178ECB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noWrap/>
            <w:vAlign w:val="center"/>
          </w:tcPr>
          <w:p w14:paraId="72987659">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10593A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311CB3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262910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09C720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70A0BA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68E0FD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3863D098">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20D9A7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6CCA35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08BD10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2DC70E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789DDA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31C74C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3117F454">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06E79C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29E11A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0246D8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A31B5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51E6D6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02E9B8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11BF2004">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39982B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3C94EE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7ADD04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44BDAD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66C4F9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2D5FCD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6E6F88F2">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6935AB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3EBB8B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233586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165C12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5249DA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6D1B35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0296353D">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318F9C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6A7162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5B92ED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09AF6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61594B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19360E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32A0DC7C">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448262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1C4F7F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47BB7F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5A518D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3A8E54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56A281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7231CCFD">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61782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6EE375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7EA63E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17AF02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1F72BD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714408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noWrap/>
            <w:vAlign w:val="center"/>
          </w:tcPr>
          <w:p w14:paraId="48FA532F">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noWrap/>
            <w:vAlign w:val="center"/>
          </w:tcPr>
          <w:p w14:paraId="523F4A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4BA1B6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50165E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3DEE49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40025D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14:paraId="11950F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noWrap/>
            <w:vAlign w:val="center"/>
          </w:tcPr>
          <w:p w14:paraId="64FD4F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noWrap/>
            <w:vAlign w:val="center"/>
          </w:tcPr>
          <w:p w14:paraId="601BB2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noWrap/>
            <w:vAlign w:val="center"/>
          </w:tcPr>
          <w:p w14:paraId="155FEB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noWrap/>
            <w:vAlign w:val="center"/>
          </w:tcPr>
          <w:p w14:paraId="7BC49A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noWrap/>
            <w:vAlign w:val="center"/>
          </w:tcPr>
          <w:p w14:paraId="27D52A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noWrap/>
            <w:vAlign w:val="center"/>
          </w:tcPr>
          <w:p w14:paraId="373DE6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14:paraId="160E479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14:paraId="403C31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14:paraId="4716F3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”的指标均被视为</w:t>
      </w:r>
      <w:r>
        <w:rPr>
          <w:rFonts w:hint="eastAsia" w:ascii="Times New Roman" w:hAnsi="Times New Roman" w:cs="Times New Roman"/>
          <w:color w:val="000000" w:themeColor="text1"/>
          <w:szCs w:val="21"/>
          <w:highlight w:val="none"/>
          <w:lang w:val="en-US" w:eastAsia="zh-CN"/>
          <w14:textFill>
            <w14:solidFill>
              <w14:schemeClr w14:val="tx1"/>
            </w14:solidFill>
          </w14:textFill>
        </w:rPr>
        <w:t>重要</w:t>
      </w:r>
      <w:r>
        <w:rPr>
          <w:rFonts w:hint="default" w:ascii="Times New Roman" w:hAnsi="Times New Roman" w:cs="Times New Roman"/>
          <w:color w:val="000000" w:themeColor="text1"/>
          <w:szCs w:val="21"/>
          <w:highlight w:val="none"/>
          <w14:textFill>
            <w14:solidFill>
              <w14:schemeClr w14:val="tx1"/>
            </w14:solidFill>
          </w14:textFill>
        </w:rPr>
        <w:t>性响应指标，</w:t>
      </w:r>
      <w:r>
        <w:rPr>
          <w:color w:val="000000" w:themeColor="text1"/>
          <w:szCs w:val="21"/>
          <w:highlight w:val="none"/>
          <w14:textFill>
            <w14:solidFill>
              <w14:schemeClr w14:val="tx1"/>
            </w14:solidFill>
          </w14:textFill>
        </w:rPr>
        <w:t>报名人如有一项带“</w:t>
      </w:r>
      <w:r>
        <w:rPr>
          <w:b/>
          <w:bCs/>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”的指标未响应或不满足，将可能导致严重扣分。</w:t>
      </w:r>
    </w:p>
    <w:p w14:paraId="40438D86">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”实质性响应指标的，无需填写该表格。</w:t>
      </w:r>
    </w:p>
    <w:p w14:paraId="19D0EB6D">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14:paraId="4059AA94">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36F2A1A2">
      <w:pPr>
        <w:pStyle w:val="12"/>
        <w:numPr>
          <w:ilvl w:val="0"/>
          <w:numId w:val="17"/>
        </w:numPr>
        <w:spacing w:line="360" w:lineRule="auto"/>
        <w:ind w:left="0" w:firstLine="482" w:firstLineChars="200"/>
        <w:outlineLvl w:val="1"/>
        <w:rPr>
          <w:rStyle w:val="138"/>
          <w:rFonts w:hint="eastAsia" w:ascii="宋体" w:hAnsi="宋体" w:eastAsia="宋体" w:cs="宋体"/>
          <w:color w:val="000000" w:themeColor="text1"/>
          <w:sz w:val="24"/>
          <w:highlight w:val="none"/>
          <w14:textFill>
            <w14:solidFill>
              <w14:schemeClr w14:val="tx1"/>
            </w14:solidFill>
          </w14:textFill>
        </w:rPr>
      </w:pPr>
      <w:bookmarkStart w:id="126" w:name="_Toc32592"/>
      <w:r>
        <w:rPr>
          <w:rStyle w:val="138"/>
          <w:rFonts w:hint="eastAsia" w:ascii="宋体" w:hAnsi="宋体" w:eastAsia="宋体" w:cs="宋体"/>
          <w:color w:val="000000" w:themeColor="text1"/>
          <w:sz w:val="24"/>
          <w:highlight w:val="none"/>
          <w:lang w:val="en-US" w:eastAsia="zh-CN"/>
          <w14:textFill>
            <w14:solidFill>
              <w14:schemeClr w14:val="tx1"/>
            </w14:solidFill>
          </w14:textFill>
        </w:rPr>
        <w:t>一般技术</w:t>
      </w:r>
      <w:r>
        <w:rPr>
          <w:rStyle w:val="138"/>
          <w:rFonts w:hint="eastAsia" w:ascii="宋体" w:hAnsi="宋体" w:eastAsia="宋体" w:cs="宋体"/>
          <w:color w:val="000000" w:themeColor="text1"/>
          <w:sz w:val="24"/>
          <w:highlight w:val="none"/>
          <w14:textFill>
            <w14:solidFill>
              <w14:schemeClr w14:val="tx1"/>
            </w14:solidFill>
          </w14:textFill>
        </w:rPr>
        <w:t>要求响应表</w:t>
      </w:r>
      <w:bookmarkEnd w:id="126"/>
    </w:p>
    <w:p w14:paraId="265BFA8E">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p>
    <w:p w14:paraId="1EB28027">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一般技术</w:t>
      </w:r>
      <w:r>
        <w:rPr>
          <w:rFonts w:hint="eastAsia" w:ascii="宋体" w:hAnsi="宋体" w:cs="宋体"/>
          <w:b/>
          <w:bCs/>
          <w:color w:val="000000" w:themeColor="text1"/>
          <w:sz w:val="30"/>
          <w:szCs w:val="30"/>
          <w:highlight w:val="none"/>
          <w14:textFill>
            <w14:solidFill>
              <w14:schemeClr w14:val="tx1"/>
            </w14:solidFill>
          </w14:textFill>
        </w:rPr>
        <w:t>要求响应表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36143E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14:paraId="202FECF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noWrap/>
            <w:vAlign w:val="center"/>
          </w:tcPr>
          <w:p w14:paraId="18C5EC5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要求采购内容</w:t>
            </w:r>
          </w:p>
        </w:tc>
        <w:tc>
          <w:tcPr>
            <w:tcW w:w="2214" w:type="dxa"/>
            <w:tcBorders>
              <w:top w:val="single" w:color="auto" w:sz="12" w:space="0"/>
              <w:bottom w:val="single" w:color="auto" w:sz="2" w:space="0"/>
            </w:tcBorders>
            <w:noWrap/>
            <w:vAlign w:val="center"/>
          </w:tcPr>
          <w:p w14:paraId="71E4A82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14:paraId="20E0E4E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noWrap/>
            <w:vAlign w:val="center"/>
          </w:tcPr>
          <w:p w14:paraId="30ED73B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14:paraId="56047D6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14:paraId="0FB0015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14:paraId="258AE0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14:paraId="40D05E6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noWrap/>
            <w:vAlign w:val="center"/>
          </w:tcPr>
          <w:p w14:paraId="1E3B508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noWrap/>
            <w:vAlign w:val="center"/>
          </w:tcPr>
          <w:p w14:paraId="24178A5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noWrap/>
            <w:vAlign w:val="center"/>
          </w:tcPr>
          <w:p w14:paraId="69CE9F8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noWrap/>
            <w:vAlign w:val="center"/>
          </w:tcPr>
          <w:p w14:paraId="282CD17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noWrap/>
            <w:vAlign w:val="center"/>
          </w:tcPr>
          <w:p w14:paraId="0C25858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769080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42BCC93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noWrap/>
            <w:vAlign w:val="center"/>
          </w:tcPr>
          <w:p w14:paraId="434D9E44">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25228DD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2064834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22BBB33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442DC55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4E7983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30FDD17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noWrap/>
            <w:vAlign w:val="center"/>
          </w:tcPr>
          <w:p w14:paraId="49EF9E8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7188217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413109A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758A673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146D4B9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7FF9CA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43AB122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noWrap/>
            <w:vAlign w:val="center"/>
          </w:tcPr>
          <w:p w14:paraId="2FD85FF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6A6E6ED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1436021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6B1F222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4271CC3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3F6A3C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17A520F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noWrap/>
            <w:vAlign w:val="center"/>
          </w:tcPr>
          <w:p w14:paraId="0A32286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3C56792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213259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0546A30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50AA814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413877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4AEB352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noWrap/>
            <w:vAlign w:val="center"/>
          </w:tcPr>
          <w:p w14:paraId="4119585A">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6E8F77A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3210719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4AB45AC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69D8E2C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10CC55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4DB0547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noWrap/>
            <w:vAlign w:val="center"/>
          </w:tcPr>
          <w:p w14:paraId="4BE89E6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44B91A9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F11C84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1EA03A1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1553FBD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5860A8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7F405B8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noWrap/>
            <w:vAlign w:val="center"/>
          </w:tcPr>
          <w:p w14:paraId="44381BC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0D0B33A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3834C59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674D56D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0B68400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005E3A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6EB21E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noWrap/>
            <w:vAlign w:val="center"/>
          </w:tcPr>
          <w:p w14:paraId="1C74DB83">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6C32A2D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2BD7B74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3D1938F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47F17E8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76FB8B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7CCBAAE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noWrap/>
            <w:vAlign w:val="center"/>
          </w:tcPr>
          <w:p w14:paraId="79A2CBF2">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2A8860B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2882644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46153EA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73397A0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14:paraId="25BB983F">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43800C0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w:t>
      </w: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14:paraId="667202E4">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14:paraId="1D78150C">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4B0B1CEF">
      <w:pPr>
        <w:pStyle w:val="12"/>
        <w:numPr>
          <w:ilvl w:val="0"/>
          <w:numId w:val="17"/>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7" w:name="_Toc10170"/>
      <w:r>
        <w:rPr>
          <w:rFonts w:hint="eastAsia" w:ascii="宋体" w:hAnsi="宋体" w:cs="宋体"/>
          <w:b/>
          <w:bCs/>
          <w:color w:val="000000" w:themeColor="text1"/>
          <w:highlight w:val="none"/>
          <w:lang w:val="en-US" w:eastAsia="zh-CN"/>
          <w14:textFill>
            <w14:solidFill>
              <w14:schemeClr w14:val="tx1"/>
            </w14:solidFill>
          </w14:textFill>
        </w:rPr>
        <w:t>一般</w:t>
      </w:r>
      <w:r>
        <w:rPr>
          <w:rFonts w:hint="eastAsia" w:ascii="宋体" w:hAnsi="宋体" w:cs="宋体"/>
          <w:b/>
          <w:bCs/>
          <w:color w:val="000000" w:themeColor="text1"/>
          <w:highlight w:val="none"/>
          <w14:textFill>
            <w14:solidFill>
              <w14:schemeClr w14:val="tx1"/>
            </w14:solidFill>
          </w14:textFill>
        </w:rPr>
        <w:t>商务要求响应表</w:t>
      </w:r>
      <w:bookmarkEnd w:id="127"/>
    </w:p>
    <w:bookmarkEnd w:id="119"/>
    <w:bookmarkEnd w:id="120"/>
    <w:bookmarkEnd w:id="121"/>
    <w:bookmarkEnd w:id="122"/>
    <w:bookmarkEnd w:id="123"/>
    <w:bookmarkEnd w:id="124"/>
    <w:p w14:paraId="29D94EF6">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128" w:name="_Toc385940910"/>
    </w:p>
    <w:p w14:paraId="38D1101A">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w:t>
      </w:r>
      <w:r>
        <w:rPr>
          <w:rFonts w:hint="eastAsia" w:ascii="宋体" w:hAnsi="宋体" w:cs="宋体"/>
          <w:b/>
          <w:bCs/>
          <w:color w:val="000000" w:themeColor="text1"/>
          <w:sz w:val="30"/>
          <w:szCs w:val="30"/>
          <w:highlight w:val="none"/>
          <w14:textFill>
            <w14:solidFill>
              <w14:schemeClr w14:val="tx1"/>
            </w14:solidFill>
          </w14:textFill>
        </w:rPr>
        <w:t>商务要求响应表</w:t>
      </w:r>
      <w:bookmarkEnd w:id="128"/>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14:paraId="2CB15C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noWrap/>
            <w:vAlign w:val="center"/>
          </w:tcPr>
          <w:p w14:paraId="7B6E192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noWrap/>
            <w:vAlign w:val="center"/>
          </w:tcPr>
          <w:p w14:paraId="128E032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商务要求采购内容</w:t>
            </w:r>
          </w:p>
        </w:tc>
        <w:tc>
          <w:tcPr>
            <w:tcW w:w="2214" w:type="dxa"/>
            <w:tcBorders>
              <w:top w:val="single" w:color="auto" w:sz="12" w:space="0"/>
              <w:bottom w:val="single" w:color="auto" w:sz="2" w:space="0"/>
            </w:tcBorders>
            <w:noWrap/>
            <w:vAlign w:val="center"/>
          </w:tcPr>
          <w:p w14:paraId="76CF638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noWrap/>
            <w:vAlign w:val="center"/>
          </w:tcPr>
          <w:p w14:paraId="0879F52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noWrap/>
            <w:vAlign w:val="center"/>
          </w:tcPr>
          <w:p w14:paraId="1D3C7C4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noWrap/>
            <w:vAlign w:val="center"/>
          </w:tcPr>
          <w:p w14:paraId="1FDB9EB8">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14:paraId="4266DAAF">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14:paraId="0844CC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noWrap/>
            <w:vAlign w:val="center"/>
          </w:tcPr>
          <w:p w14:paraId="7FE60F6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noWrap/>
            <w:vAlign w:val="center"/>
          </w:tcPr>
          <w:p w14:paraId="5612302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noWrap/>
            <w:vAlign w:val="center"/>
          </w:tcPr>
          <w:p w14:paraId="76831B2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noWrap/>
            <w:vAlign w:val="center"/>
          </w:tcPr>
          <w:p w14:paraId="573BC83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noWrap/>
            <w:vAlign w:val="center"/>
          </w:tcPr>
          <w:p w14:paraId="0CA3A77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noWrap/>
            <w:vAlign w:val="center"/>
          </w:tcPr>
          <w:p w14:paraId="7A45C35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04113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24F5055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noWrap/>
            <w:vAlign w:val="center"/>
          </w:tcPr>
          <w:p w14:paraId="3B4B2FB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0AB1724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1289306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54ED9C8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30A93B7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32BE24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5F1B046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noWrap/>
            <w:vAlign w:val="center"/>
          </w:tcPr>
          <w:p w14:paraId="2A699F96">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6A7A97A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19F80A0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2037B20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7DA9649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473A17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42CDF91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noWrap/>
            <w:vAlign w:val="center"/>
          </w:tcPr>
          <w:p w14:paraId="60F415F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3A00EE2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128024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4509150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36FA0A7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02AF6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0312460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noWrap/>
            <w:vAlign w:val="center"/>
          </w:tcPr>
          <w:p w14:paraId="67F00469">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49C6141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537AB6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7CBF887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2FAC95B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0BA363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0EC05C3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noWrap/>
            <w:vAlign w:val="center"/>
          </w:tcPr>
          <w:p w14:paraId="30CC6A2B">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06804EE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664D090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5F6C689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740E274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6EB487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0AF95EA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noWrap/>
            <w:vAlign w:val="center"/>
          </w:tcPr>
          <w:p w14:paraId="08AF4141">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426935A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57538FC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509C5D4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64B246E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5D1792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32380DA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noWrap/>
            <w:vAlign w:val="center"/>
          </w:tcPr>
          <w:p w14:paraId="1B4787E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6499504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387449F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02EB993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533F783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178ED9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29300D0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noWrap/>
            <w:vAlign w:val="center"/>
          </w:tcPr>
          <w:p w14:paraId="7F5A548E">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256FF93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2FFBA08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1CCF0B6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1AB16CC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14:paraId="19AB8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noWrap/>
            <w:vAlign w:val="center"/>
          </w:tcPr>
          <w:p w14:paraId="06EE43B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noWrap/>
            <w:vAlign w:val="center"/>
          </w:tcPr>
          <w:p w14:paraId="4A48795C">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noWrap/>
            <w:vAlign w:val="center"/>
          </w:tcPr>
          <w:p w14:paraId="3D968CE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noWrap/>
            <w:vAlign w:val="center"/>
          </w:tcPr>
          <w:p w14:paraId="2FE134D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noWrap/>
            <w:vAlign w:val="center"/>
          </w:tcPr>
          <w:p w14:paraId="02FEF3D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noWrap/>
            <w:vAlign w:val="center"/>
          </w:tcPr>
          <w:p w14:paraId="24D90B5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14:paraId="2B661ED3">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14:paraId="1443B1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1、本表根据采购文件用户需求书的“商务要求”，除带“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14:paraId="79CAA8E1">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14:paraId="29641D0A">
      <w:pPr>
        <w:pStyle w:val="32"/>
        <w:rPr>
          <w:rFonts w:ascii="宋体" w:hAnsi="宋体" w:cs="宋体"/>
          <w:color w:val="000000" w:themeColor="text1"/>
          <w:highlight w:val="none"/>
          <w14:textFill>
            <w14:solidFill>
              <w14:schemeClr w14:val="tx1"/>
            </w14:solidFill>
          </w14:textFill>
        </w:rPr>
      </w:pPr>
    </w:p>
    <w:p w14:paraId="68347BCD">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14:paraId="19BCD619">
      <w:pPr>
        <w:pStyle w:val="12"/>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560ACE6A">
      <w:pPr>
        <w:pStyle w:val="12"/>
        <w:numPr>
          <w:ilvl w:val="0"/>
          <w:numId w:val="17"/>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9" w:name="_Toc23542"/>
      <w:r>
        <w:rPr>
          <w:rFonts w:hint="eastAsia" w:ascii="宋体" w:hAnsi="宋体" w:cs="宋体"/>
          <w:b/>
          <w:bCs/>
          <w:color w:val="000000" w:themeColor="text1"/>
          <w:highlight w:val="none"/>
          <w14:textFill>
            <w14:solidFill>
              <w14:schemeClr w14:val="tx1"/>
            </w14:solidFill>
          </w14:textFill>
        </w:rPr>
        <w:t>同类项目业绩一览表</w:t>
      </w:r>
      <w:bookmarkEnd w:id="129"/>
    </w:p>
    <w:p w14:paraId="5BDA5F41">
      <w:pPr>
        <w:pStyle w:val="12"/>
        <w:spacing w:line="360" w:lineRule="auto"/>
        <w:ind w:left="420" w:left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 xml:space="preserve"> </w:t>
      </w:r>
    </w:p>
    <w:p w14:paraId="32F6152B">
      <w:pPr>
        <w:pStyle w:val="12"/>
        <w:spacing w:line="360" w:lineRule="auto"/>
        <w:ind w:firstLine="482" w:firstLineChars="200"/>
        <w:jc w:val="center"/>
        <w:rPr>
          <w:rFonts w:ascii="宋体" w:hAnsi="宋体" w:cs="宋体"/>
          <w:b/>
          <w:bCs/>
          <w:i/>
          <w:color w:val="000000" w:themeColor="text1"/>
          <w:highlight w:val="none"/>
          <w14:textFill>
            <w14:solidFill>
              <w14:schemeClr w14:val="tx1"/>
            </w14:solidFill>
          </w14:textFill>
        </w:rPr>
      </w:pPr>
    </w:p>
    <w:p w14:paraId="77AAF9D1">
      <w:pPr>
        <w:pStyle w:val="12"/>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14:paraId="6E14C2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noWrap/>
            <w:vAlign w:val="center"/>
          </w:tcPr>
          <w:p w14:paraId="479BDB58">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445" w:type="dxa"/>
            <w:tcBorders>
              <w:top w:val="single" w:color="auto" w:sz="12" w:space="0"/>
              <w:bottom w:val="single" w:color="auto" w:sz="2" w:space="0"/>
            </w:tcBorders>
            <w:noWrap/>
            <w:vAlign w:val="center"/>
          </w:tcPr>
          <w:p w14:paraId="77295BA3">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采购人名称</w:t>
            </w:r>
          </w:p>
        </w:tc>
        <w:tc>
          <w:tcPr>
            <w:tcW w:w="1914" w:type="dxa"/>
            <w:tcBorders>
              <w:top w:val="single" w:color="auto" w:sz="12" w:space="0"/>
              <w:bottom w:val="single" w:color="auto" w:sz="2" w:space="0"/>
            </w:tcBorders>
            <w:noWrap/>
            <w:vAlign w:val="center"/>
          </w:tcPr>
          <w:p w14:paraId="23B116E9">
            <w:pPr>
              <w:spacing w:line="360" w:lineRule="auto"/>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签约供应商名称</w:t>
            </w:r>
          </w:p>
        </w:tc>
        <w:tc>
          <w:tcPr>
            <w:tcW w:w="1209" w:type="dxa"/>
            <w:tcBorders>
              <w:top w:val="single" w:color="auto" w:sz="12" w:space="0"/>
              <w:bottom w:val="single" w:color="auto" w:sz="2" w:space="0"/>
            </w:tcBorders>
            <w:noWrap/>
            <w:vAlign w:val="center"/>
          </w:tcPr>
          <w:p w14:paraId="3BE1959B">
            <w:pPr>
              <w:spacing w:line="360" w:lineRule="auto"/>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主要设备名称</w:t>
            </w:r>
          </w:p>
        </w:tc>
        <w:tc>
          <w:tcPr>
            <w:tcW w:w="1209" w:type="dxa"/>
            <w:tcBorders>
              <w:top w:val="single" w:color="auto" w:sz="12" w:space="0"/>
              <w:bottom w:val="single" w:color="auto" w:sz="2" w:space="0"/>
            </w:tcBorders>
            <w:noWrap/>
            <w:vAlign w:val="center"/>
          </w:tcPr>
          <w:p w14:paraId="5A1FCDF4">
            <w:pPr>
              <w:spacing w:line="360" w:lineRule="auto"/>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单价</w:t>
            </w:r>
          </w:p>
        </w:tc>
        <w:tc>
          <w:tcPr>
            <w:tcW w:w="2296" w:type="dxa"/>
            <w:tcBorders>
              <w:top w:val="single" w:color="auto" w:sz="12" w:space="0"/>
              <w:bottom w:val="single" w:color="auto" w:sz="2" w:space="0"/>
            </w:tcBorders>
            <w:noWrap/>
            <w:vAlign w:val="center"/>
          </w:tcPr>
          <w:p w14:paraId="3FF544B5">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签约日期及完成时间</w:t>
            </w:r>
          </w:p>
        </w:tc>
      </w:tr>
      <w:tr w14:paraId="072FAC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noWrap/>
            <w:vAlign w:val="center"/>
          </w:tcPr>
          <w:p w14:paraId="08970BC6">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tcBorders>
              <w:top w:val="single" w:color="auto" w:sz="2" w:space="0"/>
            </w:tcBorders>
            <w:noWrap/>
            <w:vAlign w:val="center"/>
          </w:tcPr>
          <w:p w14:paraId="36C2C5E7">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tcBorders>
              <w:top w:val="single" w:color="auto" w:sz="2" w:space="0"/>
            </w:tcBorders>
            <w:noWrap/>
            <w:vAlign w:val="center"/>
          </w:tcPr>
          <w:p w14:paraId="3C88E32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noWrap/>
            <w:vAlign w:val="center"/>
          </w:tcPr>
          <w:p w14:paraId="6CCC9A81">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noWrap/>
            <w:vAlign w:val="center"/>
          </w:tcPr>
          <w:p w14:paraId="3300900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tcBorders>
              <w:top w:val="single" w:color="auto" w:sz="2" w:space="0"/>
            </w:tcBorders>
            <w:noWrap/>
            <w:vAlign w:val="center"/>
          </w:tcPr>
          <w:p w14:paraId="71C57D5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4293E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1086F86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0CADBC2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2D149FA2">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73780D0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7FDC164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75720D47">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588339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6F6AE112">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67FA7F72">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6BA5ABE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330D1113">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2B8440E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43D4E50D">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242382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4CF9B7C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1DB1FAD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79CD728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0145ED3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6DB71A63">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17395DB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5C0B87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1316282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28B2D17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7B00665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44B0105E">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6EBDF96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7B9802A3">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2B3E19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4CC139AE">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1AB887C3">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05B1A917">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6DF234D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430BA32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731EB86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59C335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49E1661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09EFAE4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7E4B5F9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10B7F25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048915B0">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70D7836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01498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0B8BFECF">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56D1D5ED">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6BC1B88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24A666B7">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4F2D314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0A109B8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6A05D6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09C17E0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3A4E7FB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6073C625">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25ECDC3C">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76551B09">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3B52BB5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4B7BA9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3EC693BD">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60EFCEDB">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4228DF9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61A137F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1BF76F3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2D31BDF4">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14:paraId="5B6D91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noWrap/>
            <w:vAlign w:val="center"/>
          </w:tcPr>
          <w:p w14:paraId="736C2F4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noWrap/>
            <w:vAlign w:val="center"/>
          </w:tcPr>
          <w:p w14:paraId="37F5C81A">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noWrap/>
            <w:vAlign w:val="center"/>
          </w:tcPr>
          <w:p w14:paraId="77D8C8B2">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0275FD43">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noWrap/>
            <w:vAlign w:val="center"/>
          </w:tcPr>
          <w:p w14:paraId="04DA3E1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noWrap/>
            <w:vAlign w:val="center"/>
          </w:tcPr>
          <w:p w14:paraId="74B014D8">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bl>
    <w:p w14:paraId="33C715A1">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14:paraId="47AA17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1、按照评审要求提供合同复印件，要求能清晰看出设备的型号、单价和配置清单等，否则视为无效业绩，优先广州三甲医院的参考价。</w:t>
      </w:r>
    </w:p>
    <w:p w14:paraId="1B377383">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2、承诺以上提供信息属实，如有虚假同意本项目一票否决，并列入采购人黑名单供应商。</w:t>
      </w:r>
    </w:p>
    <w:p w14:paraId="4E4AA41C">
      <w:pPr>
        <w:pStyle w:val="12"/>
        <w:spacing w:line="360" w:lineRule="auto"/>
        <w:ind w:firstLine="482" w:firstLineChars="200"/>
        <w:rPr>
          <w:rFonts w:ascii="宋体" w:hAnsi="宋体" w:cs="宋体"/>
          <w:b/>
          <w:bCs/>
          <w:color w:val="000000" w:themeColor="text1"/>
          <w:highlight w:val="none"/>
          <w14:textFill>
            <w14:solidFill>
              <w14:schemeClr w14:val="tx1"/>
            </w14:solidFill>
          </w14:textFill>
        </w:rPr>
      </w:pPr>
      <w:bookmarkStart w:id="130" w:name="_Toc385940909"/>
    </w:p>
    <w:p w14:paraId="151B6022">
      <w:pPr>
        <w:pStyle w:val="32"/>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130"/>
    </w:p>
    <w:p w14:paraId="5D74BA59">
      <w:pPr>
        <w:pStyle w:val="12"/>
        <w:numPr>
          <w:ilvl w:val="0"/>
          <w:numId w:val="17"/>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31" w:name="_Toc3205"/>
      <w:r>
        <w:rPr>
          <w:rFonts w:hint="eastAsia" w:ascii="宋体" w:hAnsi="宋体" w:cs="宋体"/>
          <w:b/>
          <w:bCs/>
          <w:color w:val="000000" w:themeColor="text1"/>
          <w:highlight w:val="none"/>
          <w14:textFill>
            <w14:solidFill>
              <w14:schemeClr w14:val="tx1"/>
            </w14:solidFill>
          </w14:textFill>
        </w:rPr>
        <w:t>报名货物详细技术资料及配置清单</w:t>
      </w:r>
      <w:bookmarkEnd w:id="131"/>
    </w:p>
    <w:p w14:paraId="155AE852">
      <w:pPr>
        <w:pStyle w:val="12"/>
        <w:spacing w:line="360" w:lineRule="auto"/>
        <w:ind w:firstLine="602" w:firstLineChars="200"/>
        <w:rPr>
          <w:rFonts w:ascii="宋体" w:hAnsi="宋体" w:cs="宋体"/>
          <w:b/>
          <w:bCs/>
          <w:color w:val="000000" w:themeColor="text1"/>
          <w:sz w:val="30"/>
          <w:szCs w:val="30"/>
          <w:highlight w:val="none"/>
          <w14:textFill>
            <w14:solidFill>
              <w14:schemeClr w14:val="tx1"/>
            </w14:solidFill>
          </w14:textFill>
        </w:rPr>
      </w:pPr>
    </w:p>
    <w:p w14:paraId="575E996C">
      <w:pPr>
        <w:pStyle w:val="12"/>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32" w:name="_Toc385940914"/>
      <w:r>
        <w:rPr>
          <w:rFonts w:hint="eastAsia" w:ascii="宋体" w:hAnsi="宋体" w:cs="宋体"/>
          <w:b/>
          <w:bCs/>
          <w:color w:val="000000" w:themeColor="text1"/>
          <w:sz w:val="30"/>
          <w:szCs w:val="30"/>
          <w:highlight w:val="none"/>
          <w14:textFill>
            <w14:solidFill>
              <w14:schemeClr w14:val="tx1"/>
            </w14:solidFill>
          </w14:textFill>
        </w:rPr>
        <w:t>报名货物详细技术资料及配置清单</w:t>
      </w:r>
      <w:bookmarkEnd w:id="132"/>
    </w:p>
    <w:p w14:paraId="133D2DB8">
      <w:pPr>
        <w:pStyle w:val="12"/>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（格式可自定）</w:t>
      </w:r>
    </w:p>
    <w:p w14:paraId="4D01A825">
      <w:pPr>
        <w:pStyle w:val="12"/>
        <w:spacing w:line="360" w:lineRule="auto"/>
        <w:ind w:firstLine="422" w:firstLineChars="200"/>
        <w:jc w:val="center"/>
        <w:rPr>
          <w:rFonts w:ascii="宋体" w:hAnsi="宋体" w:cs="宋体"/>
          <w:b/>
          <w:bCs/>
          <w:color w:val="000000" w:themeColor="text1"/>
          <w:sz w:val="21"/>
          <w:szCs w:val="28"/>
          <w:highlight w:val="none"/>
          <w14:textFill>
            <w14:solidFill>
              <w14:schemeClr w14:val="tx1"/>
            </w14:solidFill>
          </w14:textFill>
        </w:rPr>
      </w:pPr>
    </w:p>
    <w:p w14:paraId="6D4B0CBC">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主要内容应包括但不限于以下内容（并附相关证明资料/产品宣传彩页）：</w:t>
      </w:r>
    </w:p>
    <w:p w14:paraId="54C2399D">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1．货物品牌、型号；</w:t>
      </w:r>
    </w:p>
    <w:p w14:paraId="3803C82A">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2．货物技术参数、性能及配件；</w:t>
      </w:r>
    </w:p>
    <w:p w14:paraId="40B223E5">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3．报名货物的质量标准、检测标准、测试手段；</w:t>
      </w:r>
    </w:p>
    <w:p w14:paraId="39C796C3">
      <w:pPr>
        <w:autoSpaceDE w:val="0"/>
        <w:autoSpaceDN w:val="0"/>
        <w:adjustRightInd w:val="0"/>
        <w:spacing w:line="360" w:lineRule="auto"/>
        <w:ind w:firstLine="480" w:firstLineChars="200"/>
        <w:jc w:val="left"/>
        <w:rPr>
          <w:rFonts w:hint="default" w:ascii="Times New Roman" w:hAnsi="Times New Roman" w:cs="Times New Roman"/>
          <w:color w:val="000000" w:themeColor="text1"/>
          <w:kern w:val="0"/>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4．报名货物主要备品备件、易损件、专用工具等配置国内提供情况说明；</w:t>
      </w:r>
    </w:p>
    <w:p w14:paraId="044E6FE7">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5．报名人认为对报名有利的其他资料。</w:t>
      </w:r>
    </w:p>
    <w:p w14:paraId="0A923E42">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14:paraId="693D9DC5">
      <w:pPr>
        <w:pStyle w:val="12"/>
        <w:numPr>
          <w:ilvl w:val="0"/>
          <w:numId w:val="17"/>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bookmarkStart w:id="133" w:name="_Toc20992"/>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33"/>
    </w:p>
    <w:p w14:paraId="0CEADEC0">
      <w:pPr>
        <w:pStyle w:val="12"/>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34" w:name="_Toc32586"/>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34"/>
    </w:p>
    <w:p w14:paraId="7F269A1F">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35" w:name="_Toc134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35"/>
    </w:p>
    <w:p w14:paraId="304825E5">
      <w:pPr>
        <w:pStyle w:val="12"/>
        <w:numPr>
          <w:ilvl w:val="0"/>
          <w:numId w:val="24"/>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36" w:name="_Toc31094"/>
      <w:r>
        <w:rPr>
          <w:rFonts w:hint="eastAsia" w:ascii="宋体" w:hAnsi="宋体" w:cs="宋体"/>
          <w:color w:val="000000" w:themeColor="text1"/>
          <w:highlight w:val="none"/>
          <w:lang w:val="en-US" w:eastAsia="zh-CN"/>
          <w14:textFill>
            <w14:solidFill>
              <w14:schemeClr w14:val="tx1"/>
            </w14:solidFill>
          </w14:textFill>
        </w:rPr>
        <w:t>售后服务计划</w:t>
      </w:r>
      <w:bookmarkEnd w:id="136"/>
    </w:p>
    <w:p w14:paraId="2BD50BCE">
      <w:pPr>
        <w:pStyle w:val="12"/>
        <w:numPr>
          <w:ilvl w:val="0"/>
          <w:numId w:val="24"/>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37" w:name="_Toc26164"/>
      <w:r>
        <w:rPr>
          <w:rFonts w:hint="eastAsia" w:ascii="宋体" w:hAnsi="宋体" w:cs="宋体"/>
          <w:color w:val="000000" w:themeColor="text1"/>
          <w:highlight w:val="none"/>
          <w:lang w:val="en-US" w:eastAsia="zh-CN"/>
          <w14:textFill>
            <w14:solidFill>
              <w14:schemeClr w14:val="tx1"/>
            </w14:solidFill>
          </w14:textFill>
        </w:rPr>
        <w:t>维修保障方案</w:t>
      </w:r>
      <w:bookmarkEnd w:id="137"/>
    </w:p>
    <w:p w14:paraId="7A796FB1">
      <w:pPr>
        <w:pStyle w:val="12"/>
        <w:numPr>
          <w:ilvl w:val="0"/>
          <w:numId w:val="24"/>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38" w:name="_Toc28889"/>
      <w:r>
        <w:rPr>
          <w:rFonts w:hint="eastAsia" w:ascii="宋体" w:hAnsi="宋体" w:cs="宋体"/>
          <w:color w:val="000000" w:themeColor="text1"/>
          <w:highlight w:val="none"/>
          <w:lang w:val="en-US" w:eastAsia="zh-CN"/>
          <w14:textFill>
            <w14:solidFill>
              <w14:schemeClr w14:val="tx1"/>
            </w14:solidFill>
          </w14:textFill>
        </w:rPr>
        <w:t>应急保障措施</w:t>
      </w:r>
      <w:bookmarkEnd w:id="138"/>
    </w:p>
    <w:p w14:paraId="608F1C86">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F570995">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105F1AA9">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A52FDA7">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1E07BD70">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0710B09">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D7910F4">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A65204D">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12CCEF96">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0880D57">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B9EC47B">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F7CBD89">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08F92A8">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236989C7">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21D866C">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252AC1AA">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121A7D20">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7A8A10B9">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59DB535">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DE4F758">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68A7613">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0792CFE8">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678C967">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45D6D09">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CE01388">
      <w:pPr>
        <w:rPr>
          <w:rFonts w:hint="eastAsia" w:ascii="宋体" w:hAnsi="宋体" w:cs="宋体"/>
          <w:b/>
          <w:bCs/>
          <w:color w:val="000000" w:themeColor="text1"/>
          <w:highlight w:val="none"/>
          <w:lang w:val="en-US" w:eastAsia="zh-CN"/>
          <w14:textFill>
            <w14:solidFill>
              <w14:schemeClr w14:val="tx1"/>
            </w14:solidFill>
          </w14:textFill>
        </w:rPr>
      </w:pPr>
      <w:bookmarkStart w:id="139" w:name="_Toc6075"/>
      <w:r>
        <w:rPr>
          <w:rFonts w:hint="eastAsia" w:ascii="宋体" w:hAnsi="宋体" w:cs="宋体"/>
          <w:b/>
          <w:bCs/>
          <w:color w:val="000000" w:themeColor="text1"/>
          <w:highlight w:val="none"/>
          <w:lang w:val="en-US" w:eastAsia="zh-CN"/>
          <w14:textFill>
            <w14:solidFill>
              <w14:schemeClr w14:val="tx1"/>
            </w14:solidFill>
          </w14:textFill>
        </w:rPr>
        <w:br w:type="page"/>
      </w:r>
    </w:p>
    <w:p w14:paraId="6E7956D9">
      <w:pPr>
        <w:pStyle w:val="12"/>
        <w:numPr>
          <w:ilvl w:val="0"/>
          <w:numId w:val="17"/>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产品技术先进性和可靠性</w:t>
      </w:r>
      <w:bookmarkEnd w:id="139"/>
    </w:p>
    <w:p w14:paraId="6EDC41EA">
      <w:pPr>
        <w:pStyle w:val="12"/>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40" w:name="_Toc25171"/>
      <w:r>
        <w:rPr>
          <w:rFonts w:hint="eastAsia" w:ascii="宋体" w:hAnsi="宋体" w:cs="宋体"/>
          <w:b/>
          <w:bCs/>
          <w:color w:val="000000" w:themeColor="text1"/>
          <w:highlight w:val="none"/>
          <w:lang w:val="en-US" w:eastAsia="zh-CN"/>
          <w14:textFill>
            <w14:solidFill>
              <w14:schemeClr w14:val="tx1"/>
            </w14:solidFill>
          </w14:textFill>
        </w:rPr>
        <w:t>产品技术先进性和可靠性</w:t>
      </w:r>
      <w:bookmarkEnd w:id="140"/>
    </w:p>
    <w:p w14:paraId="4EE295D3">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41" w:name="_Toc188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41"/>
    </w:p>
    <w:p w14:paraId="1BFEA1F3">
      <w:pPr>
        <w:pStyle w:val="12"/>
        <w:numPr>
          <w:ilvl w:val="0"/>
          <w:numId w:val="25"/>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42" w:name="_Toc28402"/>
      <w:r>
        <w:rPr>
          <w:rFonts w:hint="eastAsia" w:ascii="宋体" w:hAnsi="宋体" w:cs="宋体"/>
          <w:color w:val="000000" w:themeColor="text1"/>
          <w:highlight w:val="none"/>
          <w:lang w:val="en-US" w:eastAsia="zh-CN"/>
          <w14:textFill>
            <w14:solidFill>
              <w14:schemeClr w14:val="tx1"/>
            </w14:solidFill>
          </w14:textFill>
        </w:rPr>
        <w:t>先进性技术说明</w:t>
      </w:r>
      <w:bookmarkEnd w:id="142"/>
    </w:p>
    <w:p w14:paraId="5469FF56">
      <w:pPr>
        <w:pStyle w:val="12"/>
        <w:numPr>
          <w:ilvl w:val="0"/>
          <w:numId w:val="25"/>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43" w:name="_Toc6487"/>
      <w:r>
        <w:rPr>
          <w:rFonts w:hint="eastAsia" w:ascii="宋体" w:hAnsi="宋体" w:cs="宋体"/>
          <w:color w:val="000000" w:themeColor="text1"/>
          <w:highlight w:val="none"/>
          <w:lang w:val="en-US" w:eastAsia="zh-CN"/>
          <w14:textFill>
            <w14:solidFill>
              <w14:schemeClr w14:val="tx1"/>
            </w14:solidFill>
          </w14:textFill>
        </w:rPr>
        <w:t>质量的安全性、稳定性说明</w:t>
      </w:r>
      <w:bookmarkEnd w:id="143"/>
    </w:p>
    <w:p w14:paraId="3E2D895E">
      <w:pPr>
        <w:pStyle w:val="12"/>
        <w:numPr>
          <w:ilvl w:val="0"/>
          <w:numId w:val="25"/>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44" w:name="_Toc1803"/>
      <w:r>
        <w:rPr>
          <w:rFonts w:hint="eastAsia" w:ascii="宋体" w:hAnsi="宋体" w:cs="宋体"/>
          <w:color w:val="000000" w:themeColor="text1"/>
          <w:highlight w:val="none"/>
          <w:lang w:val="en-US" w:eastAsia="zh-CN"/>
          <w14:textFill>
            <w14:solidFill>
              <w14:schemeClr w14:val="tx1"/>
            </w14:solidFill>
          </w14:textFill>
        </w:rPr>
        <w:t>选型和配置说明</w:t>
      </w:r>
      <w:bookmarkEnd w:id="144"/>
    </w:p>
    <w:p w14:paraId="4E3D2DF0">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27865C84">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25946DAE">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7E0D69CC">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BF18FCC">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4C4A0D9">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2EBD0A0">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5F25DEC">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72461EED">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583A70FF">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7527222B">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73517ED">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D2F205C">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10C8DF77">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847D5C9">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DF888D8">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71A7A061">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7C416DE">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732858D">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74024AB2">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2F943CF4">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4DE22CB">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73422B7">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6DF24554">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4F2A91BE">
      <w:pPr>
        <w:rPr>
          <w:rFonts w:hint="eastAsia" w:ascii="宋体" w:hAnsi="宋体" w:cs="宋体"/>
          <w:b/>
          <w:bCs/>
          <w:color w:val="000000" w:themeColor="text1"/>
          <w:highlight w:val="none"/>
          <w:lang w:val="en-US" w:eastAsia="zh-CN"/>
          <w14:textFill>
            <w14:solidFill>
              <w14:schemeClr w14:val="tx1"/>
            </w14:solidFill>
          </w14:textFill>
        </w:rPr>
      </w:pPr>
      <w:bookmarkStart w:id="145" w:name="_Toc1845"/>
      <w:r>
        <w:rPr>
          <w:rFonts w:hint="eastAsia" w:ascii="宋体" w:hAnsi="宋体" w:cs="宋体"/>
          <w:b/>
          <w:bCs/>
          <w:color w:val="000000" w:themeColor="text1"/>
          <w:highlight w:val="none"/>
          <w:lang w:val="en-US" w:eastAsia="zh-CN"/>
          <w14:textFill>
            <w14:solidFill>
              <w14:schemeClr w14:val="tx1"/>
            </w14:solidFill>
          </w14:textFill>
        </w:rPr>
        <w:br w:type="page"/>
      </w:r>
    </w:p>
    <w:p w14:paraId="77D79706">
      <w:pPr>
        <w:pStyle w:val="12"/>
        <w:numPr>
          <w:ilvl w:val="0"/>
          <w:numId w:val="17"/>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安装调试/运输/验收实施方案</w:t>
      </w:r>
      <w:bookmarkEnd w:id="145"/>
    </w:p>
    <w:p w14:paraId="7997BFE3">
      <w:pPr>
        <w:pStyle w:val="12"/>
        <w:numPr>
          <w:ilvl w:val="0"/>
          <w:numId w:val="0"/>
        </w:numPr>
        <w:spacing w:line="360" w:lineRule="auto"/>
        <w:jc w:val="center"/>
        <w:outlineLvl w:val="1"/>
        <w:rPr>
          <w:rFonts w:ascii="宋体" w:hAnsi="宋体" w:eastAsia="宋体" w:cs="宋体"/>
          <w:b/>
          <w:bCs/>
          <w:color w:val="000000" w:themeColor="text1"/>
          <w:sz w:val="28"/>
          <w:szCs w:val="28"/>
          <w:highlight w:val="none"/>
          <w14:textFill>
            <w14:solidFill>
              <w14:schemeClr w14:val="tx1"/>
            </w14:solidFill>
          </w14:textFill>
        </w:rPr>
      </w:pPr>
      <w:bookmarkStart w:id="146" w:name="_Toc27269"/>
      <w:bookmarkStart w:id="147" w:name="_Toc15125"/>
      <w:r>
        <w:rPr>
          <w:rFonts w:hint="eastAsia" w:ascii="宋体" w:hAnsi="宋体" w:eastAsia="宋体" w:cs="宋体"/>
          <w:b/>
          <w:bCs/>
          <w:color w:val="000000" w:themeColor="text1"/>
          <w:sz w:val="28"/>
          <w:szCs w:val="28"/>
          <w:highlight w:val="none"/>
          <w14:textFill>
            <w14:solidFill>
              <w14:schemeClr w14:val="tx1"/>
            </w14:solidFill>
          </w14:textFill>
        </w:rPr>
        <w:t>安装调试/</w:t>
      </w:r>
      <w:r>
        <w:rPr>
          <w:rFonts w:hint="eastAsia" w:ascii="宋体" w:hAnsi="宋体" w:cs="宋体"/>
          <w:b/>
          <w:bCs/>
          <w:color w:val="000000" w:themeColor="text1"/>
          <w:sz w:val="28"/>
          <w:szCs w:val="28"/>
          <w:highlight w:val="none"/>
          <w:lang w:val="en-US" w:eastAsia="zh-CN"/>
          <w14:textFill>
            <w14:solidFill>
              <w14:schemeClr w14:val="tx1"/>
            </w14:solidFill>
          </w14:textFill>
        </w:rPr>
        <w:t>运输/</w:t>
      </w:r>
      <w:r>
        <w:rPr>
          <w:rFonts w:hint="eastAsia" w:ascii="宋体" w:hAnsi="宋体" w:eastAsia="宋体" w:cs="宋体"/>
          <w:b/>
          <w:bCs/>
          <w:color w:val="000000" w:themeColor="text1"/>
          <w:sz w:val="28"/>
          <w:szCs w:val="28"/>
          <w:highlight w:val="none"/>
          <w14:textFill>
            <w14:solidFill>
              <w14:schemeClr w14:val="tx1"/>
            </w14:solidFill>
          </w14:textFill>
        </w:rPr>
        <w:t>验收</w:t>
      </w:r>
      <w:r>
        <w:rPr>
          <w:rFonts w:hint="eastAsia" w:ascii="宋体" w:hAnsi="宋体" w:cs="宋体"/>
          <w:b/>
          <w:bCs/>
          <w:color w:val="000000" w:themeColor="text1"/>
          <w:sz w:val="28"/>
          <w:szCs w:val="28"/>
          <w:highlight w:val="none"/>
          <w:lang w:val="en-US" w:eastAsia="zh-CN"/>
          <w14:textFill>
            <w14:solidFill>
              <w14:schemeClr w14:val="tx1"/>
            </w14:solidFill>
          </w14:textFill>
        </w:rPr>
        <w:t>实施</w:t>
      </w:r>
      <w:r>
        <w:rPr>
          <w:rFonts w:hint="eastAsia" w:ascii="宋体" w:hAnsi="宋体" w:eastAsia="宋体" w:cs="宋体"/>
          <w:b/>
          <w:bCs/>
          <w:color w:val="000000" w:themeColor="text1"/>
          <w:sz w:val="28"/>
          <w:szCs w:val="28"/>
          <w:highlight w:val="none"/>
          <w14:textFill>
            <w14:solidFill>
              <w14:schemeClr w14:val="tx1"/>
            </w14:solidFill>
          </w14:textFill>
        </w:rPr>
        <w:t>方案</w:t>
      </w:r>
      <w:bookmarkEnd w:id="146"/>
      <w:bookmarkEnd w:id="147"/>
    </w:p>
    <w:p w14:paraId="3A035AF3">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48" w:name="_Toc4559"/>
      <w:bookmarkStart w:id="149" w:name="_Toc32022"/>
      <w:bookmarkStart w:id="150" w:name="_Toc4321"/>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48"/>
      <w:bookmarkEnd w:id="149"/>
      <w:bookmarkEnd w:id="150"/>
    </w:p>
    <w:p w14:paraId="31CA7AFD">
      <w:pPr>
        <w:pStyle w:val="12"/>
        <w:numPr>
          <w:ilvl w:val="0"/>
          <w:numId w:val="26"/>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设备安装调试</w:t>
      </w:r>
    </w:p>
    <w:p w14:paraId="6052DD25">
      <w:pPr>
        <w:pStyle w:val="12"/>
        <w:numPr>
          <w:ilvl w:val="0"/>
          <w:numId w:val="26"/>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运输方案</w:t>
      </w:r>
    </w:p>
    <w:p w14:paraId="6160D51A">
      <w:pPr>
        <w:pStyle w:val="12"/>
        <w:numPr>
          <w:ilvl w:val="0"/>
          <w:numId w:val="26"/>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验收方案</w:t>
      </w:r>
    </w:p>
    <w:p w14:paraId="1DDD7743">
      <w:pPr>
        <w:numPr>
          <w:ilvl w:val="-1"/>
          <w:numId w:val="0"/>
        </w:numPr>
        <w:rPr>
          <w:rFonts w:hint="eastAsia" w:ascii="宋体" w:hAnsi="宋体" w:cs="宋体"/>
          <w:color w:val="000000" w:themeColor="text1"/>
          <w:highlight w:val="none"/>
          <w14:textFill>
            <w14:solidFill>
              <w14:schemeClr w14:val="tx1"/>
            </w14:solidFill>
          </w14:textFill>
        </w:rPr>
      </w:pPr>
    </w:p>
    <w:p w14:paraId="6F6DEAC9">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27AB542">
      <w:pPr>
        <w:pStyle w:val="12"/>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14:paraId="30C6F392">
      <w:pPr>
        <w:pStyle w:val="12"/>
        <w:numPr>
          <w:ilvl w:val="0"/>
          <w:numId w:val="27"/>
        </w:numPr>
        <w:spacing w:line="360" w:lineRule="auto"/>
        <w:jc w:val="both"/>
        <w:outlineLvl w:val="1"/>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51" w:name="_Toc18502"/>
      <w:bookmarkEnd w:id="151"/>
    </w:p>
    <w:p w14:paraId="5CD0ED8B">
      <w:pPr>
        <w:pStyle w:val="12"/>
        <w:numPr>
          <w:ilvl w:val="0"/>
          <w:numId w:val="17"/>
        </w:numPr>
        <w:spacing w:line="360" w:lineRule="auto"/>
        <w:ind w:left="0" w:leftChars="0" w:firstLine="482" w:firstLineChars="200"/>
        <w:outlineLvl w:val="1"/>
        <w:rPr>
          <w:rFonts w:hint="eastAsia" w:ascii="宋体" w:hAnsi="宋体" w:cs="宋体"/>
          <w:color w:val="000000" w:themeColor="text1"/>
          <w:highlight w:val="none"/>
          <w14:textFill>
            <w14:solidFill>
              <w14:schemeClr w14:val="tx1"/>
            </w14:solidFill>
          </w14:textFill>
        </w:rPr>
      </w:pPr>
      <w:bookmarkStart w:id="152" w:name="_Toc32733"/>
      <w:r>
        <w:rPr>
          <w:rFonts w:hint="eastAsia" w:ascii="宋体" w:hAnsi="宋体" w:eastAsia="宋体" w:cs="宋体"/>
          <w:b/>
          <w:bCs/>
          <w:color w:val="000000" w:themeColor="text1"/>
          <w:highlight w:val="none"/>
          <w:lang w:val="en-US" w:eastAsia="zh-CN"/>
          <w14:textFill>
            <w14:solidFill>
              <w14:schemeClr w14:val="tx1"/>
            </w14:solidFill>
          </w14:textFill>
        </w:rPr>
        <w:t>技术培训方案</w:t>
      </w:r>
      <w:bookmarkEnd w:id="152"/>
    </w:p>
    <w:p w14:paraId="41B6093F">
      <w:pPr>
        <w:jc w:val="center"/>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技术培训方案</w:t>
      </w:r>
    </w:p>
    <w:p w14:paraId="4156BC33">
      <w:pPr>
        <w:pStyle w:val="12"/>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53" w:name="_Toc26446"/>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53"/>
    </w:p>
    <w:p w14:paraId="1A64C587">
      <w:pPr>
        <w:pStyle w:val="12"/>
        <w:numPr>
          <w:ilvl w:val="0"/>
          <w:numId w:val="25"/>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54" w:name="_Toc21916"/>
      <w:r>
        <w:rPr>
          <w:rFonts w:hint="eastAsia" w:ascii="宋体" w:hAnsi="宋体" w:cs="宋体"/>
          <w:color w:val="000000" w:themeColor="text1"/>
          <w:highlight w:val="none"/>
          <w:lang w:val="en-US" w:eastAsia="zh-CN"/>
          <w14:textFill>
            <w14:solidFill>
              <w14:schemeClr w14:val="tx1"/>
            </w14:solidFill>
          </w14:textFill>
        </w:rPr>
        <w:t>培训计划</w:t>
      </w:r>
      <w:bookmarkEnd w:id="154"/>
    </w:p>
    <w:p w14:paraId="64A20494">
      <w:pPr>
        <w:pStyle w:val="12"/>
        <w:numPr>
          <w:ilvl w:val="0"/>
          <w:numId w:val="25"/>
        </w:numPr>
        <w:spacing w:line="360" w:lineRule="auto"/>
        <w:jc w:val="both"/>
        <w:outlineLvl w:val="1"/>
        <w:rPr>
          <w:rFonts w:hint="eastAsia" w:ascii="宋体" w:hAnsi="宋体" w:cs="宋体"/>
          <w:color w:val="000000" w:themeColor="text1"/>
          <w:highlight w:val="none"/>
          <w14:textFill>
            <w14:solidFill>
              <w14:schemeClr w14:val="tx1"/>
            </w14:solidFill>
          </w14:textFill>
        </w:rPr>
      </w:pPr>
      <w:bookmarkStart w:id="155" w:name="_Toc12616"/>
      <w:r>
        <w:rPr>
          <w:rFonts w:hint="eastAsia" w:ascii="宋体" w:hAnsi="宋体" w:cs="宋体"/>
          <w:color w:val="000000" w:themeColor="text1"/>
          <w:highlight w:val="none"/>
          <w:lang w:val="en-US" w:eastAsia="zh-CN"/>
          <w14:textFill>
            <w14:solidFill>
              <w14:schemeClr w14:val="tx1"/>
            </w14:solidFill>
          </w14:textFill>
        </w:rPr>
        <w:t>培训人员</w:t>
      </w:r>
      <w:bookmarkEnd w:id="155"/>
    </w:p>
    <w:p w14:paraId="6F823DE2">
      <w:pPr>
        <w:pStyle w:val="12"/>
        <w:numPr>
          <w:ilvl w:val="0"/>
          <w:numId w:val="25"/>
        </w:numPr>
        <w:spacing w:line="360" w:lineRule="auto"/>
        <w:jc w:val="both"/>
        <w:outlineLvl w:val="1"/>
        <w:rPr>
          <w:rFonts w:ascii="宋体" w:hAnsi="宋体" w:cs="宋体"/>
          <w:color w:val="000000" w:themeColor="text1"/>
          <w:highlight w:val="none"/>
          <w:lang w:val="zh-CN"/>
          <w14:textFill>
            <w14:solidFill>
              <w14:schemeClr w14:val="tx1"/>
            </w14:solidFill>
          </w14:textFill>
        </w:rPr>
      </w:pPr>
      <w:bookmarkStart w:id="156" w:name="_Toc5644"/>
      <w:r>
        <w:rPr>
          <w:rFonts w:hint="eastAsia" w:ascii="宋体" w:hAnsi="宋体" w:cs="宋体"/>
          <w:color w:val="000000" w:themeColor="text1"/>
          <w:highlight w:val="none"/>
          <w:lang w:val="en-US" w:eastAsia="zh-CN"/>
          <w14:textFill>
            <w14:solidFill>
              <w14:schemeClr w14:val="tx1"/>
            </w14:solidFill>
          </w14:textFill>
        </w:rPr>
        <w:t>培训方法</w:t>
      </w:r>
      <w:bookmarkEnd w:id="156"/>
    </w:p>
    <w:p w14:paraId="44B5B4A2">
      <w:pPr>
        <w:pStyle w:val="12"/>
        <w:numPr>
          <w:ilvl w:val="0"/>
          <w:numId w:val="25"/>
        </w:numPr>
        <w:spacing w:line="360" w:lineRule="auto"/>
        <w:jc w:val="both"/>
        <w:outlineLvl w:val="1"/>
        <w:rPr>
          <w:rFonts w:ascii="宋体" w:hAnsi="宋体" w:cs="宋体"/>
          <w:color w:val="000000" w:themeColor="text1"/>
          <w:highlight w:val="none"/>
          <w:lang w:val="zh-CN"/>
          <w14:textFill>
            <w14:solidFill>
              <w14:schemeClr w14:val="tx1"/>
            </w14:solidFill>
          </w14:textFill>
        </w:rPr>
      </w:pPr>
      <w:bookmarkStart w:id="157" w:name="_Toc9680"/>
      <w:r>
        <w:rPr>
          <w:rFonts w:hint="eastAsia" w:ascii="宋体" w:hAnsi="宋体" w:cs="宋体"/>
          <w:color w:val="000000" w:themeColor="text1"/>
          <w:highlight w:val="none"/>
          <w:lang w:val="en-US" w:eastAsia="zh-CN"/>
          <w14:textFill>
            <w14:solidFill>
              <w14:schemeClr w14:val="tx1"/>
            </w14:solidFill>
          </w14:textFill>
        </w:rPr>
        <w:t>培训内容（至少包含临床使用及维护保养培训）</w:t>
      </w:r>
      <w:bookmarkEnd w:id="157"/>
    </w:p>
    <w:p w14:paraId="47537A68">
      <w:pPr>
        <w:pStyle w:val="12"/>
        <w:rPr>
          <w:rStyle w:val="155"/>
          <w:rFonts w:ascii="宋体" w:hAnsi="宋体" w:cs="宋体"/>
          <w:color w:val="000000" w:themeColor="text1"/>
          <w:highlight w:val="none"/>
          <w14:textFill>
            <w14:solidFill>
              <w14:schemeClr w14:val="tx1"/>
            </w14:solidFill>
          </w14:textFill>
        </w:rPr>
      </w:pPr>
    </w:p>
    <w:p w14:paraId="2AA7928D">
      <w:pPr>
        <w:pStyle w:val="12"/>
        <w:rPr>
          <w:rStyle w:val="155"/>
          <w:rFonts w:ascii="宋体" w:hAnsi="宋体" w:cs="宋体"/>
          <w:color w:val="000000" w:themeColor="text1"/>
          <w:highlight w:val="none"/>
          <w14:textFill>
            <w14:solidFill>
              <w14:schemeClr w14:val="tx1"/>
            </w14:solidFill>
          </w14:textFill>
        </w:rPr>
      </w:pPr>
    </w:p>
    <w:p w14:paraId="17592177">
      <w:pPr>
        <w:pStyle w:val="12"/>
        <w:rPr>
          <w:rStyle w:val="155"/>
          <w:rFonts w:ascii="宋体" w:hAnsi="宋体" w:cs="宋体"/>
          <w:color w:val="000000" w:themeColor="text1"/>
          <w:highlight w:val="none"/>
          <w14:textFill>
            <w14:solidFill>
              <w14:schemeClr w14:val="tx1"/>
            </w14:solidFill>
          </w14:textFill>
        </w:rPr>
      </w:pPr>
    </w:p>
    <w:p w14:paraId="5F85C252">
      <w:pPr>
        <w:pStyle w:val="12"/>
        <w:rPr>
          <w:rStyle w:val="155"/>
          <w:rFonts w:ascii="宋体" w:hAnsi="宋体" w:cs="宋体"/>
          <w:color w:val="000000" w:themeColor="text1"/>
          <w:highlight w:val="none"/>
          <w14:textFill>
            <w14:solidFill>
              <w14:schemeClr w14:val="tx1"/>
            </w14:solidFill>
          </w14:textFill>
        </w:rPr>
      </w:pPr>
    </w:p>
    <w:p w14:paraId="19088A89">
      <w:pPr>
        <w:pStyle w:val="12"/>
        <w:rPr>
          <w:rStyle w:val="155"/>
          <w:rFonts w:ascii="宋体" w:hAnsi="宋体" w:cs="宋体"/>
          <w:color w:val="000000" w:themeColor="text1"/>
          <w:highlight w:val="none"/>
          <w14:textFill>
            <w14:solidFill>
              <w14:schemeClr w14:val="tx1"/>
            </w14:solidFill>
          </w14:textFill>
        </w:rPr>
      </w:pPr>
    </w:p>
    <w:p w14:paraId="17799DC1">
      <w:pPr>
        <w:pStyle w:val="2"/>
        <w:tabs>
          <w:tab w:val="left" w:pos="4963"/>
        </w:tabs>
        <w:jc w:val="left"/>
        <w:rPr>
          <w:rStyle w:val="155"/>
          <w:rFonts w:ascii="宋体" w:hAnsi="宋体" w:eastAsia="宋体" w:cs="宋体"/>
          <w:b/>
          <w:bCs/>
          <w:color w:val="000000" w:themeColor="text1"/>
          <w:highlight w:val="none"/>
          <w14:textFill>
            <w14:solidFill>
              <w14:schemeClr w14:val="tx1"/>
            </w14:solidFill>
          </w14:textFill>
        </w:rPr>
      </w:pPr>
      <w:r>
        <w:rPr>
          <w:rStyle w:val="155"/>
          <w:rFonts w:hint="eastAsia" w:ascii="宋体" w:hAnsi="宋体" w:eastAsia="宋体" w:cs="宋体"/>
          <w:b/>
          <w:bCs/>
          <w:color w:val="000000" w:themeColor="text1"/>
          <w:highlight w:val="none"/>
          <w14:textFill>
            <w14:solidFill>
              <w14:schemeClr w14:val="tx1"/>
            </w14:solidFill>
          </w14:textFill>
        </w:rPr>
        <w:tab/>
      </w:r>
    </w:p>
    <w:p w14:paraId="3843B86E">
      <w:pPr>
        <w:rPr>
          <w:rStyle w:val="155"/>
          <w:rFonts w:ascii="宋体" w:hAnsi="宋体" w:cs="宋体"/>
          <w:color w:val="000000" w:themeColor="text1"/>
          <w:highlight w:val="none"/>
          <w14:textFill>
            <w14:solidFill>
              <w14:schemeClr w14:val="tx1"/>
            </w14:solidFill>
          </w14:textFill>
        </w:rPr>
      </w:pPr>
    </w:p>
    <w:p w14:paraId="20F2D829">
      <w:pPr>
        <w:pStyle w:val="41"/>
        <w:ind w:firstLine="883"/>
        <w:rPr>
          <w:rStyle w:val="155"/>
          <w:rFonts w:ascii="宋体" w:hAnsi="宋体" w:cs="宋体"/>
          <w:color w:val="000000" w:themeColor="text1"/>
          <w:highlight w:val="none"/>
          <w14:textFill>
            <w14:solidFill>
              <w14:schemeClr w14:val="tx1"/>
            </w14:solidFill>
          </w14:textFill>
        </w:rPr>
      </w:pPr>
    </w:p>
    <w:p w14:paraId="691F61D0">
      <w:pPr>
        <w:pStyle w:val="41"/>
        <w:ind w:firstLine="883"/>
        <w:rPr>
          <w:rStyle w:val="155"/>
          <w:rFonts w:ascii="宋体" w:hAnsi="宋体" w:cs="宋体"/>
          <w:color w:val="000000" w:themeColor="text1"/>
          <w:highlight w:val="none"/>
          <w14:textFill>
            <w14:solidFill>
              <w14:schemeClr w14:val="tx1"/>
            </w14:solidFill>
          </w14:textFill>
        </w:rPr>
      </w:pPr>
    </w:p>
    <w:p w14:paraId="742A9EEE">
      <w:pPr>
        <w:pStyle w:val="41"/>
        <w:ind w:firstLine="883"/>
        <w:rPr>
          <w:rStyle w:val="155"/>
          <w:rFonts w:ascii="宋体" w:hAnsi="宋体" w:cs="宋体"/>
          <w:color w:val="000000" w:themeColor="text1"/>
          <w:highlight w:val="none"/>
          <w14:textFill>
            <w14:solidFill>
              <w14:schemeClr w14:val="tx1"/>
            </w14:solidFill>
          </w14:textFill>
        </w:rPr>
      </w:pPr>
    </w:p>
    <w:p w14:paraId="5944A38E">
      <w:pPr>
        <w:pStyle w:val="41"/>
        <w:ind w:firstLine="883"/>
        <w:rPr>
          <w:rStyle w:val="155"/>
          <w:rFonts w:ascii="宋体" w:hAnsi="宋体" w:cs="宋体"/>
          <w:color w:val="000000" w:themeColor="text1"/>
          <w:highlight w:val="none"/>
          <w14:textFill>
            <w14:solidFill>
              <w14:schemeClr w14:val="tx1"/>
            </w14:solidFill>
          </w14:textFill>
        </w:rPr>
      </w:pPr>
    </w:p>
    <w:p w14:paraId="326972EB">
      <w:pPr>
        <w:pStyle w:val="41"/>
        <w:ind w:firstLine="883"/>
        <w:rPr>
          <w:rStyle w:val="155"/>
          <w:rFonts w:ascii="宋体" w:hAnsi="宋体" w:cs="宋体"/>
          <w:color w:val="000000" w:themeColor="text1"/>
          <w:highlight w:val="none"/>
          <w14:textFill>
            <w14:solidFill>
              <w14:schemeClr w14:val="tx1"/>
            </w14:solidFill>
          </w14:textFill>
        </w:rPr>
      </w:pPr>
    </w:p>
    <w:p w14:paraId="7C832818">
      <w:pPr>
        <w:pStyle w:val="41"/>
        <w:ind w:firstLine="883"/>
        <w:rPr>
          <w:rStyle w:val="155"/>
          <w:rFonts w:ascii="宋体" w:hAnsi="宋体" w:cs="宋体"/>
          <w:color w:val="000000" w:themeColor="text1"/>
          <w:highlight w:val="none"/>
          <w14:textFill>
            <w14:solidFill>
              <w14:schemeClr w14:val="tx1"/>
            </w14:solidFill>
          </w14:textFill>
        </w:rPr>
      </w:pPr>
    </w:p>
    <w:p w14:paraId="114B16DB">
      <w:pPr>
        <w:pStyle w:val="41"/>
        <w:ind w:firstLine="883"/>
        <w:rPr>
          <w:rStyle w:val="155"/>
          <w:rFonts w:ascii="宋体" w:hAnsi="宋体" w:cs="宋体"/>
          <w:color w:val="000000" w:themeColor="text1"/>
          <w:highlight w:val="none"/>
          <w14:textFill>
            <w14:solidFill>
              <w14:schemeClr w14:val="tx1"/>
            </w14:solidFill>
          </w14:textFill>
        </w:rPr>
      </w:pPr>
    </w:p>
    <w:p w14:paraId="4F733158">
      <w:pPr>
        <w:rPr>
          <w:color w:val="000000" w:themeColor="text1"/>
          <w:highlight w:val="none"/>
          <w14:textFill>
            <w14:solidFill>
              <w14:schemeClr w14:val="tx1"/>
            </w14:solidFill>
          </w14:textFill>
        </w:rPr>
      </w:pPr>
    </w:p>
    <w:bookmarkEnd w:id="46"/>
    <w:bookmarkEnd w:id="47"/>
    <w:bookmarkEnd w:id="48"/>
    <w:bookmarkEnd w:id="49"/>
    <w:bookmarkEnd w:id="50"/>
    <w:bookmarkEnd w:id="51"/>
    <w:bookmarkEnd w:id="52"/>
    <w:bookmarkEnd w:id="53"/>
    <w:p w14:paraId="474CDAC4">
      <w:pPr>
        <w:rPr>
          <w:rFonts w:ascii="宋体" w:hAnsi="宋体" w:cs="宋体"/>
          <w:color w:val="000000" w:themeColor="text1"/>
          <w:highlight w:val="none"/>
          <w:lang w:val="zh-CN"/>
          <w14:textFill>
            <w14:solidFill>
              <w14:schemeClr w14:val="tx1"/>
            </w14:solidFill>
          </w14:textFill>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altName w:val="Meiryo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E585">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F90F1B">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5AF90F1B">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C0EA49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FE84">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7D086">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7BF7D086">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0DD6ABC"/>
    <w:multiLevelType w:val="multilevel"/>
    <w:tmpl w:val="50DD6A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B41C52"/>
    <w:multiLevelType w:val="multilevel"/>
    <w:tmpl w:val="6BB41C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20"/>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23"/>
  </w:num>
  <w:num w:numId="10">
    <w:abstractNumId w:val="24"/>
  </w:num>
  <w:num w:numId="11">
    <w:abstractNumId w:val="2"/>
  </w:num>
  <w:num w:numId="12">
    <w:abstractNumId w:val="12"/>
  </w:num>
  <w:num w:numId="13">
    <w:abstractNumId w:val="8"/>
  </w:num>
  <w:num w:numId="14">
    <w:abstractNumId w:val="25"/>
  </w:num>
  <w:num w:numId="15">
    <w:abstractNumId w:val="5"/>
  </w:num>
  <w:num w:numId="16">
    <w:abstractNumId w:val="6"/>
  </w:num>
  <w:num w:numId="17">
    <w:abstractNumId w:val="13"/>
  </w:num>
  <w:num w:numId="18">
    <w:abstractNumId w:val="15"/>
  </w:num>
  <w:num w:numId="19">
    <w:abstractNumId w:val="0"/>
  </w:num>
  <w:num w:numId="20">
    <w:abstractNumId w:val="11"/>
  </w:num>
  <w:num w:numId="21">
    <w:abstractNumId w:val="16"/>
  </w:num>
  <w:num w:numId="22">
    <w:abstractNumId w:val="7"/>
  </w:num>
  <w:num w:numId="23">
    <w:abstractNumId w:val="10"/>
  </w:num>
  <w:num w:numId="24">
    <w:abstractNumId w:val="9"/>
  </w:num>
  <w:num w:numId="25">
    <w:abstractNumId w:val="4"/>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2F30994"/>
    <w:rsid w:val="03020999"/>
    <w:rsid w:val="032D2574"/>
    <w:rsid w:val="037E765A"/>
    <w:rsid w:val="03D13FA8"/>
    <w:rsid w:val="0452583E"/>
    <w:rsid w:val="04A76C1E"/>
    <w:rsid w:val="04F7259F"/>
    <w:rsid w:val="06597B57"/>
    <w:rsid w:val="070D3B19"/>
    <w:rsid w:val="072C09F5"/>
    <w:rsid w:val="07982E85"/>
    <w:rsid w:val="083F0116"/>
    <w:rsid w:val="089028BC"/>
    <w:rsid w:val="0925732B"/>
    <w:rsid w:val="09A20FE1"/>
    <w:rsid w:val="09B259BF"/>
    <w:rsid w:val="09CA0F5B"/>
    <w:rsid w:val="09EE394E"/>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82245C"/>
    <w:rsid w:val="0FB51FFA"/>
    <w:rsid w:val="10E65DA6"/>
    <w:rsid w:val="11217992"/>
    <w:rsid w:val="114A2981"/>
    <w:rsid w:val="11765C6D"/>
    <w:rsid w:val="12441F87"/>
    <w:rsid w:val="12796360"/>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8510D5"/>
    <w:rsid w:val="203219EA"/>
    <w:rsid w:val="2063580D"/>
    <w:rsid w:val="20980E90"/>
    <w:rsid w:val="20A06C94"/>
    <w:rsid w:val="20DE3A7A"/>
    <w:rsid w:val="21EB5F66"/>
    <w:rsid w:val="21FA0509"/>
    <w:rsid w:val="2399733B"/>
    <w:rsid w:val="23E07C7D"/>
    <w:rsid w:val="252A5172"/>
    <w:rsid w:val="255015A2"/>
    <w:rsid w:val="2584425C"/>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2D61E6F"/>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D0860CD"/>
    <w:rsid w:val="3F9A4950"/>
    <w:rsid w:val="40E11AEF"/>
    <w:rsid w:val="41594397"/>
    <w:rsid w:val="417A6AA4"/>
    <w:rsid w:val="41C20FFB"/>
    <w:rsid w:val="41C4702D"/>
    <w:rsid w:val="42055D3B"/>
    <w:rsid w:val="42317845"/>
    <w:rsid w:val="427D651B"/>
    <w:rsid w:val="42AC7256"/>
    <w:rsid w:val="42C262F2"/>
    <w:rsid w:val="431E025A"/>
    <w:rsid w:val="44F24AAF"/>
    <w:rsid w:val="45081702"/>
    <w:rsid w:val="456A2D39"/>
    <w:rsid w:val="456E61E1"/>
    <w:rsid w:val="45837F08"/>
    <w:rsid w:val="45DC550A"/>
    <w:rsid w:val="46125A01"/>
    <w:rsid w:val="462A6CCF"/>
    <w:rsid w:val="47514AF8"/>
    <w:rsid w:val="477479BB"/>
    <w:rsid w:val="477E711E"/>
    <w:rsid w:val="47E524E0"/>
    <w:rsid w:val="480E5EDB"/>
    <w:rsid w:val="4A487A22"/>
    <w:rsid w:val="4A742241"/>
    <w:rsid w:val="4B7940A7"/>
    <w:rsid w:val="4BD240F5"/>
    <w:rsid w:val="4C2B00D0"/>
    <w:rsid w:val="4C4D5EC2"/>
    <w:rsid w:val="4C5A10B8"/>
    <w:rsid w:val="4C7D362F"/>
    <w:rsid w:val="4CB46925"/>
    <w:rsid w:val="4CE440F4"/>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47849B9"/>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40FAD"/>
    <w:rsid w:val="599E1B6F"/>
    <w:rsid w:val="59DD4E9C"/>
    <w:rsid w:val="59F30A9C"/>
    <w:rsid w:val="5A6A0CB9"/>
    <w:rsid w:val="5A7C5E86"/>
    <w:rsid w:val="5B474AB2"/>
    <w:rsid w:val="5BB656CE"/>
    <w:rsid w:val="5CE172C2"/>
    <w:rsid w:val="5CEB5BAD"/>
    <w:rsid w:val="5D1903FE"/>
    <w:rsid w:val="5D1C78CE"/>
    <w:rsid w:val="5D5B76D9"/>
    <w:rsid w:val="5F0E45BB"/>
    <w:rsid w:val="62D12359"/>
    <w:rsid w:val="63011964"/>
    <w:rsid w:val="63A11C23"/>
    <w:rsid w:val="649317EA"/>
    <w:rsid w:val="64D92461"/>
    <w:rsid w:val="64E31F0C"/>
    <w:rsid w:val="6511614D"/>
    <w:rsid w:val="652069DD"/>
    <w:rsid w:val="65222250"/>
    <w:rsid w:val="65535C1D"/>
    <w:rsid w:val="65A142CB"/>
    <w:rsid w:val="6638544E"/>
    <w:rsid w:val="66AF36C2"/>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177F85"/>
    <w:rsid w:val="7092657E"/>
    <w:rsid w:val="71973F9C"/>
    <w:rsid w:val="71C14AC3"/>
    <w:rsid w:val="71EA0570"/>
    <w:rsid w:val="726A4B3A"/>
    <w:rsid w:val="72DB054B"/>
    <w:rsid w:val="734463E8"/>
    <w:rsid w:val="73981A6A"/>
    <w:rsid w:val="74241083"/>
    <w:rsid w:val="749F7969"/>
    <w:rsid w:val="74E17FD2"/>
    <w:rsid w:val="74EC45FF"/>
    <w:rsid w:val="750E03F7"/>
    <w:rsid w:val="75446DB1"/>
    <w:rsid w:val="754E0E15"/>
    <w:rsid w:val="76051E03"/>
    <w:rsid w:val="76197675"/>
    <w:rsid w:val="76A74C81"/>
    <w:rsid w:val="77991C4E"/>
    <w:rsid w:val="78132A73"/>
    <w:rsid w:val="798D1C9E"/>
    <w:rsid w:val="79C96D5C"/>
    <w:rsid w:val="79DB1C0D"/>
    <w:rsid w:val="79F76327"/>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autoRedefine/>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autoRedefine/>
    <w:semiHidden/>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autoRedefine/>
    <w:semiHidden/>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50"/>
    <w:autoRedefine/>
    <w:semiHidden/>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autoRedefine/>
    <w:semiHidden/>
    <w:unhideWhenUsed/>
    <w:qFormat/>
    <w:uiPriority w:val="99"/>
    <w:rPr>
      <w:rFonts w:ascii="Arial" w:hAnsi="Arial" w:eastAsia="黑体" w:cs="Arial"/>
      <w:sz w:val="20"/>
      <w:szCs w:val="20"/>
    </w:rPr>
  </w:style>
  <w:style w:type="paragraph" w:styleId="8">
    <w:name w:val="Document Map"/>
    <w:basedOn w:val="1"/>
    <w:link w:val="115"/>
    <w:autoRedefine/>
    <w:semiHidden/>
    <w:unhideWhenUsed/>
    <w:qFormat/>
    <w:uiPriority w:val="99"/>
    <w:pPr>
      <w:shd w:val="clear" w:color="auto" w:fill="000080"/>
    </w:pPr>
    <w:rPr>
      <w:lang w:val="zh-CN"/>
    </w:rPr>
  </w:style>
  <w:style w:type="paragraph" w:styleId="9">
    <w:name w:val="annotation text"/>
    <w:basedOn w:val="1"/>
    <w:link w:val="140"/>
    <w:autoRedefine/>
    <w:semiHidden/>
    <w:unhideWhenUsed/>
    <w:qFormat/>
    <w:uiPriority w:val="99"/>
    <w:pPr>
      <w:jc w:val="left"/>
    </w:pPr>
    <w:rPr>
      <w:lang w:val="zh-CN"/>
    </w:rPr>
  </w:style>
  <w:style w:type="paragraph" w:styleId="10">
    <w:name w:val="Salutation"/>
    <w:basedOn w:val="1"/>
    <w:next w:val="1"/>
    <w:link w:val="120"/>
    <w:autoRedefine/>
    <w:semiHidden/>
    <w:unhideWhenUsed/>
    <w:qFormat/>
    <w:uiPriority w:val="99"/>
    <w:pPr>
      <w:widowControl/>
      <w:jc w:val="left"/>
    </w:pPr>
    <w:rPr>
      <w:kern w:val="0"/>
      <w:sz w:val="20"/>
      <w:szCs w:val="20"/>
    </w:rPr>
  </w:style>
  <w:style w:type="paragraph" w:styleId="11">
    <w:name w:val="Body Text 3"/>
    <w:basedOn w:val="1"/>
    <w:link w:val="118"/>
    <w:autoRedefine/>
    <w:semiHidden/>
    <w:unhideWhenUsed/>
    <w:qFormat/>
    <w:uiPriority w:val="99"/>
    <w:pPr>
      <w:spacing w:after="120"/>
    </w:pPr>
    <w:rPr>
      <w:sz w:val="16"/>
      <w:szCs w:val="16"/>
      <w:lang w:val="zh-CN"/>
    </w:rPr>
  </w:style>
  <w:style w:type="paragraph" w:styleId="12">
    <w:name w:val="Body Text"/>
    <w:basedOn w:val="1"/>
    <w:next w:val="1"/>
    <w:link w:val="141"/>
    <w:autoRedefine/>
    <w:unhideWhenUsed/>
    <w:qFormat/>
    <w:uiPriority w:val="99"/>
    <w:rPr>
      <w:sz w:val="24"/>
      <w:lang w:val="zh-CN"/>
    </w:rPr>
  </w:style>
  <w:style w:type="paragraph" w:styleId="13">
    <w:name w:val="Body Text Indent"/>
    <w:basedOn w:val="1"/>
    <w:link w:val="124"/>
    <w:autoRedefine/>
    <w:semiHidden/>
    <w:unhideWhenUsed/>
    <w:qFormat/>
    <w:uiPriority w:val="99"/>
    <w:pPr>
      <w:ind w:firstLine="570"/>
    </w:pPr>
    <w:rPr>
      <w:rFonts w:ascii="宋体" w:hAnsi="宋体"/>
      <w:sz w:val="28"/>
      <w:szCs w:val="20"/>
      <w:lang w:val="zh-CN"/>
    </w:rPr>
  </w:style>
  <w:style w:type="paragraph" w:styleId="14">
    <w:name w:val="toc 3"/>
    <w:basedOn w:val="1"/>
    <w:next w:val="1"/>
    <w:autoRedefine/>
    <w:unhideWhenUsed/>
    <w:qFormat/>
    <w:uiPriority w:val="39"/>
    <w:pPr>
      <w:ind w:left="840" w:leftChars="400"/>
    </w:pPr>
  </w:style>
  <w:style w:type="paragraph" w:styleId="15">
    <w:name w:val="Plain Text"/>
    <w:basedOn w:val="1"/>
    <w:link w:val="114"/>
    <w:autoRedefine/>
    <w:unhideWhenUsed/>
    <w:qFormat/>
    <w:uiPriority w:val="0"/>
    <w:rPr>
      <w:rFonts w:ascii="宋体" w:hAnsi="Courier New"/>
      <w:szCs w:val="20"/>
    </w:rPr>
  </w:style>
  <w:style w:type="paragraph" w:styleId="16">
    <w:name w:val="Date"/>
    <w:basedOn w:val="1"/>
    <w:next w:val="1"/>
    <w:link w:val="116"/>
    <w:autoRedefine/>
    <w:semiHidden/>
    <w:unhideWhenUsed/>
    <w:qFormat/>
    <w:uiPriority w:val="99"/>
    <w:pPr>
      <w:ind w:left="100" w:leftChars="2500"/>
    </w:pPr>
    <w:rPr>
      <w:rFonts w:ascii="宋体" w:hAnsi="宋体"/>
      <w:b/>
      <w:bCs/>
      <w:color w:val="000000"/>
      <w:sz w:val="36"/>
      <w:lang w:val="zh-CN"/>
    </w:rPr>
  </w:style>
  <w:style w:type="paragraph" w:styleId="17">
    <w:name w:val="Body Text Indent 2"/>
    <w:basedOn w:val="1"/>
    <w:link w:val="122"/>
    <w:autoRedefine/>
    <w:semiHidden/>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autoRedefine/>
    <w:semiHidden/>
    <w:unhideWhenUsed/>
    <w:qFormat/>
    <w:uiPriority w:val="99"/>
    <w:pPr>
      <w:snapToGrid w:val="0"/>
      <w:jc w:val="left"/>
    </w:pPr>
    <w:rPr>
      <w:rFonts w:ascii="宋体" w:hAnsi="宋体"/>
      <w:kern w:val="0"/>
      <w:sz w:val="28"/>
    </w:rPr>
  </w:style>
  <w:style w:type="paragraph" w:styleId="19">
    <w:name w:val="Balloon Text"/>
    <w:basedOn w:val="1"/>
    <w:link w:val="142"/>
    <w:autoRedefine/>
    <w:semiHidden/>
    <w:unhideWhenUsed/>
    <w:qFormat/>
    <w:uiPriority w:val="99"/>
    <w:rPr>
      <w:sz w:val="18"/>
      <w:szCs w:val="18"/>
      <w:lang w:val="zh-CN"/>
    </w:rPr>
  </w:style>
  <w:style w:type="paragraph" w:styleId="20">
    <w:name w:val="footer"/>
    <w:basedOn w:val="1"/>
    <w:link w:val="44"/>
    <w:autoRedefine/>
    <w:unhideWhenUsed/>
    <w:qFormat/>
    <w:uiPriority w:val="99"/>
    <w:pPr>
      <w:tabs>
        <w:tab w:val="center" w:pos="4153"/>
        <w:tab w:val="right" w:pos="8306"/>
      </w:tabs>
      <w:snapToGrid w:val="0"/>
      <w:jc w:val="left"/>
    </w:pPr>
    <w:rPr>
      <w:sz w:val="18"/>
      <w:szCs w:val="18"/>
    </w:rPr>
  </w:style>
  <w:style w:type="paragraph" w:styleId="21">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tabs>
        <w:tab w:val="right" w:leader="dot" w:pos="8296"/>
      </w:tabs>
    </w:pPr>
  </w:style>
  <w:style w:type="paragraph" w:styleId="23">
    <w:name w:val="index heading"/>
    <w:basedOn w:val="1"/>
    <w:next w:val="24"/>
    <w:autoRedefine/>
    <w:semiHidden/>
    <w:unhideWhenUsed/>
    <w:qFormat/>
    <w:uiPriority w:val="99"/>
    <w:rPr>
      <w:szCs w:val="20"/>
    </w:rPr>
  </w:style>
  <w:style w:type="paragraph" w:styleId="24">
    <w:name w:val="index 1"/>
    <w:basedOn w:val="1"/>
    <w:next w:val="1"/>
    <w:autoRedefine/>
    <w:semiHidden/>
    <w:unhideWhenUsed/>
    <w:qFormat/>
    <w:uiPriority w:val="99"/>
  </w:style>
  <w:style w:type="paragraph" w:styleId="25">
    <w:name w:val="Subtitle"/>
    <w:basedOn w:val="1"/>
    <w:link w:val="56"/>
    <w:autoRedefine/>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autoRedefine/>
    <w:semiHidden/>
    <w:unhideWhenUsed/>
    <w:qFormat/>
    <w:uiPriority w:val="99"/>
    <w:pPr>
      <w:spacing w:line="360" w:lineRule="auto"/>
      <w:ind w:left="1260" w:leftChars="600"/>
    </w:pPr>
    <w:rPr>
      <w:rFonts w:ascii="宋体" w:hAnsi="宋体"/>
      <w:b/>
      <w:bCs/>
      <w:sz w:val="24"/>
      <w:lang w:val="zh-CN"/>
    </w:r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autoRedefine/>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autoRedefine/>
    <w:semiHidden/>
    <w:unhideWhenUsed/>
    <w:qFormat/>
    <w:uiPriority w:val="99"/>
    <w:rPr>
      <w:b/>
      <w:bCs/>
    </w:rPr>
  </w:style>
  <w:style w:type="paragraph" w:styleId="31">
    <w:name w:val="Body Text First Indent"/>
    <w:basedOn w:val="12"/>
    <w:link w:val="59"/>
    <w:autoRedefine/>
    <w:semiHidden/>
    <w:unhideWhenUsed/>
    <w:qFormat/>
    <w:uiPriority w:val="99"/>
    <w:pPr>
      <w:spacing w:after="120"/>
      <w:ind w:firstLine="420" w:firstLineChars="100"/>
    </w:pPr>
    <w:rPr>
      <w:sz w:val="21"/>
      <w:lang w:val="en-US"/>
    </w:rPr>
  </w:style>
  <w:style w:type="paragraph" w:styleId="32">
    <w:name w:val="Body Text First Indent 2"/>
    <w:basedOn w:val="13"/>
    <w:link w:val="60"/>
    <w:autoRedefine/>
    <w:semiHidden/>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bCs/>
    </w:rPr>
  </w:style>
  <w:style w:type="character" w:styleId="37">
    <w:name w:val="page number"/>
    <w:basedOn w:val="35"/>
    <w:autoRedefine/>
    <w:qFormat/>
    <w:uiPriority w:val="0"/>
  </w:style>
  <w:style w:type="character" w:styleId="38">
    <w:name w:val="FollowedHyperlink"/>
    <w:basedOn w:val="35"/>
    <w:autoRedefine/>
    <w:semiHidden/>
    <w:unhideWhenUsed/>
    <w:qFormat/>
    <w:uiPriority w:val="99"/>
    <w:rPr>
      <w:color w:val="954F72" w:themeColor="followedHyperlink"/>
      <w:u w:val="single"/>
      <w14:textFill>
        <w14:solidFill>
          <w14:schemeClr w14:val="folHlink"/>
        </w14:solidFill>
      </w14:textFill>
    </w:rPr>
  </w:style>
  <w:style w:type="character" w:styleId="39">
    <w:name w:val="Hyperlink"/>
    <w:autoRedefine/>
    <w:unhideWhenUsed/>
    <w:qFormat/>
    <w:uiPriority w:val="99"/>
    <w:rPr>
      <w:color w:val="0000FF"/>
      <w:u w:val="single"/>
    </w:rPr>
  </w:style>
  <w:style w:type="character" w:styleId="40">
    <w:name w:val="annotation reference"/>
    <w:autoRedefine/>
    <w:semiHidden/>
    <w:unhideWhenUsed/>
    <w:qFormat/>
    <w:uiPriority w:val="99"/>
    <w:rPr>
      <w:sz w:val="21"/>
      <w:szCs w:val="21"/>
    </w:rPr>
  </w:style>
  <w:style w:type="paragraph" w:customStyle="1" w:styleId="41">
    <w:name w:val="_Style 3"/>
    <w:basedOn w:val="1"/>
    <w:autoRedefine/>
    <w:qFormat/>
    <w:uiPriority w:val="99"/>
    <w:pPr>
      <w:ind w:firstLine="420" w:firstLineChars="200"/>
    </w:pPr>
    <w:rPr>
      <w:sz w:val="20"/>
    </w:rPr>
  </w:style>
  <w:style w:type="paragraph" w:customStyle="1" w:styleId="42">
    <w:name w:val="Heading4"/>
    <w:basedOn w:val="1"/>
    <w:next w:val="1"/>
    <w:autoRedefine/>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autoRedefine/>
    <w:qFormat/>
    <w:uiPriority w:val="99"/>
    <w:rPr>
      <w:sz w:val="18"/>
      <w:szCs w:val="18"/>
    </w:rPr>
  </w:style>
  <w:style w:type="character" w:customStyle="1" w:styleId="44">
    <w:name w:val="页脚 字符"/>
    <w:basedOn w:val="35"/>
    <w:link w:val="20"/>
    <w:autoRedefine/>
    <w:qFormat/>
    <w:uiPriority w:val="99"/>
    <w:rPr>
      <w:sz w:val="18"/>
      <w:szCs w:val="18"/>
    </w:rPr>
  </w:style>
  <w:style w:type="character" w:customStyle="1" w:styleId="45">
    <w:name w:val="标题 1 字符"/>
    <w:basedOn w:val="35"/>
    <w:autoRedefine/>
    <w:qFormat/>
    <w:uiPriority w:val="9"/>
    <w:rPr>
      <w:rFonts w:ascii="Times New Roman" w:hAnsi="Times New Roman" w:eastAsia="宋体" w:cs="Times New Roman"/>
      <w:b/>
      <w:bCs/>
      <w:kern w:val="44"/>
      <w:sz w:val="44"/>
      <w:szCs w:val="44"/>
    </w:rPr>
  </w:style>
  <w:style w:type="character" w:customStyle="1" w:styleId="46">
    <w:name w:val="标题 2 字符"/>
    <w:basedOn w:val="35"/>
    <w:link w:val="3"/>
    <w:autoRedefine/>
    <w:qFormat/>
    <w:uiPriority w:val="0"/>
    <w:rPr>
      <w:rFonts w:ascii="Arial" w:hAnsi="Arial" w:eastAsia="黑体" w:cs="Times New Roman"/>
      <w:b/>
      <w:bCs/>
      <w:sz w:val="32"/>
      <w:szCs w:val="32"/>
    </w:rPr>
  </w:style>
  <w:style w:type="character" w:customStyle="1" w:styleId="47">
    <w:name w:val="标题 3 字符"/>
    <w:basedOn w:val="35"/>
    <w:autoRedefine/>
    <w:semiHidden/>
    <w:qFormat/>
    <w:uiPriority w:val="9"/>
    <w:rPr>
      <w:rFonts w:ascii="Times New Roman" w:hAnsi="Times New Roman" w:eastAsia="宋体" w:cs="Times New Roman"/>
      <w:b/>
      <w:bCs/>
      <w:sz w:val="32"/>
      <w:szCs w:val="32"/>
    </w:rPr>
  </w:style>
  <w:style w:type="character" w:customStyle="1" w:styleId="48">
    <w:name w:val="标题 4 字符"/>
    <w:basedOn w:val="35"/>
    <w:autoRedefine/>
    <w:semiHidden/>
    <w:qFormat/>
    <w:uiPriority w:val="9"/>
    <w:rPr>
      <w:rFonts w:asciiTheme="majorHAnsi" w:hAnsiTheme="majorHAnsi" w:eastAsiaTheme="majorEastAsia" w:cstheme="majorBidi"/>
      <w:b/>
      <w:bCs/>
      <w:sz w:val="28"/>
      <w:szCs w:val="28"/>
    </w:rPr>
  </w:style>
  <w:style w:type="paragraph" w:customStyle="1" w:styleId="49">
    <w:name w:val="msonormal"/>
    <w:basedOn w:val="1"/>
    <w:autoRedefine/>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autoRedefine/>
    <w:semiHidden/>
    <w:qFormat/>
    <w:locked/>
    <w:uiPriority w:val="0"/>
    <w:rPr>
      <w:rFonts w:ascii="仿宋_GB2312" w:eastAsia="仿宋_GB2312"/>
      <w:sz w:val="30"/>
    </w:rPr>
  </w:style>
  <w:style w:type="character" w:customStyle="1" w:styleId="51">
    <w:name w:val="批注文字 字符"/>
    <w:basedOn w:val="35"/>
    <w:autoRedefine/>
    <w:semiHidden/>
    <w:qFormat/>
    <w:uiPriority w:val="99"/>
    <w:rPr>
      <w:rFonts w:ascii="Times New Roman" w:hAnsi="Times New Roman" w:eastAsia="宋体" w:cs="Times New Roman"/>
      <w:szCs w:val="24"/>
    </w:rPr>
  </w:style>
  <w:style w:type="character" w:customStyle="1" w:styleId="52">
    <w:name w:val="尾注文本 字符"/>
    <w:basedOn w:val="35"/>
    <w:link w:val="18"/>
    <w:autoRedefine/>
    <w:semiHidden/>
    <w:qFormat/>
    <w:uiPriority w:val="99"/>
    <w:rPr>
      <w:rFonts w:ascii="宋体" w:hAnsi="宋体" w:eastAsia="宋体" w:cs="Times New Roman"/>
      <w:kern w:val="0"/>
      <w:sz w:val="28"/>
      <w:szCs w:val="24"/>
    </w:rPr>
  </w:style>
  <w:style w:type="character" w:customStyle="1" w:styleId="53">
    <w:name w:val="标题 字符"/>
    <w:basedOn w:val="35"/>
    <w:autoRedefine/>
    <w:qFormat/>
    <w:uiPriority w:val="10"/>
    <w:rPr>
      <w:rFonts w:asciiTheme="majorHAnsi" w:hAnsiTheme="majorHAnsi" w:eastAsiaTheme="majorEastAsia" w:cstheme="majorBidi"/>
      <w:b/>
      <w:bCs/>
      <w:sz w:val="32"/>
      <w:szCs w:val="32"/>
    </w:rPr>
  </w:style>
  <w:style w:type="character" w:customStyle="1" w:styleId="54">
    <w:name w:val="正文文本 字符"/>
    <w:basedOn w:val="35"/>
    <w:autoRedefine/>
    <w:semiHidden/>
    <w:qFormat/>
    <w:uiPriority w:val="99"/>
    <w:rPr>
      <w:rFonts w:ascii="Times New Roman" w:hAnsi="Times New Roman" w:eastAsia="宋体" w:cs="Times New Roman"/>
      <w:szCs w:val="24"/>
    </w:rPr>
  </w:style>
  <w:style w:type="character" w:customStyle="1" w:styleId="55">
    <w:name w:val="正文文本缩进 字符"/>
    <w:basedOn w:val="35"/>
    <w:autoRedefine/>
    <w:semiHidden/>
    <w:qFormat/>
    <w:uiPriority w:val="99"/>
    <w:rPr>
      <w:rFonts w:ascii="Times New Roman" w:hAnsi="Times New Roman" w:eastAsia="宋体" w:cs="Times New Roman"/>
      <w:szCs w:val="24"/>
    </w:rPr>
  </w:style>
  <w:style w:type="character" w:customStyle="1" w:styleId="56">
    <w:name w:val="副标题 字符"/>
    <w:basedOn w:val="35"/>
    <w:link w:val="25"/>
    <w:autoRedefine/>
    <w:qFormat/>
    <w:uiPriority w:val="99"/>
    <w:rPr>
      <w:rFonts w:ascii="Arial" w:hAnsi="Arial" w:eastAsia="宋体" w:cs="Arial"/>
      <w:b/>
      <w:bCs/>
      <w:kern w:val="28"/>
      <w:sz w:val="32"/>
      <w:szCs w:val="32"/>
    </w:rPr>
  </w:style>
  <w:style w:type="character" w:customStyle="1" w:styleId="57">
    <w:name w:val="称呼 字符"/>
    <w:basedOn w:val="35"/>
    <w:autoRedefine/>
    <w:semiHidden/>
    <w:qFormat/>
    <w:uiPriority w:val="99"/>
    <w:rPr>
      <w:rFonts w:ascii="Times New Roman" w:hAnsi="Times New Roman" w:eastAsia="宋体" w:cs="Times New Roman"/>
      <w:szCs w:val="24"/>
    </w:rPr>
  </w:style>
  <w:style w:type="character" w:customStyle="1" w:styleId="58">
    <w:name w:val="日期 字符"/>
    <w:basedOn w:val="35"/>
    <w:autoRedefine/>
    <w:semiHidden/>
    <w:qFormat/>
    <w:uiPriority w:val="99"/>
    <w:rPr>
      <w:rFonts w:ascii="Times New Roman" w:hAnsi="Times New Roman" w:eastAsia="宋体" w:cs="Times New Roman"/>
      <w:szCs w:val="24"/>
    </w:rPr>
  </w:style>
  <w:style w:type="character" w:customStyle="1" w:styleId="59">
    <w:name w:val="正文文本首行缩进 字符"/>
    <w:basedOn w:val="54"/>
    <w:link w:val="31"/>
    <w:autoRedefine/>
    <w:semiHidden/>
    <w:qFormat/>
    <w:uiPriority w:val="99"/>
    <w:rPr>
      <w:rFonts w:ascii="Times New Roman" w:hAnsi="Times New Roman" w:eastAsia="宋体" w:cs="Times New Roman"/>
      <w:szCs w:val="24"/>
    </w:rPr>
  </w:style>
  <w:style w:type="character" w:customStyle="1" w:styleId="60">
    <w:name w:val="正文文本首行缩进 2 字符"/>
    <w:basedOn w:val="55"/>
    <w:link w:val="32"/>
    <w:autoRedefine/>
    <w:semiHidden/>
    <w:qFormat/>
    <w:uiPriority w:val="99"/>
    <w:rPr>
      <w:rFonts w:ascii="Times New Roman" w:hAnsi="Times New Roman" w:eastAsia="宋体" w:cs="Times New Roman"/>
      <w:szCs w:val="24"/>
    </w:rPr>
  </w:style>
  <w:style w:type="character" w:customStyle="1" w:styleId="61">
    <w:name w:val="正文文本 3 字符"/>
    <w:basedOn w:val="35"/>
    <w:autoRedefine/>
    <w:semiHidden/>
    <w:qFormat/>
    <w:uiPriority w:val="99"/>
    <w:rPr>
      <w:rFonts w:ascii="Times New Roman" w:hAnsi="Times New Roman" w:eastAsia="宋体" w:cs="Times New Roman"/>
      <w:sz w:val="16"/>
      <w:szCs w:val="16"/>
    </w:rPr>
  </w:style>
  <w:style w:type="character" w:customStyle="1" w:styleId="62">
    <w:name w:val="正文文本缩进 2 字符"/>
    <w:basedOn w:val="35"/>
    <w:autoRedefine/>
    <w:semiHidden/>
    <w:qFormat/>
    <w:uiPriority w:val="99"/>
    <w:rPr>
      <w:rFonts w:ascii="Times New Roman" w:hAnsi="Times New Roman" w:eastAsia="宋体" w:cs="Times New Roman"/>
      <w:szCs w:val="24"/>
    </w:rPr>
  </w:style>
  <w:style w:type="character" w:customStyle="1" w:styleId="63">
    <w:name w:val="正文文本缩进 3 字符"/>
    <w:basedOn w:val="35"/>
    <w:autoRedefine/>
    <w:semiHidden/>
    <w:qFormat/>
    <w:uiPriority w:val="99"/>
    <w:rPr>
      <w:rFonts w:ascii="Times New Roman" w:hAnsi="Times New Roman" w:eastAsia="宋体" w:cs="Times New Roman"/>
      <w:sz w:val="16"/>
      <w:szCs w:val="16"/>
    </w:rPr>
  </w:style>
  <w:style w:type="character" w:customStyle="1" w:styleId="64">
    <w:name w:val="文档结构图 字符"/>
    <w:basedOn w:val="35"/>
    <w:autoRedefine/>
    <w:semiHidden/>
    <w:qFormat/>
    <w:uiPriority w:val="99"/>
    <w:rPr>
      <w:rFonts w:ascii="Microsoft YaHei UI" w:hAnsi="Times New Roman" w:eastAsia="Microsoft YaHei UI" w:cs="Times New Roman"/>
      <w:sz w:val="18"/>
      <w:szCs w:val="18"/>
    </w:rPr>
  </w:style>
  <w:style w:type="character" w:customStyle="1" w:styleId="65">
    <w:name w:val="纯文本 字符"/>
    <w:basedOn w:val="35"/>
    <w:autoRedefine/>
    <w:semiHidden/>
    <w:qFormat/>
    <w:uiPriority w:val="99"/>
    <w:rPr>
      <w:rFonts w:hAnsi="Courier New" w:cs="Courier New" w:asciiTheme="minorEastAsia"/>
      <w:szCs w:val="24"/>
    </w:rPr>
  </w:style>
  <w:style w:type="character" w:customStyle="1" w:styleId="66">
    <w:name w:val="批注主题 字符"/>
    <w:basedOn w:val="51"/>
    <w:autoRedefine/>
    <w:semiHidden/>
    <w:qFormat/>
    <w:uiPriority w:val="99"/>
    <w:rPr>
      <w:rFonts w:ascii="Times New Roman" w:hAnsi="Times New Roman" w:eastAsia="宋体" w:cs="Times New Roman"/>
      <w:b/>
      <w:bCs/>
      <w:szCs w:val="24"/>
    </w:rPr>
  </w:style>
  <w:style w:type="character" w:customStyle="1" w:styleId="67">
    <w:name w:val="批注框文本 字符"/>
    <w:basedOn w:val="35"/>
    <w:autoRedefine/>
    <w:semiHidden/>
    <w:qFormat/>
    <w:uiPriority w:val="99"/>
    <w:rPr>
      <w:rFonts w:ascii="Times New Roman" w:hAnsi="Times New Roman" w:eastAsia="宋体" w:cs="Times New Roman"/>
      <w:sz w:val="18"/>
      <w:szCs w:val="18"/>
    </w:rPr>
  </w:style>
  <w:style w:type="paragraph" w:styleId="68">
    <w:name w:val="List Paragraph"/>
    <w:basedOn w:val="1"/>
    <w:autoRedefine/>
    <w:qFormat/>
    <w:uiPriority w:val="34"/>
    <w:pPr>
      <w:ind w:firstLine="420" w:firstLineChars="200"/>
    </w:pPr>
  </w:style>
  <w:style w:type="paragraph" w:customStyle="1" w:styleId="69">
    <w:name w:val="TOC 标题1"/>
    <w:basedOn w:val="2"/>
    <w:next w:val="1"/>
    <w:autoRedefine/>
    <w:semiHidden/>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autoRedefine/>
    <w:qFormat/>
    <w:locked/>
    <w:uiPriority w:val="0"/>
    <w:rPr>
      <w:rFonts w:ascii="仿宋_GB2312" w:hAnsi="宋体" w:eastAsia="仿宋_GB2312"/>
      <w:sz w:val="31"/>
      <w:szCs w:val="28"/>
    </w:rPr>
  </w:style>
  <w:style w:type="paragraph" w:customStyle="1" w:styleId="71">
    <w:name w:val="正文缩进2格"/>
    <w:basedOn w:val="1"/>
    <w:link w:val="70"/>
    <w:autoRedefine/>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autoRedefine/>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autoRedefine/>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autoRedefine/>
    <w:qFormat/>
    <w:uiPriority w:val="99"/>
    <w:pPr>
      <w:spacing w:line="560" w:lineRule="atLeast"/>
    </w:pPr>
    <w:rPr>
      <w:rFonts w:ascii="宋体"/>
      <w:bCs w:val="0"/>
      <w:sz w:val="44"/>
      <w:szCs w:val="20"/>
    </w:rPr>
  </w:style>
  <w:style w:type="paragraph" w:customStyle="1" w:styleId="78">
    <w:name w:val="默认段落字体 Para Char Char Char Char"/>
    <w:basedOn w:val="1"/>
    <w:autoRedefine/>
    <w:qFormat/>
    <w:uiPriority w:val="99"/>
  </w:style>
  <w:style w:type="paragraph" w:customStyle="1" w:styleId="79">
    <w:name w:val="p0"/>
    <w:basedOn w:val="1"/>
    <w:autoRedefine/>
    <w:qFormat/>
    <w:uiPriority w:val="99"/>
    <w:pPr>
      <w:widowControl/>
    </w:pPr>
    <w:rPr>
      <w:kern w:val="0"/>
      <w:szCs w:val="21"/>
    </w:rPr>
  </w:style>
  <w:style w:type="paragraph" w:customStyle="1" w:styleId="80">
    <w:name w:val="xl29"/>
    <w:basedOn w:val="1"/>
    <w:autoRedefine/>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autoRedefine/>
    <w:qFormat/>
    <w:uiPriority w:val="99"/>
    <w:pPr>
      <w:ind w:left="-132" w:leftChars="-64" w:right="-105" w:rightChars="-50" w:hanging="2"/>
      <w:jc w:val="center"/>
    </w:pPr>
    <w:rPr>
      <w:b/>
      <w:color w:val="FF0000"/>
      <w:szCs w:val="21"/>
      <w:lang w:val="en-GB"/>
    </w:rPr>
  </w:style>
  <w:style w:type="paragraph" w:customStyle="1" w:styleId="83">
    <w:name w:val="Main_heading"/>
    <w:basedOn w:val="1"/>
    <w:next w:val="1"/>
    <w:autoRedefine/>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autoRedefine/>
    <w:qFormat/>
    <w:uiPriority w:val="99"/>
    <w:pPr>
      <w:jc w:val="center"/>
    </w:pPr>
    <w:rPr>
      <w:b/>
      <w:color w:val="000000"/>
      <w:sz w:val="24"/>
      <w:szCs w:val="21"/>
    </w:rPr>
  </w:style>
  <w:style w:type="paragraph" w:customStyle="1" w:styleId="85">
    <w:name w:val="普通 (Web)"/>
    <w:basedOn w:val="1"/>
    <w:autoRedefine/>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autoRedefine/>
    <w:qFormat/>
    <w:uiPriority w:val="99"/>
    <w:rPr>
      <w:rFonts w:ascii="宋体" w:hAnsi="宋体"/>
      <w:b/>
      <w:sz w:val="28"/>
      <w:szCs w:val="28"/>
    </w:rPr>
  </w:style>
  <w:style w:type="paragraph" w:customStyle="1" w:styleId="87">
    <w:name w:val="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autoRedefine/>
    <w:qFormat/>
    <w:uiPriority w:val="99"/>
    <w:pPr>
      <w:ind w:firstLine="420" w:firstLineChars="200"/>
    </w:pPr>
    <w:rPr>
      <w:rFonts w:ascii="Calibri" w:hAnsi="Calibri"/>
      <w:szCs w:val="22"/>
    </w:rPr>
  </w:style>
  <w:style w:type="paragraph" w:customStyle="1" w:styleId="89">
    <w:name w:val="列出段落12"/>
    <w:basedOn w:val="1"/>
    <w:autoRedefine/>
    <w:qFormat/>
    <w:uiPriority w:val="99"/>
    <w:pPr>
      <w:ind w:firstLine="420" w:firstLineChars="200"/>
    </w:pPr>
    <w:rPr>
      <w:rFonts w:ascii="Calibri" w:hAnsi="Calibri"/>
      <w:szCs w:val="22"/>
    </w:rPr>
  </w:style>
  <w:style w:type="paragraph" w:customStyle="1" w:styleId="90">
    <w:name w:val="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autoRedefine/>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autoRedefine/>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autoRedefine/>
    <w:qFormat/>
    <w:uiPriority w:val="0"/>
  </w:style>
  <w:style w:type="character" w:customStyle="1" w:styleId="120">
    <w:name w:val="称呼 字符1"/>
    <w:link w:val="10"/>
    <w:autoRedefine/>
    <w:semiHidden/>
    <w:qFormat/>
    <w:locked/>
    <w:uiPriority w:val="99"/>
    <w:rPr>
      <w:rFonts w:ascii="Times New Roman" w:hAnsi="Times New Roman" w:eastAsia="宋体" w:cs="Times New Roman"/>
      <w:kern w:val="0"/>
      <w:sz w:val="20"/>
      <w:szCs w:val="20"/>
    </w:rPr>
  </w:style>
  <w:style w:type="character" w:customStyle="1" w:styleId="121">
    <w:name w:val="普通文字 Char1"/>
    <w:autoRedefine/>
    <w:qFormat/>
    <w:uiPriority w:val="0"/>
    <w:rPr>
      <w:rFonts w:hint="eastAsia" w:ascii="宋体" w:hAnsi="Courier New" w:eastAsia="宋体"/>
      <w:kern w:val="2"/>
      <w:sz w:val="21"/>
      <w:lang w:val="en-US" w:eastAsia="zh-CN" w:bidi="ar-SA"/>
    </w:rPr>
  </w:style>
  <w:style w:type="character" w:customStyle="1" w:styleId="122">
    <w:name w:val="正文文本缩进 2 字符1"/>
    <w:link w:val="17"/>
    <w:autoRedefine/>
    <w:semiHidden/>
    <w:qFormat/>
    <w:locked/>
    <w:uiPriority w:val="99"/>
    <w:rPr>
      <w:rFonts w:ascii="宋体" w:hAnsi="宋体" w:eastAsia="宋体" w:cs="Times New Roman"/>
      <w:sz w:val="24"/>
      <w:szCs w:val="24"/>
      <w:lang w:val="zh-CN" w:eastAsia="zh-CN"/>
    </w:rPr>
  </w:style>
  <w:style w:type="character" w:customStyle="1" w:styleId="123">
    <w:name w:val="标题 2 Char1"/>
    <w:autoRedefine/>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autoRedefine/>
    <w:semiHidden/>
    <w:qFormat/>
    <w:locked/>
    <w:uiPriority w:val="99"/>
    <w:rPr>
      <w:rFonts w:ascii="宋体" w:hAnsi="宋体" w:eastAsia="宋体" w:cs="Times New Roman"/>
      <w:sz w:val="28"/>
      <w:szCs w:val="20"/>
      <w:lang w:val="zh-CN" w:eastAsia="zh-CN"/>
    </w:rPr>
  </w:style>
  <w:style w:type="character" w:customStyle="1" w:styleId="125">
    <w:name w:val="页脚 字符1"/>
    <w:autoRedefine/>
    <w:semiHidden/>
    <w:qFormat/>
    <w:locked/>
    <w:uiPriority w:val="99"/>
    <w:rPr>
      <w:rFonts w:ascii="Times New Roman" w:hAnsi="Times New Roman" w:eastAsia="宋体" w:cs="Times New Roman"/>
      <w:sz w:val="18"/>
      <w:szCs w:val="18"/>
    </w:rPr>
  </w:style>
  <w:style w:type="character" w:customStyle="1" w:styleId="126">
    <w:name w:val="kleintab1"/>
    <w:autoRedefine/>
    <w:qFormat/>
    <w:uiPriority w:val="0"/>
    <w:rPr>
      <w:color w:val="999999"/>
      <w:sz w:val="9"/>
      <w:szCs w:val="9"/>
    </w:rPr>
  </w:style>
  <w:style w:type="character" w:customStyle="1" w:styleId="127">
    <w:name w:val="ca-0"/>
    <w:autoRedefine/>
    <w:qFormat/>
    <w:uiPriority w:val="0"/>
  </w:style>
  <w:style w:type="character" w:customStyle="1" w:styleId="128">
    <w:name w:val="ca-6"/>
    <w:autoRedefine/>
    <w:qFormat/>
    <w:uiPriority w:val="0"/>
  </w:style>
  <w:style w:type="character" w:customStyle="1" w:styleId="129">
    <w:name w:val="标题 3 Char1"/>
    <w:autoRedefine/>
    <w:semiHidden/>
    <w:qFormat/>
    <w:uiPriority w:val="0"/>
    <w:rPr>
      <w:b/>
      <w:bCs/>
      <w:kern w:val="2"/>
      <w:sz w:val="32"/>
      <w:szCs w:val="32"/>
    </w:rPr>
  </w:style>
  <w:style w:type="character" w:customStyle="1" w:styleId="130">
    <w:name w:val="标题 4 Char1"/>
    <w:autoRedefine/>
    <w:semiHidden/>
    <w:qFormat/>
    <w:uiPriority w:val="0"/>
    <w:rPr>
      <w:rFonts w:hint="default" w:ascii="Cambria" w:hAnsi="Cambria" w:eastAsia="宋体" w:cs="Times New Roman"/>
      <w:b/>
      <w:bCs/>
      <w:kern w:val="2"/>
      <w:sz w:val="28"/>
      <w:szCs w:val="28"/>
    </w:rPr>
  </w:style>
  <w:style w:type="character" w:customStyle="1" w:styleId="131">
    <w:name w:val="ca-10"/>
    <w:autoRedefine/>
    <w:qFormat/>
    <w:uiPriority w:val="0"/>
  </w:style>
  <w:style w:type="character" w:customStyle="1" w:styleId="132">
    <w:name w:val="正文文本 Char2"/>
    <w:autoRedefine/>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autoRedefine/>
    <w:semiHidden/>
    <w:qFormat/>
    <w:locked/>
    <w:uiPriority w:val="99"/>
    <w:rPr>
      <w:rFonts w:ascii="宋体" w:hAnsi="宋体" w:eastAsia="宋体" w:cs="Times New Roman"/>
      <w:b/>
      <w:bCs/>
      <w:sz w:val="24"/>
      <w:szCs w:val="24"/>
      <w:lang w:val="zh-CN" w:eastAsia="zh-CN"/>
    </w:rPr>
  </w:style>
  <w:style w:type="character" w:customStyle="1" w:styleId="135">
    <w:name w:val="ca-5"/>
    <w:autoRedefine/>
    <w:qFormat/>
    <w:uiPriority w:val="0"/>
  </w:style>
  <w:style w:type="character" w:customStyle="1" w:styleId="136">
    <w:name w:val="标题 1 字符1"/>
    <w:link w:val="2"/>
    <w:autoRedefine/>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autoRedefine/>
    <w:qFormat/>
    <w:uiPriority w:val="0"/>
  </w:style>
  <w:style w:type="character" w:customStyle="1" w:styleId="138">
    <w:name w:val="标题 3 字符1"/>
    <w:link w:val="4"/>
    <w:autoRedefine/>
    <w:semiHidden/>
    <w:qFormat/>
    <w:locked/>
    <w:uiPriority w:val="99"/>
    <w:rPr>
      <w:rFonts w:ascii="楷体_GB2312" w:hAnsi="宋体" w:eastAsia="楷体_GB2312" w:cs="宋体"/>
      <w:b/>
      <w:bCs/>
      <w:sz w:val="32"/>
      <w:szCs w:val="24"/>
    </w:rPr>
  </w:style>
  <w:style w:type="character" w:customStyle="1" w:styleId="139">
    <w:name w:val="标题 4 字符1"/>
    <w:link w:val="5"/>
    <w:autoRedefine/>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autoRedefine/>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autoRedefine/>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autoRedefine/>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autoRedefine/>
    <w:qFormat/>
    <w:locked/>
    <w:uiPriority w:val="99"/>
    <w:rPr>
      <w:rFonts w:ascii="Arial" w:hAnsi="Arial" w:eastAsia="宋体" w:cs="Times New Roman"/>
      <w:b/>
      <w:bCs/>
      <w:sz w:val="32"/>
      <w:szCs w:val="32"/>
      <w:lang w:val="zh-CN" w:eastAsia="zh-CN"/>
    </w:rPr>
  </w:style>
  <w:style w:type="character" w:customStyle="1" w:styleId="144">
    <w:name w:val="批注主题 字符1"/>
    <w:link w:val="30"/>
    <w:autoRedefine/>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autoRedefine/>
    <w:qFormat/>
    <w:uiPriority w:val="99"/>
    <w:rPr>
      <w:kern w:val="2"/>
      <w:sz w:val="21"/>
      <w:szCs w:val="24"/>
    </w:rPr>
  </w:style>
  <w:style w:type="character" w:customStyle="1" w:styleId="146">
    <w:name w:val="标题 2 Char"/>
    <w:autoRedefine/>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autoRedefine/>
    <w:qFormat/>
    <w:uiPriority w:val="0"/>
  </w:style>
  <w:style w:type="character" w:customStyle="1" w:styleId="149">
    <w:name w:val="正文文本缩进 Char1"/>
    <w:autoRedefine/>
    <w:semiHidden/>
    <w:qFormat/>
    <w:uiPriority w:val="0"/>
    <w:rPr>
      <w:kern w:val="2"/>
      <w:sz w:val="21"/>
      <w:szCs w:val="24"/>
    </w:rPr>
  </w:style>
  <w:style w:type="character" w:customStyle="1" w:styleId="150">
    <w:name w:val="已访问的超链接1"/>
    <w:autoRedefine/>
    <w:qFormat/>
    <w:uiPriority w:val="0"/>
    <w:rPr>
      <w:color w:val="800080"/>
      <w:u w:val="single"/>
    </w:rPr>
  </w:style>
  <w:style w:type="character" w:customStyle="1" w:styleId="151">
    <w:name w:val="p141"/>
    <w:autoRedefine/>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autoRedefine/>
    <w:qFormat/>
    <w:uiPriority w:val="0"/>
    <w:rPr>
      <w:b/>
      <w:bCs/>
      <w:kern w:val="44"/>
      <w:sz w:val="44"/>
      <w:szCs w:val="44"/>
    </w:rPr>
  </w:style>
  <w:style w:type="character" w:customStyle="1" w:styleId="156">
    <w:name w:val="列表段落 字符"/>
    <w:autoRedefine/>
    <w:qFormat/>
    <w:locked/>
    <w:uiPriority w:val="34"/>
  </w:style>
  <w:style w:type="paragraph" w:customStyle="1" w:styleId="157">
    <w:name w:val="hangju-22"/>
    <w:basedOn w:val="1"/>
    <w:autoRedefine/>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autoRedefine/>
    <w:qFormat/>
    <w:uiPriority w:val="0"/>
    <w:rPr>
      <w:sz w:val="24"/>
      <w:szCs w:val="20"/>
    </w:rPr>
  </w:style>
  <w:style w:type="character" w:customStyle="1" w:styleId="160">
    <w:name w:val="font11"/>
    <w:basedOn w:val="35"/>
    <w:autoRedefine/>
    <w:qFormat/>
    <w:uiPriority w:val="0"/>
    <w:rPr>
      <w:rFonts w:hint="eastAsia" w:ascii="宋体" w:hAnsi="宋体" w:eastAsia="宋体" w:cs="宋体"/>
      <w:color w:val="000000"/>
      <w:sz w:val="22"/>
      <w:szCs w:val="22"/>
      <w:u w:val="none"/>
    </w:rPr>
  </w:style>
  <w:style w:type="character" w:customStyle="1" w:styleId="161">
    <w:name w:val="font112"/>
    <w:basedOn w:val="35"/>
    <w:autoRedefine/>
    <w:qFormat/>
    <w:uiPriority w:val="0"/>
    <w:rPr>
      <w:rFonts w:hint="eastAsia" w:ascii="宋体" w:hAnsi="宋体" w:eastAsia="宋体" w:cs="宋体"/>
      <w:b/>
      <w:bCs/>
      <w:color w:val="000000"/>
      <w:sz w:val="22"/>
      <w:szCs w:val="22"/>
      <w:u w:val="none"/>
    </w:rPr>
  </w:style>
  <w:style w:type="character" w:customStyle="1" w:styleId="162">
    <w:name w:val="BT-2 Char"/>
    <w:link w:val="163"/>
    <w:autoRedefine/>
    <w:qFormat/>
    <w:uiPriority w:val="0"/>
    <w:rPr>
      <w:b/>
      <w:kern w:val="2"/>
      <w:sz w:val="32"/>
      <w:szCs w:val="32"/>
    </w:rPr>
  </w:style>
  <w:style w:type="paragraph" w:customStyle="1" w:styleId="163">
    <w:name w:val="BT-2"/>
    <w:basedOn w:val="3"/>
    <w:link w:val="162"/>
    <w:autoRedefine/>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autoRedefine/>
    <w:qFormat/>
    <w:uiPriority w:val="0"/>
    <w:rPr>
      <w:rFonts w:hint="default" w:ascii="Times New Roman" w:hAnsi="Times New Roman" w:cs="Times New Roman"/>
      <w:color w:val="000000"/>
      <w:sz w:val="24"/>
      <w:szCs w:val="24"/>
      <w:u w:val="none"/>
    </w:rPr>
  </w:style>
  <w:style w:type="character" w:customStyle="1" w:styleId="166">
    <w:name w:val="font71"/>
    <w:basedOn w:val="35"/>
    <w:autoRedefine/>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autoRedefine/>
    <w:qFormat/>
    <w:uiPriority w:val="0"/>
    <w:pPr>
      <w:numPr>
        <w:numId w:val="2"/>
      </w:numPr>
      <w:spacing w:line="500" w:lineRule="exact"/>
    </w:pPr>
    <w:rPr>
      <w:b w:val="0"/>
      <w:sz w:val="21"/>
      <w:szCs w:val="21"/>
    </w:rPr>
  </w:style>
  <w:style w:type="paragraph" w:customStyle="1" w:styleId="169">
    <w:name w:val="标题1"/>
    <w:basedOn w:val="68"/>
    <w:autoRedefine/>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autoRedefine/>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16026</Words>
  <Characters>16852</Characters>
  <Lines>144</Lines>
  <Paragraphs>40</Paragraphs>
  <TotalTime>2</TotalTime>
  <ScaleCrop>false</ScaleCrop>
  <LinksUpToDate>false</LinksUpToDate>
  <CharactersWithSpaces>18040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燕子</cp:lastModifiedBy>
  <cp:lastPrinted>2022-10-14T06:55:00Z</cp:lastPrinted>
  <dcterms:modified xsi:type="dcterms:W3CDTF">2024-10-11T01:53:21Z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8D9C4F9E33CA49B4A4AED5F28CED7696_13</vt:lpwstr>
  </property>
</Properties>
</file>