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生物显微镜采购项目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9014"/>
      <w:bookmarkStart w:id="2" w:name="_Toc22955"/>
      <w:bookmarkStart w:id="3" w:name="_Toc97048959"/>
      <w:bookmarkStart w:id="4" w:name="_Toc97049019"/>
      <w:bookmarkStart w:id="5" w:name="_Toc23897"/>
      <w:bookmarkStart w:id="6" w:name="_Toc97042583"/>
      <w:bookmarkStart w:id="7" w:name="_Toc97048637"/>
      <w:bookmarkStart w:id="8" w:name="_Toc97049453"/>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是指生物显微镜采购项目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16</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9</w:t>
            </w:r>
            <w:bookmarkStart w:id="158" w:name="_GoBack"/>
            <w:bookmarkEnd w:id="158"/>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生物显微镜</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8"/>
        </w:numPr>
        <w:jc w:val="both"/>
        <w:rPr>
          <w:rFonts w:hint="eastAsia" w:ascii="宋体" w:hAnsi="宋体" w:cs="宋体"/>
          <w:b w:val="0"/>
          <w:bCs w:val="0"/>
          <w:sz w:val="28"/>
          <w:szCs w:val="28"/>
          <w:lang w:val="en-US" w:eastAsia="zh-CN"/>
        </w:rPr>
      </w:pPr>
      <w:bookmarkStart w:id="43" w:name="_Toc24364"/>
      <w:bookmarkStart w:id="44" w:name="_Toc22606"/>
      <w:bookmarkStart w:id="45" w:name="_Toc49938637"/>
      <w:r>
        <w:rPr>
          <w:rFonts w:hint="eastAsia" w:ascii="宋体" w:hAnsi="宋体" w:cs="宋体"/>
          <w:b w:val="0"/>
          <w:bCs w:val="0"/>
          <w:sz w:val="28"/>
          <w:szCs w:val="28"/>
          <w:lang w:val="en-US" w:eastAsia="zh-CN"/>
        </w:rPr>
        <w:t>采用无限远光学系统</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2.支持BF, Ph, DF, FL等多种观察方法</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sz w:val="28"/>
          <w:szCs w:val="28"/>
          <w:lang w:val="en-US" w:eastAsia="zh-CN"/>
        </w:rPr>
        <w:t>3.</w:t>
      </w:r>
      <w:r>
        <w:rPr>
          <w:rFonts w:hint="eastAsia" w:eastAsia="宋体"/>
          <w:sz w:val="21"/>
          <w:szCs w:val="21"/>
          <w:highlight w:val="none"/>
        </w:rPr>
        <w:t>▲</w:t>
      </w:r>
      <w:r>
        <w:rPr>
          <w:rFonts w:hint="eastAsia" w:ascii="宋体" w:hAnsi="宋体" w:cs="宋体"/>
          <w:b w:val="0"/>
          <w:bCs w:val="0"/>
          <w:sz w:val="28"/>
          <w:szCs w:val="28"/>
          <w:lang w:val="en-US" w:eastAsia="zh-CN"/>
        </w:rPr>
        <w:t>采用宽视野三目镜筒，</w:t>
      </w:r>
      <w:r>
        <w:rPr>
          <w:rFonts w:hint="eastAsia" w:ascii="宋体" w:hAnsi="宋体" w:cs="宋体"/>
          <w:b w:val="0"/>
          <w:bCs w:val="0"/>
          <w:color w:val="auto"/>
          <w:sz w:val="28"/>
          <w:szCs w:val="28"/>
          <w:lang w:val="en-US" w:eastAsia="zh-CN"/>
        </w:rPr>
        <w:t>视野数≥22mm。屈光度、瞳间距可调，倾角≤30度，≥3档分光</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4.</w:t>
      </w:r>
      <w:r>
        <w:rPr>
          <w:rFonts w:hint="eastAsia" w:eastAsia="宋体"/>
          <w:sz w:val="21"/>
          <w:szCs w:val="21"/>
          <w:highlight w:val="none"/>
        </w:rPr>
        <w:t>▲</w:t>
      </w:r>
      <w:r>
        <w:rPr>
          <w:rFonts w:hint="eastAsia" w:ascii="宋体" w:hAnsi="宋体" w:cs="宋体"/>
          <w:b w:val="0"/>
          <w:bCs w:val="0"/>
          <w:color w:val="auto"/>
          <w:sz w:val="28"/>
          <w:szCs w:val="28"/>
          <w:lang w:val="en-US" w:eastAsia="zh-CN"/>
        </w:rPr>
        <w:t>采用高眼点宽视野10倍目镜，视场数≥22</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5.物镜转换器不小于5位；</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w:t>
      </w:r>
      <w:r>
        <w:rPr>
          <w:rFonts w:hint="eastAsia" w:eastAsia="宋体"/>
          <w:sz w:val="21"/>
          <w:szCs w:val="21"/>
          <w:highlight w:val="none"/>
        </w:rPr>
        <w:t>▲</w:t>
      </w:r>
      <w:r>
        <w:rPr>
          <w:rFonts w:hint="eastAsia" w:ascii="宋体" w:hAnsi="宋体" w:cs="宋体"/>
          <w:b w:val="0"/>
          <w:bCs w:val="0"/>
          <w:sz w:val="28"/>
          <w:szCs w:val="28"/>
          <w:lang w:val="en-US" w:eastAsia="zh-CN"/>
        </w:rPr>
        <w:t>采用LED光源，寿命≥50000小时</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7.具备智能光强功能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eastAsia="宋体"/>
          <w:sz w:val="21"/>
          <w:szCs w:val="21"/>
          <w:highlight w:val="none"/>
        </w:rPr>
        <w:t>▲</w:t>
      </w:r>
      <w:r>
        <w:rPr>
          <w:rFonts w:hint="eastAsia" w:ascii="宋体" w:hAnsi="宋体" w:cs="宋体"/>
          <w:b w:val="0"/>
          <w:bCs w:val="0"/>
          <w:sz w:val="28"/>
          <w:szCs w:val="28"/>
          <w:lang w:val="en-US" w:eastAsia="zh-CN"/>
        </w:rPr>
        <w:t>聚光镜N.A. ≥0.9，支持2-100X物镜</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w:t>
      </w:r>
      <w:r>
        <w:rPr>
          <w:rFonts w:hint="eastAsia" w:eastAsia="宋体"/>
          <w:sz w:val="21"/>
          <w:szCs w:val="21"/>
          <w:highlight w:val="none"/>
        </w:rPr>
        <w:t>▲</w:t>
      </w:r>
      <w:r>
        <w:rPr>
          <w:rFonts w:hint="eastAsia" w:ascii="宋体" w:hAnsi="宋体" w:cs="宋体"/>
          <w:b w:val="0"/>
          <w:bCs w:val="0"/>
          <w:sz w:val="28"/>
          <w:szCs w:val="28"/>
          <w:lang w:val="en-US" w:eastAsia="zh-CN"/>
        </w:rPr>
        <w:t>载物台无突出支架或齿条，可夹≥2张玻片，可旋转≥180°安装，行程≥25mm</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w:t>
      </w:r>
      <w:r>
        <w:rPr>
          <w:rFonts w:hint="eastAsia" w:eastAsia="宋体"/>
          <w:sz w:val="21"/>
          <w:szCs w:val="21"/>
          <w:highlight w:val="none"/>
        </w:rPr>
        <w:t>▲</w:t>
      </w:r>
      <w:r>
        <w:rPr>
          <w:rFonts w:hint="eastAsia" w:ascii="宋体" w:hAnsi="宋体" w:cs="宋体"/>
          <w:b w:val="0"/>
          <w:bCs w:val="0"/>
          <w:sz w:val="28"/>
          <w:szCs w:val="28"/>
          <w:lang w:val="en-US" w:eastAsia="zh-CN"/>
        </w:rPr>
        <w:t>至少配备5个物镜，其中2.5X、4X/</w:t>
      </w:r>
      <w:r>
        <w:rPr>
          <w:rFonts w:hint="eastAsia" w:ascii="宋体" w:hAnsi="宋体" w:eastAsia="宋体" w:cs="宋体"/>
          <w:sz w:val="28"/>
          <w:szCs w:val="28"/>
        </w:rPr>
        <w:t>5</w:t>
      </w:r>
      <w:r>
        <w:rPr>
          <w:rFonts w:hint="eastAsia" w:ascii="宋体" w:hAnsi="宋体" w:cs="宋体"/>
          <w:b w:val="0"/>
          <w:bCs w:val="0"/>
          <w:sz w:val="28"/>
          <w:szCs w:val="28"/>
          <w:lang w:val="en-US" w:eastAsia="zh-CN"/>
        </w:rPr>
        <w:t>X、10X、20X、40X</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11.可升级&gt;20人共览装置</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12.可扩展双光路输出，同时连接摄像头以及数码相机</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13.</w:t>
      </w:r>
      <w:r>
        <w:rPr>
          <w:rFonts w:hint="eastAsia" w:eastAsia="宋体"/>
          <w:sz w:val="21"/>
          <w:szCs w:val="21"/>
          <w:highlight w:val="none"/>
        </w:rPr>
        <w:t>▲</w:t>
      </w:r>
      <w:r>
        <w:rPr>
          <w:rFonts w:hint="eastAsia" w:ascii="宋体" w:hAnsi="宋体" w:cs="宋体"/>
          <w:b w:val="0"/>
          <w:bCs w:val="0"/>
          <w:sz w:val="28"/>
          <w:szCs w:val="28"/>
          <w:lang w:val="en-US" w:eastAsia="zh-CN"/>
        </w:rPr>
        <w:t>配备成像系统，摄像头≥2000万像素，采用1英寸以上芯片。另配备600万像素显微镜相机一个</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14.</w:t>
      </w:r>
      <w:r>
        <w:rPr>
          <w:rFonts w:hint="eastAsia" w:eastAsia="宋体"/>
          <w:sz w:val="21"/>
          <w:szCs w:val="21"/>
          <w:highlight w:val="none"/>
        </w:rPr>
        <w:t>▲</w:t>
      </w:r>
      <w:r>
        <w:rPr>
          <w:rFonts w:hint="eastAsia" w:ascii="宋体" w:hAnsi="宋体" w:cs="宋体"/>
          <w:b w:val="0"/>
          <w:bCs w:val="0"/>
          <w:sz w:val="28"/>
          <w:szCs w:val="28"/>
          <w:lang w:val="en-US" w:eastAsia="zh-CN"/>
        </w:rPr>
        <w:t>成像系统支架升降范围≥30cm，支持360°旋转；工作距离≥10cm，提供照明功能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15.配套软件提供多种测量工具、具有多种图像处理功能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16.支持病理科现有管理系统对接</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17.自验收合格之日起计整机免费原厂保修期≥3年（包含维护、保养、维修及所有零配件等）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C1B0E9B"/>
    <w:multiLevelType w:val="singleLevel"/>
    <w:tmpl w:val="CC1B0E9B"/>
    <w:lvl w:ilvl="0" w:tentative="0">
      <w:start w:val="1"/>
      <w:numFmt w:val="decimal"/>
      <w:lvlText w:val="%1."/>
      <w:lvlJc w:val="left"/>
      <w:pPr>
        <w:tabs>
          <w:tab w:val="left" w:pos="312"/>
        </w:tabs>
      </w:pPr>
    </w:lvl>
  </w:abstractNum>
  <w:abstractNum w:abstractNumId="5">
    <w:nsid w:val="CE707FC6"/>
    <w:multiLevelType w:val="singleLevel"/>
    <w:tmpl w:val="CE707FC6"/>
    <w:lvl w:ilvl="0" w:tentative="0">
      <w:start w:val="1"/>
      <w:numFmt w:val="chineseCounting"/>
      <w:suff w:val="nothing"/>
      <w:lvlText w:val="%1、"/>
      <w:lvlJc w:val="left"/>
      <w:rPr>
        <w:rFonts w:hint="eastAsia"/>
      </w:rPr>
    </w:lvl>
  </w:abstractNum>
  <w:abstractNum w:abstractNumId="6">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23"/>
  </w:num>
  <w:num w:numId="10">
    <w:abstractNumId w:val="2"/>
  </w:num>
  <w:num w:numId="11">
    <w:abstractNumId w:val="13"/>
  </w:num>
  <w:num w:numId="12">
    <w:abstractNumId w:val="9"/>
  </w:num>
  <w:num w:numId="13">
    <w:abstractNumId w:val="24"/>
  </w:num>
  <w:num w:numId="14">
    <w:abstractNumId w:val="6"/>
  </w:num>
  <w:num w:numId="15">
    <w:abstractNumId w:val="7"/>
  </w:num>
  <w:num w:numId="16">
    <w:abstractNumId w:val="14"/>
  </w:num>
  <w:num w:numId="17">
    <w:abstractNumId w:val="16"/>
  </w:num>
  <w:num w:numId="18">
    <w:abstractNumId w:val="0"/>
  </w:num>
  <w:num w:numId="19">
    <w:abstractNumId w:val="12"/>
  </w:num>
  <w:num w:numId="20">
    <w:abstractNumId w:val="17"/>
  </w:num>
  <w:num w:numId="21">
    <w:abstractNumId w:val="8"/>
  </w:num>
  <w:num w:numId="22">
    <w:abstractNumId w:val="11"/>
  </w:num>
  <w:num w:numId="23">
    <w:abstractNumId w:val="10"/>
  </w:num>
  <w:num w:numId="24">
    <w:abstractNumId w:val="5"/>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4CC34B6"/>
    <w:rsid w:val="352218CB"/>
    <w:rsid w:val="35914F53"/>
    <w:rsid w:val="36D84407"/>
    <w:rsid w:val="37193F4D"/>
    <w:rsid w:val="37754915"/>
    <w:rsid w:val="377876AB"/>
    <w:rsid w:val="37961418"/>
    <w:rsid w:val="388C0305"/>
    <w:rsid w:val="390662FA"/>
    <w:rsid w:val="3976741E"/>
    <w:rsid w:val="39A16D33"/>
    <w:rsid w:val="39B72494"/>
    <w:rsid w:val="3A2C2A74"/>
    <w:rsid w:val="3A82321E"/>
    <w:rsid w:val="3A8F58EB"/>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5A5250"/>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2024-10-22T02:04:11Z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